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2"/>
        </w:rPr>
      </w:pPr>
    </w:p>
    <w:p>
      <w:pPr>
        <w:pStyle w:val="BodyText"/>
        <w:spacing w:before="3"/>
        <w:rPr>
          <w:rFonts w:ascii="Times New Roman"/>
          <w:sz w:val="52"/>
        </w:rPr>
      </w:pPr>
    </w:p>
    <w:p>
      <w:pPr>
        <w:spacing w:before="0"/>
        <w:ind w:left="454" w:right="1443" w:firstLine="0"/>
        <w:jc w:val="center"/>
        <w:rPr>
          <w:sz w:val="52"/>
        </w:rPr>
      </w:pPr>
      <w:r>
        <w:rPr>
          <w:sz w:val="52"/>
        </w:rPr>
        <w:t>Trading</w:t>
      </w:r>
      <w:r>
        <w:rPr>
          <w:spacing w:val="-16"/>
          <w:sz w:val="52"/>
        </w:rPr>
        <w:t> </w:t>
      </w:r>
      <w:r>
        <w:rPr>
          <w:sz w:val="52"/>
        </w:rPr>
        <w:t>Price</w:t>
      </w:r>
      <w:r>
        <w:rPr>
          <w:spacing w:val="-16"/>
          <w:sz w:val="52"/>
        </w:rPr>
        <w:t> </w:t>
      </w:r>
      <w:r>
        <w:rPr>
          <w:sz w:val="52"/>
        </w:rPr>
        <w:t>Action</w:t>
      </w:r>
      <w:r>
        <w:rPr>
          <w:spacing w:val="-15"/>
          <w:sz w:val="52"/>
        </w:rPr>
        <w:t> </w:t>
      </w:r>
      <w:r>
        <w:rPr>
          <w:spacing w:val="-2"/>
          <w:sz w:val="52"/>
        </w:rPr>
        <w:t>TRENDS</w:t>
      </w:r>
    </w:p>
    <w:p>
      <w:pPr>
        <w:pStyle w:val="Title"/>
      </w:pPr>
      <w:r>
        <w:rPr>
          <w:spacing w:val="-2"/>
        </w:rPr>
        <w:t>价格行为交易</w:t>
      </w:r>
    </w:p>
    <w:p>
      <w:pPr>
        <w:spacing w:before="220"/>
        <w:ind w:left="454" w:right="1445" w:firstLine="0"/>
        <w:jc w:val="center"/>
        <w:rPr>
          <w:sz w:val="52"/>
        </w:rPr>
      </w:pPr>
      <w:r>
        <w:rPr>
          <w:spacing w:val="-6"/>
          <w:sz w:val="52"/>
        </w:rPr>
        <w:t>之趋势篇（修订版</w:t>
      </w:r>
      <w:r>
        <w:rPr>
          <w:spacing w:val="-10"/>
          <w:sz w:val="52"/>
        </w:rPr>
        <w:t>）</w:t>
      </w:r>
    </w:p>
    <w:p>
      <w:pPr>
        <w:pStyle w:val="BodyText"/>
        <w:spacing w:before="221"/>
        <w:rPr>
          <w:sz w:val="52"/>
        </w:rPr>
      </w:pPr>
    </w:p>
    <w:p>
      <w:pPr>
        <w:pStyle w:val="Heading3"/>
        <w:spacing w:line="408" w:lineRule="auto"/>
        <w:ind w:left="454" w:right="1443"/>
        <w:jc w:val="center"/>
      </w:pPr>
      <w:r>
        <w:rPr/>
        <w:t>TECHNICAL</w:t>
      </w:r>
      <w:r>
        <w:rPr>
          <w:spacing w:val="-31"/>
        </w:rPr>
        <w:t> </w:t>
      </w:r>
      <w:r>
        <w:rPr/>
        <w:t>ANALYSIS</w:t>
      </w:r>
      <w:r>
        <w:rPr>
          <w:spacing w:val="-15"/>
        </w:rPr>
        <w:t> </w:t>
      </w:r>
      <w:r>
        <w:rPr/>
        <w:t>OF</w:t>
      </w:r>
      <w:r>
        <w:rPr>
          <w:spacing w:val="-9"/>
        </w:rPr>
        <w:t> </w:t>
      </w:r>
      <w:r>
        <w:rPr/>
        <w:t>PRICE</w:t>
      </w:r>
      <w:r>
        <w:rPr>
          <w:spacing w:val="-9"/>
        </w:rPr>
        <w:t> </w:t>
      </w:r>
      <w:r>
        <w:rPr/>
        <w:t>CHARTS</w:t>
      </w:r>
      <w:r>
        <w:rPr>
          <w:spacing w:val="-9"/>
        </w:rPr>
        <w:t> </w:t>
      </w:r>
      <w:r>
        <w:rPr/>
        <w:t>BAR</w:t>
      </w:r>
      <w:r>
        <w:rPr>
          <w:spacing w:val="-9"/>
        </w:rPr>
        <w:t> </w:t>
      </w:r>
      <w:r>
        <w:rPr/>
        <w:t>BY</w:t>
      </w:r>
      <w:r>
        <w:rPr>
          <w:spacing w:val="-15"/>
        </w:rPr>
        <w:t> </w:t>
      </w:r>
      <w:r>
        <w:rPr/>
        <w:t>BAR FOR THE SERIOUS TRADER</w:t>
      </w:r>
    </w:p>
    <w:p>
      <w:pPr>
        <w:spacing w:line="385" w:lineRule="exact" w:before="0"/>
        <w:ind w:left="2080" w:right="0" w:firstLine="0"/>
        <w:jc w:val="left"/>
        <w:rPr>
          <w:sz w:val="32"/>
        </w:rPr>
      </w:pPr>
      <w:r>
        <w:rPr>
          <w:spacing w:val="-3"/>
          <w:sz w:val="32"/>
        </w:rPr>
        <w:t>献给严肃交易者的逐棒价格图表技术分析</w:t>
      </w:r>
    </w:p>
    <w:p>
      <w:pPr>
        <w:pStyle w:val="BodyText"/>
        <w:rPr>
          <w:sz w:val="32"/>
        </w:rPr>
      </w:pPr>
    </w:p>
    <w:p>
      <w:pPr>
        <w:pStyle w:val="BodyText"/>
        <w:rPr>
          <w:sz w:val="32"/>
        </w:rPr>
      </w:pPr>
    </w:p>
    <w:p>
      <w:pPr>
        <w:pStyle w:val="BodyText"/>
        <w:spacing w:before="246"/>
        <w:rPr>
          <w:sz w:val="32"/>
        </w:rPr>
      </w:pPr>
    </w:p>
    <w:p>
      <w:pPr>
        <w:spacing w:line="388" w:lineRule="auto" w:before="0"/>
        <w:ind w:left="742" w:right="5295" w:firstLine="0"/>
        <w:jc w:val="left"/>
        <w:rPr>
          <w:sz w:val="30"/>
        </w:rPr>
      </w:pPr>
      <w:r>
        <w:rPr>
          <w:sz w:val="30"/>
        </w:rPr>
        <w:t>艾尔·布鲁克斯（</w:t>
      </w:r>
      <w:r>
        <w:rPr>
          <w:rFonts w:ascii="Arial MT" w:hAnsi="Arial MT" w:eastAsia="Arial MT"/>
          <w:sz w:val="30"/>
        </w:rPr>
        <w:t>AL</w:t>
      </w:r>
      <w:r>
        <w:rPr>
          <w:rFonts w:ascii="Arial MT" w:hAnsi="Arial MT" w:eastAsia="Arial MT"/>
          <w:spacing w:val="-21"/>
          <w:sz w:val="30"/>
        </w:rPr>
        <w:t> </w:t>
      </w:r>
      <w:r>
        <w:rPr>
          <w:rFonts w:ascii="Arial MT" w:hAnsi="Arial MT" w:eastAsia="Arial MT"/>
          <w:sz w:val="30"/>
        </w:rPr>
        <w:t>BROOKS</w:t>
      </w:r>
      <w:r>
        <w:rPr>
          <w:sz w:val="30"/>
        </w:rPr>
        <w:t>）</w:t>
      </w:r>
      <w:r>
        <w:rPr>
          <w:spacing w:val="-12"/>
          <w:sz w:val="30"/>
        </w:rPr>
        <w:t> 著</w:t>
      </w:r>
      <w:r>
        <w:rPr>
          <w:sz w:val="30"/>
        </w:rPr>
        <w:t>罗光海 译</w:t>
      </w:r>
    </w:p>
    <w:p>
      <w:pPr>
        <w:spacing w:before="3"/>
        <w:ind w:left="742" w:right="0" w:firstLine="0"/>
        <w:jc w:val="left"/>
        <w:rPr>
          <w:sz w:val="30"/>
        </w:rPr>
      </w:pPr>
      <w:r>
        <w:rPr>
          <w:sz w:val="30"/>
        </w:rPr>
        <w:t>木</w:t>
      </w:r>
      <w:r>
        <w:rPr>
          <w:spacing w:val="75"/>
          <w:w w:val="150"/>
          <w:sz w:val="30"/>
        </w:rPr>
        <w:t> </w:t>
      </w:r>
      <w:r>
        <w:rPr>
          <w:spacing w:val="-4"/>
          <w:sz w:val="30"/>
        </w:rPr>
        <w:t>羊 策划</w:t>
      </w:r>
    </w:p>
    <w:p>
      <w:pPr>
        <w:spacing w:before="239"/>
        <w:ind w:left="742" w:right="0" w:firstLine="0"/>
        <w:jc w:val="left"/>
        <w:rPr>
          <w:sz w:val="30"/>
        </w:rPr>
      </w:pPr>
      <w:r>
        <w:rPr>
          <w:spacing w:val="-2"/>
          <w:sz w:val="30"/>
        </w:rPr>
        <w:t>新标志论坛赞助</w:t>
      </w:r>
    </w:p>
    <w:p>
      <w:pPr>
        <w:pStyle w:val="BodyText"/>
        <w:spacing w:before="7"/>
        <w:rPr>
          <w:sz w:val="11"/>
        </w:rPr>
      </w:pPr>
      <w:r>
        <w:rPr>
          <w:sz w:val="11"/>
        </w:rPr>
        <w:drawing>
          <wp:anchor distT="0" distB="0" distL="0" distR="0" allowOverlap="1" layoutInCell="1" locked="0" behindDoc="1" simplePos="0" relativeHeight="487587840">
            <wp:simplePos x="0" y="0"/>
            <wp:positionH relativeFrom="page">
              <wp:posOffset>1068303</wp:posOffset>
            </wp:positionH>
            <wp:positionV relativeFrom="paragraph">
              <wp:posOffset>109408</wp:posOffset>
            </wp:positionV>
            <wp:extent cx="1252777" cy="542353"/>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252777" cy="542353"/>
                    </a:xfrm>
                    <a:prstGeom prst="rect">
                      <a:avLst/>
                    </a:prstGeom>
                  </pic:spPr>
                </pic:pic>
              </a:graphicData>
            </a:graphic>
          </wp:anchor>
        </w:drawing>
      </w:r>
    </w:p>
    <w:p>
      <w:pPr>
        <w:spacing w:before="167"/>
        <w:ind w:left="741" w:right="0" w:firstLine="0"/>
        <w:jc w:val="left"/>
        <w:rPr>
          <w:rFonts w:ascii="Arial MT"/>
          <w:sz w:val="30"/>
        </w:rPr>
      </w:pPr>
      <w:r>
        <w:rPr>
          <w:rFonts w:ascii="Arial MT"/>
          <w:sz w:val="30"/>
        </w:rPr>
        <w:t>John</w:t>
      </w:r>
      <w:r>
        <w:rPr>
          <w:rFonts w:ascii="Arial MT"/>
          <w:spacing w:val="-4"/>
          <w:sz w:val="30"/>
        </w:rPr>
        <w:t> </w:t>
      </w:r>
      <w:r>
        <w:rPr>
          <w:rFonts w:ascii="Arial MT"/>
          <w:sz w:val="30"/>
        </w:rPr>
        <w:t>Wiley</w:t>
      </w:r>
      <w:r>
        <w:rPr>
          <w:rFonts w:ascii="Arial MT"/>
          <w:spacing w:val="-2"/>
          <w:sz w:val="30"/>
        </w:rPr>
        <w:t> </w:t>
      </w:r>
      <w:r>
        <w:rPr>
          <w:rFonts w:ascii="Arial MT"/>
          <w:sz w:val="30"/>
        </w:rPr>
        <w:t>&amp;</w:t>
      </w:r>
      <w:r>
        <w:rPr>
          <w:rFonts w:ascii="Arial MT"/>
          <w:spacing w:val="-2"/>
          <w:sz w:val="30"/>
        </w:rPr>
        <w:t> </w:t>
      </w:r>
      <w:r>
        <w:rPr>
          <w:rFonts w:ascii="Arial MT"/>
          <w:sz w:val="30"/>
        </w:rPr>
        <w:t>Sons,</w:t>
      </w:r>
      <w:r>
        <w:rPr>
          <w:rFonts w:ascii="Arial MT"/>
          <w:spacing w:val="-1"/>
          <w:sz w:val="30"/>
        </w:rPr>
        <w:t> </w:t>
      </w:r>
      <w:r>
        <w:rPr>
          <w:rFonts w:ascii="Arial MT"/>
          <w:spacing w:val="-4"/>
          <w:sz w:val="30"/>
        </w:rPr>
        <w:t>Inc.</w:t>
      </w:r>
    </w:p>
    <w:p>
      <w:pPr>
        <w:spacing w:before="261"/>
        <w:ind w:left="741" w:right="0" w:firstLine="0"/>
        <w:jc w:val="left"/>
        <w:rPr>
          <w:sz w:val="30"/>
        </w:rPr>
      </w:pPr>
      <w:r>
        <w:rPr>
          <w:sz w:val="30"/>
        </w:rPr>
        <w:t>约翰·</w:t>
      </w:r>
      <w:r>
        <w:rPr>
          <w:spacing w:val="-2"/>
          <w:sz w:val="30"/>
        </w:rPr>
        <w:t>威利出版公司出版</w:t>
      </w:r>
    </w:p>
    <w:p>
      <w:pPr>
        <w:spacing w:after="0"/>
        <w:jc w:val="left"/>
        <w:rPr>
          <w:sz w:val="30"/>
        </w:rPr>
        <w:sectPr>
          <w:footerReference w:type="default" r:id="rId5"/>
          <w:type w:val="continuous"/>
          <w:pgSz w:w="11910" w:h="16840"/>
          <w:pgMar w:header="0" w:footer="980" w:top="1940" w:bottom="1180" w:left="992" w:right="0"/>
          <w:pgNumType w:start="1"/>
        </w:sectPr>
      </w:pPr>
    </w:p>
    <w:p>
      <w:pPr>
        <w:pStyle w:val="Heading1"/>
        <w:spacing w:before="23"/>
        <w:ind w:left="-1" w:right="508"/>
        <w:jc w:val="center"/>
      </w:pPr>
      <w:r>
        <w:rPr>
          <w:spacing w:val="-3"/>
        </w:rPr>
        <w:t>目  录</w:t>
      </w:r>
    </w:p>
    <w:p>
      <w:pPr>
        <w:tabs>
          <w:tab w:pos="9356" w:val="left" w:leader="dot"/>
        </w:tabs>
        <w:spacing w:before="51"/>
        <w:ind w:left="562" w:right="0" w:firstLine="0"/>
        <w:jc w:val="left"/>
        <w:rPr>
          <w:rFonts w:ascii="Times New Roman" w:eastAsia="Times New Roman"/>
          <w:sz w:val="21"/>
        </w:rPr>
      </w:pPr>
      <w:hyperlink w:history="true" w:anchor="_bookmark0">
        <w:r>
          <w:rPr>
            <w:sz w:val="21"/>
          </w:rPr>
          <w:t>译</w:t>
        </w:r>
        <w:r>
          <w:rPr>
            <w:spacing w:val="-10"/>
            <w:sz w:val="21"/>
          </w:rPr>
          <w:t>序</w:t>
        </w:r>
      </w:hyperlink>
      <w:r>
        <w:rPr>
          <w:rFonts w:ascii="Times New Roman" w:eastAsia="Times New Roman"/>
          <w:sz w:val="21"/>
        </w:rPr>
        <w:tab/>
        <w:t>.</w:t>
      </w:r>
      <w:hyperlink w:history="true" w:anchor="_bookmark0">
        <w:r>
          <w:rPr>
            <w:rFonts w:ascii="Times New Roman" w:eastAsia="Times New Roman"/>
            <w:sz w:val="21"/>
          </w:rPr>
          <w:t>-</w:t>
        </w:r>
        <w:r>
          <w:rPr>
            <w:rFonts w:ascii="Times New Roman" w:eastAsia="Times New Roman"/>
            <w:spacing w:val="5"/>
            <w:sz w:val="21"/>
          </w:rPr>
          <w:t> </w:t>
        </w:r>
        <w:r>
          <w:rPr>
            <w:rFonts w:ascii="Times New Roman" w:eastAsia="Times New Roman"/>
            <w:sz w:val="21"/>
          </w:rPr>
          <w:t>3</w:t>
        </w:r>
        <w:r>
          <w:rPr>
            <w:rFonts w:ascii="Times New Roman" w:eastAsia="Times New Roman"/>
            <w:spacing w:val="5"/>
            <w:sz w:val="21"/>
          </w:rPr>
          <w:t> </w:t>
        </w:r>
        <w:r>
          <w:rPr>
            <w:rFonts w:ascii="Times New Roman" w:eastAsia="Times New Roman"/>
            <w:spacing w:val="-10"/>
            <w:sz w:val="21"/>
          </w:rPr>
          <w:t>-</w:t>
        </w:r>
      </w:hyperlink>
    </w:p>
    <w:p>
      <w:pPr>
        <w:spacing w:before="43"/>
        <w:ind w:left="562" w:right="0" w:firstLine="0"/>
        <w:jc w:val="left"/>
        <w:rPr>
          <w:rFonts w:ascii="Times New Roman" w:eastAsia="Times New Roman"/>
          <w:sz w:val="21"/>
        </w:rPr>
      </w:pPr>
      <w:hyperlink w:history="true" w:anchor="_bookmark1">
        <w:r>
          <w:rPr>
            <w:spacing w:val="16"/>
            <w:sz w:val="21"/>
          </w:rPr>
          <w:t>题献</w:t>
        </w:r>
      </w:hyperlink>
      <w:r>
        <w:rPr>
          <w:rFonts w:ascii="Times New Roman" w:eastAsia="Times New Roman"/>
          <w:sz w:val="21"/>
        </w:rPr>
        <w:t>...............................................................................................................................................................</w:t>
      </w:r>
      <w:hyperlink w:history="true" w:anchor="_bookmark1">
        <w:r>
          <w:rPr>
            <w:rFonts w:ascii="Times New Roman" w:eastAsia="Times New Roman"/>
            <w:spacing w:val="2"/>
            <w:sz w:val="21"/>
          </w:rPr>
          <w:t>- </w:t>
        </w:r>
        <w:r>
          <w:rPr>
            <w:rFonts w:ascii="Times New Roman" w:eastAsia="Times New Roman"/>
            <w:sz w:val="21"/>
          </w:rPr>
          <w:t>4</w:t>
        </w:r>
        <w:r>
          <w:rPr>
            <w:rFonts w:ascii="Times New Roman" w:eastAsia="Times New Roman"/>
            <w:spacing w:val="-3"/>
            <w:sz w:val="21"/>
          </w:rPr>
          <w:t> -</w:t>
        </w:r>
      </w:hyperlink>
    </w:p>
    <w:p>
      <w:pPr>
        <w:spacing w:before="43"/>
        <w:ind w:left="562" w:right="0" w:firstLine="0"/>
        <w:jc w:val="left"/>
        <w:rPr>
          <w:rFonts w:ascii="Times New Roman" w:eastAsia="Times New Roman"/>
          <w:sz w:val="21"/>
        </w:rPr>
      </w:pPr>
      <w:hyperlink w:history="true" w:anchor="_bookmark2">
        <w:r>
          <w:rPr>
            <w:spacing w:val="16"/>
            <w:sz w:val="21"/>
          </w:rPr>
          <w:t>致谢</w:t>
        </w:r>
      </w:hyperlink>
      <w:r>
        <w:rPr>
          <w:rFonts w:ascii="Times New Roman" w:eastAsia="Times New Roman"/>
          <w:sz w:val="21"/>
        </w:rPr>
        <w:t>...............................................................................................................................................................</w:t>
      </w:r>
      <w:hyperlink w:history="true" w:anchor="_bookmark2">
        <w:r>
          <w:rPr>
            <w:rFonts w:ascii="Times New Roman" w:eastAsia="Times New Roman"/>
            <w:spacing w:val="2"/>
            <w:sz w:val="21"/>
          </w:rPr>
          <w:t>- </w:t>
        </w:r>
        <w:r>
          <w:rPr>
            <w:rFonts w:ascii="Times New Roman" w:eastAsia="Times New Roman"/>
            <w:sz w:val="21"/>
          </w:rPr>
          <w:t>5</w:t>
        </w:r>
        <w:r>
          <w:rPr>
            <w:rFonts w:ascii="Times New Roman" w:eastAsia="Times New Roman"/>
            <w:spacing w:val="-3"/>
            <w:sz w:val="21"/>
          </w:rPr>
          <w:t> -</w:t>
        </w:r>
      </w:hyperlink>
    </w:p>
    <w:p>
      <w:pPr>
        <w:spacing w:before="43"/>
        <w:ind w:left="562" w:right="0" w:firstLine="0"/>
        <w:jc w:val="left"/>
        <w:rPr>
          <w:rFonts w:ascii="Times New Roman" w:eastAsia="Times New Roman"/>
          <w:sz w:val="21"/>
        </w:rPr>
      </w:pPr>
      <w:hyperlink w:history="true" w:anchor="_bookmark3">
        <w:r>
          <w:rPr>
            <w:spacing w:val="-6"/>
            <w:sz w:val="21"/>
          </w:rPr>
          <w:t>本书中所用的术语列表 </w:t>
        </w:r>
      </w:hyperlink>
      <w:r>
        <w:rPr>
          <w:rFonts w:ascii="Times New Roman" w:eastAsia="Times New Roman"/>
          <w:sz w:val="21"/>
        </w:rPr>
        <w:t>...............................................................................................................................</w:t>
      </w:r>
      <w:hyperlink w:history="true" w:anchor="_bookmark3">
        <w:r>
          <w:rPr>
            <w:rFonts w:ascii="Times New Roman" w:eastAsia="Times New Roman"/>
            <w:spacing w:val="2"/>
            <w:sz w:val="21"/>
          </w:rPr>
          <w:t>- </w:t>
        </w:r>
        <w:r>
          <w:rPr>
            <w:rFonts w:ascii="Times New Roman" w:eastAsia="Times New Roman"/>
            <w:sz w:val="21"/>
          </w:rPr>
          <w:t>6</w:t>
        </w:r>
        <w:r>
          <w:rPr>
            <w:rFonts w:ascii="Times New Roman" w:eastAsia="Times New Roman"/>
            <w:spacing w:val="-3"/>
            <w:sz w:val="21"/>
          </w:rPr>
          <w:t> -</w:t>
        </w:r>
      </w:hyperlink>
    </w:p>
    <w:p>
      <w:pPr>
        <w:spacing w:before="43"/>
        <w:ind w:left="562" w:right="0" w:firstLine="0"/>
        <w:jc w:val="left"/>
        <w:rPr>
          <w:rFonts w:ascii="Times New Roman" w:eastAsia="Times New Roman"/>
          <w:sz w:val="21"/>
        </w:rPr>
      </w:pPr>
      <w:hyperlink w:history="true" w:anchor="_bookmark4">
        <w:r>
          <w:rPr>
            <w:spacing w:val="16"/>
            <w:sz w:val="21"/>
          </w:rPr>
          <w:t>序言</w:t>
        </w:r>
      </w:hyperlink>
      <w:r>
        <w:rPr>
          <w:rFonts w:ascii="Times New Roman" w:eastAsia="Times New Roman"/>
          <w:sz w:val="21"/>
        </w:rPr>
        <w:t>.............................................................................................................................................................</w:t>
      </w:r>
      <w:hyperlink w:history="true" w:anchor="_bookmark4">
        <w:r>
          <w:rPr>
            <w:rFonts w:ascii="Times New Roman" w:eastAsia="Times New Roman"/>
            <w:spacing w:val="2"/>
            <w:sz w:val="21"/>
          </w:rPr>
          <w:t>- </w:t>
        </w:r>
        <w:r>
          <w:rPr>
            <w:rFonts w:ascii="Times New Roman" w:eastAsia="Times New Roman"/>
            <w:sz w:val="21"/>
          </w:rPr>
          <w:t>36</w:t>
        </w:r>
        <w:r>
          <w:rPr>
            <w:rFonts w:ascii="Times New Roman" w:eastAsia="Times New Roman"/>
            <w:spacing w:val="-3"/>
            <w:sz w:val="21"/>
          </w:rPr>
          <w:t> -</w:t>
        </w:r>
      </w:hyperlink>
    </w:p>
    <w:p>
      <w:pPr>
        <w:pStyle w:val="BodyText"/>
        <w:spacing w:before="114"/>
        <w:rPr>
          <w:rFonts w:ascii="Times New Roman"/>
          <w:sz w:val="21"/>
        </w:rPr>
      </w:pPr>
    </w:p>
    <w:p>
      <w:pPr>
        <w:spacing w:before="0"/>
        <w:ind w:left="0" w:right="1141" w:firstLine="0"/>
        <w:jc w:val="right"/>
        <w:rPr>
          <w:rFonts w:ascii="Times New Roman" w:eastAsia="Times New Roman"/>
          <w:sz w:val="21"/>
        </w:rPr>
      </w:pPr>
      <w:hyperlink w:history="true" w:anchor="_bookmark5">
        <w:r>
          <w:rPr>
            <w:spacing w:val="-7"/>
            <w:sz w:val="21"/>
          </w:rPr>
          <w:t>第一部分 价格行为 </w:t>
        </w:r>
      </w:hyperlink>
      <w:r>
        <w:rPr>
          <w:rFonts w:ascii="Times New Roman" w:eastAsia="Times New Roman"/>
          <w:sz w:val="21"/>
        </w:rPr>
        <w:t>...........................................................................................................................................</w:t>
      </w:r>
      <w:hyperlink w:history="true" w:anchor="_bookmark5">
        <w:r>
          <w:rPr>
            <w:rFonts w:ascii="Times New Roman" w:eastAsia="Times New Roman"/>
            <w:spacing w:val="1"/>
            <w:sz w:val="21"/>
          </w:rPr>
          <w:t>- </w:t>
        </w:r>
        <w:r>
          <w:rPr>
            <w:rFonts w:ascii="Times New Roman" w:eastAsia="Times New Roman"/>
            <w:sz w:val="21"/>
          </w:rPr>
          <w:t>70</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6">
        <w:r>
          <w:rPr>
            <w:spacing w:val="-26"/>
            <w:sz w:val="21"/>
          </w:rPr>
          <w:t>第 </w:t>
        </w:r>
        <w:r>
          <w:rPr>
            <w:rFonts w:ascii="Times New Roman" w:eastAsia="Times New Roman"/>
            <w:sz w:val="21"/>
          </w:rPr>
          <w:t>1</w:t>
        </w:r>
        <w:r>
          <w:rPr>
            <w:rFonts w:ascii="Times New Roman" w:eastAsia="Times New Roman"/>
            <w:spacing w:val="2"/>
            <w:sz w:val="21"/>
          </w:rPr>
          <w:t> </w:t>
        </w:r>
        <w:r>
          <w:rPr>
            <w:sz w:val="21"/>
          </w:rPr>
          <w:t>章 价格行为的频谱：极端趋势到极端交易区间</w:t>
        </w:r>
      </w:hyperlink>
      <w:r>
        <w:rPr>
          <w:rFonts w:ascii="Times New Roman" w:eastAsia="Times New Roman"/>
          <w:sz w:val="21"/>
        </w:rPr>
        <w:t>............................................................................</w:t>
      </w:r>
      <w:hyperlink w:history="true" w:anchor="_bookmark6">
        <w:r>
          <w:rPr>
            <w:rFonts w:ascii="Times New Roman" w:eastAsia="Times New Roman"/>
            <w:spacing w:val="1"/>
            <w:sz w:val="21"/>
          </w:rPr>
          <w:t>- </w:t>
        </w:r>
        <w:r>
          <w:rPr>
            <w:rFonts w:ascii="Times New Roman" w:eastAsia="Times New Roman"/>
            <w:sz w:val="21"/>
          </w:rPr>
          <w:t>88</w:t>
        </w:r>
        <w:r>
          <w:rPr>
            <w:rFonts w:ascii="Times New Roman" w:eastAsia="Times New Roman"/>
            <w:spacing w:val="-4"/>
            <w:sz w:val="21"/>
          </w:rPr>
          <w:t> -</w:t>
        </w:r>
      </w:hyperlink>
    </w:p>
    <w:p>
      <w:pPr>
        <w:spacing w:before="42"/>
        <w:ind w:left="0" w:right="1141" w:firstLine="0"/>
        <w:jc w:val="right"/>
        <w:rPr>
          <w:rFonts w:ascii="Times New Roman" w:eastAsia="Times New Roman"/>
          <w:sz w:val="21"/>
        </w:rPr>
      </w:pPr>
      <w:hyperlink w:history="true" w:anchor="_bookmark7">
        <w:r>
          <w:rPr>
            <w:spacing w:val="-26"/>
            <w:sz w:val="21"/>
          </w:rPr>
          <w:t>第 </w:t>
        </w:r>
        <w:r>
          <w:rPr>
            <w:rFonts w:ascii="Times New Roman" w:eastAsia="Times New Roman"/>
            <w:sz w:val="21"/>
          </w:rPr>
          <w:t>2</w:t>
        </w:r>
        <w:r>
          <w:rPr>
            <w:rFonts w:ascii="Times New Roman" w:eastAsia="Times New Roman"/>
            <w:spacing w:val="1"/>
            <w:sz w:val="21"/>
          </w:rPr>
          <w:t> </w:t>
        </w:r>
        <w:r>
          <w:rPr>
            <w:spacing w:val="-4"/>
            <w:sz w:val="21"/>
          </w:rPr>
          <w:t>章 趋势棒、十字星棒和高潮 </w:t>
        </w:r>
      </w:hyperlink>
      <w:r>
        <w:rPr>
          <w:rFonts w:ascii="Times New Roman" w:eastAsia="Times New Roman"/>
          <w:sz w:val="21"/>
        </w:rPr>
        <w:t>...........................................................................................................</w:t>
      </w:r>
      <w:hyperlink w:history="true" w:anchor="_bookmark7">
        <w:r>
          <w:rPr>
            <w:rFonts w:ascii="Times New Roman" w:eastAsia="Times New Roman"/>
            <w:sz w:val="21"/>
          </w:rPr>
          <w:t>- 91</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8">
        <w:r>
          <w:rPr>
            <w:spacing w:val="-27"/>
            <w:sz w:val="21"/>
          </w:rPr>
          <w:t>第 </w:t>
        </w:r>
        <w:r>
          <w:rPr>
            <w:rFonts w:ascii="Times New Roman" w:eastAsia="Times New Roman"/>
            <w:sz w:val="21"/>
          </w:rPr>
          <w:t>3</w:t>
        </w:r>
        <w:r>
          <w:rPr>
            <w:rFonts w:ascii="Times New Roman" w:eastAsia="Times New Roman"/>
            <w:spacing w:val="1"/>
            <w:sz w:val="21"/>
          </w:rPr>
          <w:t> </w:t>
        </w:r>
        <w:r>
          <w:rPr>
            <w:spacing w:val="-4"/>
            <w:sz w:val="21"/>
          </w:rPr>
          <w:t>章 突破、交易区间、测试和反转 </w:t>
        </w:r>
      </w:hyperlink>
      <w:r>
        <w:rPr>
          <w:rFonts w:ascii="Times New Roman" w:eastAsia="Times New Roman"/>
          <w:sz w:val="21"/>
        </w:rPr>
        <w:t>.................................................................................................</w:t>
      </w:r>
      <w:hyperlink w:history="true" w:anchor="_bookmark8">
        <w:r>
          <w:rPr>
            <w:rFonts w:ascii="Times New Roman" w:eastAsia="Times New Roman"/>
            <w:sz w:val="21"/>
          </w:rPr>
          <w:t>- 105</w:t>
        </w:r>
        <w:r>
          <w:rPr>
            <w:rFonts w:ascii="Times New Roman" w:eastAsia="Times New Roman"/>
            <w:spacing w:val="-4"/>
            <w:sz w:val="21"/>
          </w:rPr>
          <w:t> -</w:t>
        </w:r>
      </w:hyperlink>
    </w:p>
    <w:p>
      <w:pPr>
        <w:spacing w:before="43"/>
        <w:ind w:left="0" w:right="1140" w:firstLine="0"/>
        <w:jc w:val="right"/>
        <w:rPr>
          <w:rFonts w:ascii="Times New Roman" w:eastAsia="Times New Roman"/>
          <w:sz w:val="21"/>
        </w:rPr>
      </w:pPr>
      <w:hyperlink w:history="true" w:anchor="_bookmark9">
        <w:r>
          <w:rPr>
            <w:spacing w:val="-28"/>
            <w:sz w:val="21"/>
          </w:rPr>
          <w:t>第 </w:t>
        </w:r>
        <w:r>
          <w:rPr>
            <w:rFonts w:ascii="Times New Roman" w:eastAsia="Times New Roman"/>
            <w:sz w:val="21"/>
          </w:rPr>
          <w:t>4</w:t>
        </w:r>
        <w:r>
          <w:rPr>
            <w:rFonts w:ascii="Times New Roman" w:eastAsia="Times New Roman"/>
            <w:spacing w:val="-7"/>
            <w:sz w:val="21"/>
          </w:rPr>
          <w:t> </w:t>
        </w:r>
        <w:r>
          <w:rPr>
            <w:spacing w:val="-3"/>
            <w:sz w:val="21"/>
          </w:rPr>
          <w:t>章 棒线基础：信号棒、入场棒、架构和</w:t>
        </w:r>
        <w:r>
          <w:rPr>
            <w:rFonts w:ascii="Times New Roman" w:eastAsia="Times New Roman"/>
            <w:sz w:val="21"/>
          </w:rPr>
          <w:t>K</w:t>
        </w:r>
        <w:r>
          <w:rPr>
            <w:spacing w:val="3"/>
            <w:sz w:val="21"/>
          </w:rPr>
          <w:t>线形态</w:t>
        </w:r>
      </w:hyperlink>
      <w:r>
        <w:rPr>
          <w:rFonts w:ascii="Times New Roman" w:eastAsia="Times New Roman"/>
          <w:spacing w:val="-1"/>
          <w:sz w:val="21"/>
        </w:rPr>
        <w:t>....................................................................... </w:t>
      </w:r>
      <w:hyperlink w:history="true" w:anchor="_bookmark9">
        <w:r>
          <w:rPr>
            <w:rFonts w:ascii="Times New Roman" w:eastAsia="Times New Roman"/>
            <w:spacing w:val="-2"/>
            <w:sz w:val="21"/>
          </w:rPr>
          <w:t>- </w:t>
        </w:r>
        <w:r>
          <w:rPr>
            <w:rFonts w:ascii="Times New Roman" w:eastAsia="Times New Roman"/>
            <w:sz w:val="21"/>
          </w:rPr>
          <w:t>111</w:t>
        </w:r>
        <w:r>
          <w:rPr>
            <w:rFonts w:ascii="Times New Roman" w:eastAsia="Times New Roman"/>
            <w:spacing w:val="-7"/>
            <w:sz w:val="21"/>
          </w:rPr>
          <w:t> -</w:t>
        </w:r>
      </w:hyperlink>
    </w:p>
    <w:p>
      <w:pPr>
        <w:spacing w:before="43"/>
        <w:ind w:left="0" w:right="1140" w:firstLine="0"/>
        <w:jc w:val="right"/>
        <w:rPr>
          <w:rFonts w:ascii="Times New Roman" w:eastAsia="Times New Roman"/>
          <w:sz w:val="21"/>
        </w:rPr>
      </w:pPr>
      <w:hyperlink w:history="true" w:anchor="_bookmark10">
        <w:r>
          <w:rPr>
            <w:spacing w:val="-27"/>
            <w:sz w:val="21"/>
          </w:rPr>
          <w:t>第 </w:t>
        </w:r>
        <w:r>
          <w:rPr>
            <w:rFonts w:ascii="Times New Roman" w:eastAsia="Times New Roman"/>
            <w:sz w:val="21"/>
          </w:rPr>
          <w:t>5</w:t>
        </w:r>
        <w:r>
          <w:rPr>
            <w:rFonts w:ascii="Times New Roman" w:eastAsia="Times New Roman"/>
            <w:spacing w:val="-5"/>
            <w:sz w:val="21"/>
          </w:rPr>
          <w:t> </w:t>
        </w:r>
        <w:r>
          <w:rPr>
            <w:spacing w:val="-8"/>
            <w:sz w:val="21"/>
          </w:rPr>
          <w:t>章 信号棒：反转棒 </w:t>
        </w:r>
      </w:hyperlink>
      <w:r>
        <w:rPr>
          <w:rFonts w:ascii="Times New Roman" w:eastAsia="Times New Roman"/>
          <w:spacing w:val="-1"/>
          <w:sz w:val="21"/>
        </w:rPr>
        <w:t>......................................................................................................................... </w:t>
      </w:r>
      <w:hyperlink w:history="true" w:anchor="_bookmark10">
        <w:r>
          <w:rPr>
            <w:rFonts w:ascii="Times New Roman" w:eastAsia="Times New Roman"/>
            <w:spacing w:val="-1"/>
            <w:sz w:val="21"/>
          </w:rPr>
          <w:t>- </w:t>
        </w:r>
        <w:r>
          <w:rPr>
            <w:rFonts w:ascii="Times New Roman" w:eastAsia="Times New Roman"/>
            <w:sz w:val="21"/>
          </w:rPr>
          <w:t>117</w:t>
        </w:r>
        <w:r>
          <w:rPr>
            <w:rFonts w:ascii="Times New Roman" w:eastAsia="Times New Roman"/>
            <w:spacing w:val="-6"/>
            <w:sz w:val="21"/>
          </w:rPr>
          <w:t> -</w:t>
        </w:r>
      </w:hyperlink>
    </w:p>
    <w:p>
      <w:pPr>
        <w:spacing w:before="43"/>
        <w:ind w:left="0" w:right="1141" w:firstLine="0"/>
        <w:jc w:val="right"/>
        <w:rPr>
          <w:rFonts w:ascii="Times New Roman" w:eastAsia="Times New Roman"/>
          <w:sz w:val="21"/>
        </w:rPr>
      </w:pPr>
      <w:hyperlink w:history="true" w:anchor="_bookmark11">
        <w:r>
          <w:rPr>
            <w:spacing w:val="-27"/>
            <w:sz w:val="21"/>
          </w:rPr>
          <w:t>第 </w:t>
        </w:r>
        <w:r>
          <w:rPr>
            <w:rFonts w:ascii="Times New Roman" w:eastAsia="Times New Roman"/>
            <w:sz w:val="21"/>
          </w:rPr>
          <w:t>6</w:t>
        </w:r>
        <w:r>
          <w:rPr>
            <w:rFonts w:ascii="Times New Roman" w:eastAsia="Times New Roman"/>
            <w:spacing w:val="1"/>
            <w:sz w:val="21"/>
          </w:rPr>
          <w:t> </w:t>
        </w:r>
        <w:r>
          <w:rPr>
            <w:spacing w:val="-6"/>
            <w:sz w:val="21"/>
          </w:rPr>
          <w:t>章 信号棒：其他类型 </w:t>
        </w:r>
      </w:hyperlink>
      <w:r>
        <w:rPr>
          <w:rFonts w:ascii="Times New Roman" w:eastAsia="Times New Roman"/>
          <w:sz w:val="21"/>
        </w:rPr>
        <w:t>.....................................................................................................................</w:t>
      </w:r>
      <w:hyperlink w:history="true" w:anchor="_bookmark11">
        <w:r>
          <w:rPr>
            <w:rFonts w:ascii="Times New Roman" w:eastAsia="Times New Roman"/>
            <w:sz w:val="21"/>
          </w:rPr>
          <w:t>- 127</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12">
        <w:r>
          <w:rPr>
            <w:spacing w:val="-26"/>
            <w:sz w:val="21"/>
          </w:rPr>
          <w:t>第 </w:t>
        </w:r>
        <w:r>
          <w:rPr>
            <w:rFonts w:ascii="Times New Roman" w:eastAsia="Times New Roman"/>
            <w:sz w:val="21"/>
          </w:rPr>
          <w:t>7</w:t>
        </w:r>
        <w:r>
          <w:rPr>
            <w:rFonts w:ascii="Times New Roman" w:eastAsia="Times New Roman"/>
            <w:spacing w:val="1"/>
            <w:sz w:val="21"/>
          </w:rPr>
          <w:t> </w:t>
        </w:r>
        <w:r>
          <w:rPr>
            <w:spacing w:val="-12"/>
            <w:sz w:val="21"/>
          </w:rPr>
          <w:t>章 外包棒 </w:t>
        </w:r>
      </w:hyperlink>
      <w:r>
        <w:rPr>
          <w:rFonts w:ascii="Times New Roman" w:eastAsia="Times New Roman"/>
          <w:sz w:val="21"/>
        </w:rPr>
        <w:t>.........................................................................................................................................</w:t>
      </w:r>
      <w:hyperlink w:history="true" w:anchor="_bookmark12">
        <w:r>
          <w:rPr>
            <w:rFonts w:ascii="Times New Roman" w:eastAsia="Times New Roman"/>
            <w:sz w:val="21"/>
          </w:rPr>
          <w:t>- 171</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13">
        <w:r>
          <w:rPr>
            <w:spacing w:val="-27"/>
            <w:sz w:val="21"/>
          </w:rPr>
          <w:t>第 </w:t>
        </w:r>
        <w:r>
          <w:rPr>
            <w:rFonts w:ascii="Times New Roman" w:eastAsia="Times New Roman"/>
            <w:sz w:val="21"/>
          </w:rPr>
          <w:t>8</w:t>
        </w:r>
        <w:r>
          <w:rPr>
            <w:rFonts w:ascii="Times New Roman" w:eastAsia="Times New Roman"/>
            <w:spacing w:val="1"/>
            <w:sz w:val="21"/>
          </w:rPr>
          <w:t> </w:t>
        </w:r>
        <w:r>
          <w:rPr>
            <w:spacing w:val="-5"/>
            <w:sz w:val="21"/>
          </w:rPr>
          <w:t>章 棒线收盘价的重要性 </w:t>
        </w:r>
      </w:hyperlink>
      <w:r>
        <w:rPr>
          <w:rFonts w:ascii="Times New Roman" w:eastAsia="Times New Roman"/>
          <w:sz w:val="21"/>
        </w:rPr>
        <w:t>.................................................................................................................</w:t>
      </w:r>
      <w:hyperlink w:history="true" w:anchor="_bookmark13">
        <w:r>
          <w:rPr>
            <w:rFonts w:ascii="Times New Roman" w:eastAsia="Times New Roman"/>
            <w:sz w:val="21"/>
          </w:rPr>
          <w:t>- 181</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14">
        <w:r>
          <w:rPr>
            <w:spacing w:val="-27"/>
            <w:sz w:val="21"/>
          </w:rPr>
          <w:t>第 </w:t>
        </w:r>
        <w:r>
          <w:rPr>
            <w:rFonts w:ascii="Times New Roman" w:eastAsia="Times New Roman"/>
            <w:sz w:val="21"/>
          </w:rPr>
          <w:t>9</w:t>
        </w:r>
        <w:r>
          <w:rPr>
            <w:rFonts w:ascii="Times New Roman" w:eastAsia="Times New Roman"/>
            <w:spacing w:val="1"/>
            <w:sz w:val="21"/>
          </w:rPr>
          <w:t> </w:t>
        </w:r>
        <w:r>
          <w:rPr>
            <w:spacing w:val="-4"/>
            <w:sz w:val="21"/>
          </w:rPr>
          <w:t>章 交易所交易基金和倒数图表 </w:t>
        </w:r>
      </w:hyperlink>
      <w:r>
        <w:rPr>
          <w:rFonts w:ascii="Times New Roman" w:eastAsia="Times New Roman"/>
          <w:sz w:val="21"/>
        </w:rPr>
        <w:t>.....................................................................................................</w:t>
      </w:r>
      <w:hyperlink w:history="true" w:anchor="_bookmark14">
        <w:r>
          <w:rPr>
            <w:rFonts w:ascii="Times New Roman" w:eastAsia="Times New Roman"/>
            <w:sz w:val="21"/>
          </w:rPr>
          <w:t>- 185</w:t>
        </w:r>
        <w:r>
          <w:rPr>
            <w:rFonts w:ascii="Times New Roman" w:eastAsia="Times New Roman"/>
            <w:spacing w:val="-4"/>
            <w:sz w:val="21"/>
          </w:rPr>
          <w:t> -</w:t>
        </w:r>
      </w:hyperlink>
    </w:p>
    <w:p>
      <w:pPr>
        <w:spacing w:before="43"/>
        <w:ind w:left="0" w:right="1140" w:firstLine="0"/>
        <w:jc w:val="right"/>
        <w:rPr>
          <w:rFonts w:ascii="Times New Roman" w:eastAsia="Times New Roman"/>
          <w:sz w:val="21"/>
        </w:rPr>
      </w:pPr>
      <w:hyperlink w:history="true" w:anchor="_bookmark15">
        <w:r>
          <w:rPr>
            <w:spacing w:val="-28"/>
            <w:sz w:val="21"/>
          </w:rPr>
          <w:t>第 </w:t>
        </w:r>
        <w:r>
          <w:rPr>
            <w:rFonts w:ascii="Times New Roman" w:eastAsia="Times New Roman"/>
            <w:sz w:val="21"/>
          </w:rPr>
          <w:t>10</w:t>
        </w:r>
        <w:r>
          <w:rPr>
            <w:rFonts w:ascii="Times New Roman" w:eastAsia="Times New Roman"/>
            <w:spacing w:val="1"/>
            <w:sz w:val="21"/>
          </w:rPr>
          <w:t> </w:t>
        </w:r>
        <w:r>
          <w:rPr>
            <w:spacing w:val="-10"/>
            <w:sz w:val="21"/>
          </w:rPr>
          <w:t>章 二次入场 </w:t>
        </w:r>
      </w:hyperlink>
      <w:r>
        <w:rPr>
          <w:rFonts w:ascii="Times New Roman" w:eastAsia="Times New Roman"/>
          <w:sz w:val="21"/>
        </w:rPr>
        <w:t>...................................................................................................................................</w:t>
      </w:r>
      <w:hyperlink w:history="true" w:anchor="_bookmark15">
        <w:r>
          <w:rPr>
            <w:rFonts w:ascii="Times New Roman" w:eastAsia="Times New Roman"/>
            <w:sz w:val="21"/>
          </w:rPr>
          <w:t>- 188</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16">
        <w:r>
          <w:rPr>
            <w:spacing w:val="-27"/>
            <w:sz w:val="21"/>
          </w:rPr>
          <w:t>第 </w:t>
        </w:r>
        <w:r>
          <w:rPr>
            <w:rFonts w:ascii="Times New Roman" w:eastAsia="Times New Roman"/>
            <w:sz w:val="21"/>
          </w:rPr>
          <w:t>11 </w:t>
        </w:r>
        <w:r>
          <w:rPr>
            <w:spacing w:val="-1"/>
            <w:sz w:val="21"/>
          </w:rPr>
          <w:t>章 迟到的和错过的入场</w:t>
        </w:r>
      </w:hyperlink>
      <w:r>
        <w:rPr>
          <w:rFonts w:ascii="Times New Roman" w:eastAsia="Times New Roman"/>
          <w:sz w:val="21"/>
        </w:rPr>
        <w:t>................................................................................................................</w:t>
      </w:r>
      <w:hyperlink w:history="true" w:anchor="_bookmark16">
        <w:r>
          <w:rPr>
            <w:rFonts w:ascii="Times New Roman" w:eastAsia="Times New Roman"/>
            <w:sz w:val="21"/>
          </w:rPr>
          <w:t>- 192</w:t>
        </w:r>
        <w:r>
          <w:rPr>
            <w:rFonts w:ascii="Times New Roman" w:eastAsia="Times New Roman"/>
            <w:spacing w:val="-5"/>
            <w:sz w:val="21"/>
          </w:rPr>
          <w:t> -</w:t>
        </w:r>
      </w:hyperlink>
    </w:p>
    <w:p>
      <w:pPr>
        <w:spacing w:before="43"/>
        <w:ind w:left="0" w:right="1140" w:firstLine="0"/>
        <w:jc w:val="right"/>
        <w:rPr>
          <w:rFonts w:ascii="Times New Roman" w:eastAsia="Times New Roman"/>
          <w:sz w:val="21"/>
        </w:rPr>
      </w:pPr>
      <w:hyperlink w:history="true" w:anchor="_bookmark17">
        <w:r>
          <w:rPr>
            <w:spacing w:val="-28"/>
            <w:sz w:val="21"/>
          </w:rPr>
          <w:t>第 </w:t>
        </w:r>
        <w:r>
          <w:rPr>
            <w:rFonts w:ascii="Times New Roman" w:eastAsia="Times New Roman"/>
            <w:sz w:val="21"/>
          </w:rPr>
          <w:t>12</w:t>
        </w:r>
        <w:r>
          <w:rPr>
            <w:rFonts w:ascii="Times New Roman" w:eastAsia="Times New Roman"/>
            <w:spacing w:val="1"/>
            <w:sz w:val="21"/>
          </w:rPr>
          <w:t> </w:t>
        </w:r>
        <w:r>
          <w:rPr>
            <w:spacing w:val="-10"/>
            <w:sz w:val="21"/>
          </w:rPr>
          <w:t>章 形态演变 </w:t>
        </w:r>
      </w:hyperlink>
      <w:r>
        <w:rPr>
          <w:rFonts w:ascii="Times New Roman" w:eastAsia="Times New Roman"/>
          <w:sz w:val="21"/>
        </w:rPr>
        <w:t>...................................................................................................................................</w:t>
      </w:r>
      <w:hyperlink w:history="true" w:anchor="_bookmark17">
        <w:r>
          <w:rPr>
            <w:rFonts w:ascii="Times New Roman" w:eastAsia="Times New Roman"/>
            <w:sz w:val="21"/>
          </w:rPr>
          <w:t>- 195</w:t>
        </w:r>
        <w:r>
          <w:rPr>
            <w:rFonts w:ascii="Times New Roman" w:eastAsia="Times New Roman"/>
            <w:spacing w:val="-5"/>
            <w:sz w:val="21"/>
          </w:rPr>
          <w:t> -</w:t>
        </w:r>
      </w:hyperlink>
    </w:p>
    <w:p>
      <w:pPr>
        <w:pStyle w:val="BodyText"/>
        <w:spacing w:before="113"/>
        <w:rPr>
          <w:rFonts w:ascii="Times New Roman"/>
          <w:sz w:val="21"/>
        </w:rPr>
      </w:pPr>
    </w:p>
    <w:p>
      <w:pPr>
        <w:spacing w:before="0"/>
        <w:ind w:left="0" w:right="1141" w:firstLine="0"/>
        <w:jc w:val="right"/>
        <w:rPr>
          <w:rFonts w:ascii="Times New Roman" w:eastAsia="Times New Roman"/>
          <w:sz w:val="21"/>
        </w:rPr>
      </w:pPr>
      <w:hyperlink w:history="true" w:anchor="_bookmark18">
        <w:r>
          <w:rPr>
            <w:spacing w:val="-6"/>
            <w:sz w:val="21"/>
          </w:rPr>
          <w:t>第二部分 趋势线和通道 </w:t>
        </w:r>
      </w:hyperlink>
      <w:r>
        <w:rPr>
          <w:rFonts w:ascii="Times New Roman" w:eastAsia="Times New Roman"/>
          <w:sz w:val="21"/>
        </w:rPr>
        <w:t>.................................................................................................................................</w:t>
      </w:r>
      <w:hyperlink w:history="true" w:anchor="_bookmark18">
        <w:r>
          <w:rPr>
            <w:rFonts w:ascii="Times New Roman" w:eastAsia="Times New Roman"/>
            <w:sz w:val="21"/>
          </w:rPr>
          <w:t>- 199</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19">
        <w:r>
          <w:rPr>
            <w:spacing w:val="-27"/>
            <w:sz w:val="21"/>
          </w:rPr>
          <w:t>第 </w:t>
        </w:r>
        <w:r>
          <w:rPr>
            <w:rFonts w:ascii="Times New Roman" w:eastAsia="Times New Roman"/>
            <w:sz w:val="21"/>
          </w:rPr>
          <w:t>13</w:t>
        </w:r>
        <w:r>
          <w:rPr>
            <w:rFonts w:ascii="Times New Roman" w:eastAsia="Times New Roman"/>
            <w:spacing w:val="1"/>
            <w:sz w:val="21"/>
          </w:rPr>
          <w:t> </w:t>
        </w:r>
        <w:r>
          <w:rPr>
            <w:spacing w:val="-11"/>
            <w:sz w:val="21"/>
          </w:rPr>
          <w:t>章 趋势线 </w:t>
        </w:r>
      </w:hyperlink>
      <w:r>
        <w:rPr>
          <w:rFonts w:ascii="Times New Roman" w:eastAsia="Times New Roman"/>
          <w:sz w:val="21"/>
        </w:rPr>
        <w:t>.......................................................................................................................................</w:t>
      </w:r>
      <w:hyperlink w:history="true" w:anchor="_bookmark19">
        <w:r>
          <w:rPr>
            <w:rFonts w:ascii="Times New Roman" w:eastAsia="Times New Roman"/>
            <w:sz w:val="21"/>
          </w:rPr>
          <w:t>- 202</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20">
        <w:r>
          <w:rPr>
            <w:spacing w:val="-28"/>
            <w:sz w:val="21"/>
          </w:rPr>
          <w:t>第 </w:t>
        </w:r>
        <w:r>
          <w:rPr>
            <w:rFonts w:ascii="Times New Roman" w:eastAsia="Times New Roman"/>
            <w:sz w:val="21"/>
          </w:rPr>
          <w:t>14</w:t>
        </w:r>
        <w:r>
          <w:rPr>
            <w:rFonts w:ascii="Times New Roman" w:eastAsia="Times New Roman"/>
            <w:spacing w:val="1"/>
            <w:sz w:val="21"/>
          </w:rPr>
          <w:t> </w:t>
        </w:r>
        <w:r>
          <w:rPr>
            <w:spacing w:val="-8"/>
            <w:sz w:val="21"/>
          </w:rPr>
          <w:t>章 趋势通道线 </w:t>
        </w:r>
      </w:hyperlink>
      <w:r>
        <w:rPr>
          <w:rFonts w:ascii="Times New Roman" w:eastAsia="Times New Roman"/>
          <w:sz w:val="21"/>
        </w:rPr>
        <w:t>...............................................................................................................................</w:t>
      </w:r>
      <w:hyperlink w:history="true" w:anchor="_bookmark20">
        <w:r>
          <w:rPr>
            <w:rFonts w:ascii="Times New Roman" w:eastAsia="Times New Roman"/>
            <w:sz w:val="21"/>
          </w:rPr>
          <w:t>- 212</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21">
        <w:r>
          <w:rPr>
            <w:spacing w:val="-26"/>
            <w:sz w:val="21"/>
          </w:rPr>
          <w:t>第 </w:t>
        </w:r>
        <w:r>
          <w:rPr>
            <w:rFonts w:ascii="Times New Roman" w:eastAsia="Times New Roman"/>
            <w:sz w:val="21"/>
          </w:rPr>
          <w:t>15</w:t>
        </w:r>
        <w:r>
          <w:rPr>
            <w:rFonts w:ascii="Times New Roman" w:eastAsia="Times New Roman"/>
            <w:spacing w:val="1"/>
            <w:sz w:val="21"/>
          </w:rPr>
          <w:t> </w:t>
        </w:r>
        <w:r>
          <w:rPr>
            <w:spacing w:val="9"/>
            <w:sz w:val="21"/>
          </w:rPr>
          <w:t>章 通道</w:t>
        </w:r>
      </w:hyperlink>
      <w:r>
        <w:rPr>
          <w:rFonts w:ascii="Times New Roman" w:eastAsia="Times New Roman"/>
          <w:sz w:val="21"/>
        </w:rPr>
        <w:t>...........................................................................................................................................</w:t>
      </w:r>
      <w:hyperlink w:history="true" w:anchor="_bookmark21">
        <w:r>
          <w:rPr>
            <w:rFonts w:ascii="Times New Roman" w:eastAsia="Times New Roman"/>
            <w:sz w:val="21"/>
          </w:rPr>
          <w:t>- 220</w:t>
        </w:r>
        <w:r>
          <w:rPr>
            <w:rFonts w:ascii="Times New Roman" w:eastAsia="Times New Roman"/>
            <w:spacing w:val="-5"/>
            <w:sz w:val="21"/>
          </w:rPr>
          <w:t> -</w:t>
        </w:r>
      </w:hyperlink>
    </w:p>
    <w:p>
      <w:pPr>
        <w:spacing w:before="43"/>
        <w:ind w:left="0" w:right="1140" w:firstLine="0"/>
        <w:jc w:val="right"/>
        <w:rPr>
          <w:rFonts w:ascii="Times New Roman" w:eastAsia="Times New Roman"/>
          <w:sz w:val="21"/>
        </w:rPr>
      </w:pPr>
      <w:hyperlink w:history="true" w:anchor="_bookmark22">
        <w:r>
          <w:rPr>
            <w:spacing w:val="-27"/>
            <w:sz w:val="21"/>
          </w:rPr>
          <w:t>第 </w:t>
        </w:r>
        <w:r>
          <w:rPr>
            <w:rFonts w:ascii="Times New Roman" w:eastAsia="Times New Roman"/>
            <w:sz w:val="21"/>
          </w:rPr>
          <w:t>16</w:t>
        </w:r>
        <w:r>
          <w:rPr>
            <w:rFonts w:ascii="Times New Roman" w:eastAsia="Times New Roman"/>
            <w:spacing w:val="1"/>
            <w:sz w:val="21"/>
          </w:rPr>
          <w:t> </w:t>
        </w:r>
        <w:r>
          <w:rPr>
            <w:spacing w:val="-10"/>
            <w:sz w:val="21"/>
          </w:rPr>
          <w:t>章 微型通道 </w:t>
        </w:r>
      </w:hyperlink>
      <w:r>
        <w:rPr>
          <w:rFonts w:ascii="Times New Roman" w:eastAsia="Times New Roman"/>
          <w:sz w:val="21"/>
        </w:rPr>
        <w:t>...................................................................................................................................</w:t>
      </w:r>
      <w:hyperlink w:history="true" w:anchor="_bookmark22">
        <w:r>
          <w:rPr>
            <w:rFonts w:ascii="Times New Roman" w:eastAsia="Times New Roman"/>
            <w:sz w:val="21"/>
          </w:rPr>
          <w:t>- 246</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23">
        <w:r>
          <w:rPr>
            <w:spacing w:val="-28"/>
            <w:sz w:val="21"/>
          </w:rPr>
          <w:t>第 </w:t>
        </w:r>
        <w:r>
          <w:rPr>
            <w:rFonts w:ascii="Times New Roman" w:eastAsia="Times New Roman"/>
            <w:sz w:val="21"/>
          </w:rPr>
          <w:t>17</w:t>
        </w:r>
        <w:r>
          <w:rPr>
            <w:rFonts w:ascii="Times New Roman" w:eastAsia="Times New Roman"/>
            <w:spacing w:val="1"/>
            <w:sz w:val="21"/>
          </w:rPr>
          <w:t> </w:t>
        </w:r>
        <w:r>
          <w:rPr>
            <w:spacing w:val="-4"/>
            <w:sz w:val="21"/>
          </w:rPr>
          <w:t>章 水平线：波段点和其他关键价位 </w:t>
        </w:r>
      </w:hyperlink>
      <w:r>
        <w:rPr>
          <w:rFonts w:ascii="Times New Roman" w:eastAsia="Times New Roman"/>
          <w:sz w:val="21"/>
        </w:rPr>
        <w:t>...........................................................................................</w:t>
      </w:r>
      <w:hyperlink w:history="true" w:anchor="_bookmark23">
        <w:r>
          <w:rPr>
            <w:rFonts w:ascii="Times New Roman" w:eastAsia="Times New Roman"/>
            <w:sz w:val="21"/>
          </w:rPr>
          <w:t>- 263</w:t>
        </w:r>
        <w:r>
          <w:rPr>
            <w:rFonts w:ascii="Times New Roman" w:eastAsia="Times New Roman"/>
            <w:spacing w:val="-5"/>
            <w:sz w:val="21"/>
          </w:rPr>
          <w:t> -</w:t>
        </w:r>
      </w:hyperlink>
    </w:p>
    <w:p>
      <w:pPr>
        <w:spacing w:before="43"/>
        <w:ind w:left="0" w:right="1140" w:firstLine="0"/>
        <w:jc w:val="right"/>
        <w:rPr>
          <w:rFonts w:ascii="Times New Roman" w:eastAsia="Times New Roman"/>
          <w:sz w:val="21"/>
        </w:rPr>
      </w:pPr>
      <w:hyperlink w:history="true" w:anchor="_bookmark24">
        <w:r>
          <w:rPr>
            <w:spacing w:val="5"/>
            <w:sz w:val="21"/>
          </w:rPr>
          <w:t>第三部分 趋势</w:t>
        </w:r>
      </w:hyperlink>
      <w:r>
        <w:rPr>
          <w:rFonts w:ascii="Times New Roman" w:eastAsia="Times New Roman"/>
          <w:sz w:val="21"/>
        </w:rPr>
        <w:t>.................................................................................................................................................</w:t>
      </w:r>
      <w:hyperlink w:history="true" w:anchor="_bookmark24">
        <w:r>
          <w:rPr>
            <w:rFonts w:ascii="Times New Roman" w:eastAsia="Times New Roman"/>
            <w:spacing w:val="1"/>
            <w:sz w:val="21"/>
          </w:rPr>
          <w:t>- </w:t>
        </w:r>
        <w:r>
          <w:rPr>
            <w:rFonts w:ascii="Times New Roman" w:eastAsia="Times New Roman"/>
            <w:sz w:val="21"/>
          </w:rPr>
          <w:t>267</w:t>
        </w:r>
        <w:r>
          <w:rPr>
            <w:rFonts w:ascii="Times New Roman" w:eastAsia="Times New Roman"/>
            <w:spacing w:val="-4"/>
            <w:sz w:val="21"/>
          </w:rPr>
          <w:t> -</w:t>
        </w:r>
      </w:hyperlink>
    </w:p>
    <w:p>
      <w:pPr>
        <w:spacing w:before="43"/>
        <w:ind w:left="0" w:right="1141" w:firstLine="0"/>
        <w:jc w:val="right"/>
        <w:rPr>
          <w:rFonts w:ascii="Times New Roman" w:eastAsia="Times New Roman"/>
          <w:sz w:val="21"/>
        </w:rPr>
      </w:pPr>
      <w:hyperlink w:history="true" w:anchor="_bookmark25">
        <w:r>
          <w:rPr>
            <w:spacing w:val="-28"/>
            <w:sz w:val="21"/>
          </w:rPr>
          <w:t>第 </w:t>
        </w:r>
        <w:r>
          <w:rPr>
            <w:rFonts w:ascii="Times New Roman" w:eastAsia="Times New Roman"/>
            <w:sz w:val="21"/>
          </w:rPr>
          <w:t>18</w:t>
        </w:r>
        <w:r>
          <w:rPr>
            <w:rFonts w:ascii="Times New Roman" w:eastAsia="Times New Roman"/>
            <w:spacing w:val="1"/>
            <w:sz w:val="21"/>
          </w:rPr>
          <w:t> </w:t>
        </w:r>
        <w:r>
          <w:rPr>
            <w:spacing w:val="-7"/>
            <w:sz w:val="21"/>
          </w:rPr>
          <w:t>章 趋势交易范例 </w:t>
        </w:r>
      </w:hyperlink>
      <w:r>
        <w:rPr>
          <w:rFonts w:ascii="Times New Roman" w:eastAsia="Times New Roman"/>
          <w:sz w:val="21"/>
        </w:rPr>
        <w:t>...........................................................................................................................</w:t>
      </w:r>
      <w:hyperlink w:history="true" w:anchor="_bookmark25">
        <w:r>
          <w:rPr>
            <w:rFonts w:ascii="Times New Roman" w:eastAsia="Times New Roman"/>
            <w:sz w:val="21"/>
          </w:rPr>
          <w:t>- 279</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26">
        <w:r>
          <w:rPr>
            <w:spacing w:val="-27"/>
            <w:sz w:val="21"/>
          </w:rPr>
          <w:t>第 </w:t>
        </w:r>
        <w:r>
          <w:rPr>
            <w:rFonts w:ascii="Times New Roman" w:eastAsia="Times New Roman"/>
            <w:sz w:val="21"/>
          </w:rPr>
          <w:t>19</w:t>
        </w:r>
        <w:r>
          <w:rPr>
            <w:rFonts w:ascii="Times New Roman" w:eastAsia="Times New Roman"/>
            <w:spacing w:val="1"/>
            <w:sz w:val="21"/>
          </w:rPr>
          <w:t> </w:t>
        </w:r>
        <w:r>
          <w:rPr>
            <w:spacing w:val="-7"/>
            <w:sz w:val="21"/>
          </w:rPr>
          <w:t>章 趋势很强的征兆 </w:t>
        </w:r>
      </w:hyperlink>
      <w:r>
        <w:rPr>
          <w:rFonts w:ascii="Times New Roman" w:eastAsia="Times New Roman"/>
          <w:sz w:val="21"/>
        </w:rPr>
        <w:t>.......................................................................................................................</w:t>
      </w:r>
      <w:hyperlink w:history="true" w:anchor="_bookmark26">
        <w:r>
          <w:rPr>
            <w:rFonts w:ascii="Times New Roman" w:eastAsia="Times New Roman"/>
            <w:sz w:val="21"/>
          </w:rPr>
          <w:t>- 296</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27">
        <w:r>
          <w:rPr>
            <w:spacing w:val="-28"/>
            <w:sz w:val="21"/>
          </w:rPr>
          <w:t>第 </w:t>
        </w:r>
        <w:r>
          <w:rPr>
            <w:rFonts w:ascii="Times New Roman" w:eastAsia="Times New Roman"/>
            <w:sz w:val="21"/>
          </w:rPr>
          <w:t>20</w:t>
        </w:r>
        <w:r>
          <w:rPr>
            <w:rFonts w:ascii="Times New Roman" w:eastAsia="Times New Roman"/>
            <w:spacing w:val="1"/>
            <w:sz w:val="21"/>
          </w:rPr>
          <w:t> </w:t>
        </w:r>
        <w:r>
          <w:rPr>
            <w:spacing w:val="-8"/>
            <w:sz w:val="21"/>
          </w:rPr>
          <w:t>章 两条腿形态 </w:t>
        </w:r>
      </w:hyperlink>
      <w:r>
        <w:rPr>
          <w:rFonts w:ascii="Times New Roman" w:eastAsia="Times New Roman"/>
          <w:sz w:val="21"/>
        </w:rPr>
        <w:t>...............................................................................................................................</w:t>
      </w:r>
      <w:hyperlink w:history="true" w:anchor="_bookmark27">
        <w:r>
          <w:rPr>
            <w:rFonts w:ascii="Times New Roman" w:eastAsia="Times New Roman"/>
            <w:sz w:val="21"/>
          </w:rPr>
          <w:t>- 306</w:t>
        </w:r>
        <w:r>
          <w:rPr>
            <w:rFonts w:ascii="Times New Roman" w:eastAsia="Times New Roman"/>
            <w:spacing w:val="-5"/>
            <w:sz w:val="21"/>
          </w:rPr>
          <w:t> -</w:t>
        </w:r>
      </w:hyperlink>
    </w:p>
    <w:p>
      <w:pPr>
        <w:pStyle w:val="BodyText"/>
        <w:spacing w:before="113"/>
        <w:rPr>
          <w:rFonts w:ascii="Times New Roman"/>
          <w:sz w:val="21"/>
        </w:rPr>
      </w:pPr>
    </w:p>
    <w:p>
      <w:pPr>
        <w:spacing w:before="0"/>
        <w:ind w:left="0" w:right="1141" w:firstLine="0"/>
        <w:jc w:val="right"/>
        <w:rPr>
          <w:rFonts w:ascii="Times New Roman" w:eastAsia="Times New Roman"/>
          <w:sz w:val="21"/>
        </w:rPr>
      </w:pPr>
      <w:hyperlink w:history="true" w:anchor="_bookmark28">
        <w:r>
          <w:rPr>
            <w:spacing w:val="-6"/>
            <w:sz w:val="21"/>
          </w:rPr>
          <w:t>第四部分 常见趋势形态 </w:t>
        </w:r>
      </w:hyperlink>
      <w:r>
        <w:rPr>
          <w:rFonts w:ascii="Times New Roman" w:eastAsia="Times New Roman"/>
          <w:sz w:val="21"/>
        </w:rPr>
        <w:t>.................................................................................................................................</w:t>
      </w:r>
      <w:hyperlink w:history="true" w:anchor="_bookmark28">
        <w:r>
          <w:rPr>
            <w:rFonts w:ascii="Times New Roman" w:eastAsia="Times New Roman"/>
            <w:sz w:val="21"/>
          </w:rPr>
          <w:t>- 309</w:t>
        </w:r>
        <w:r>
          <w:rPr>
            <w:rFonts w:ascii="Times New Roman" w:eastAsia="Times New Roman"/>
            <w:spacing w:val="-4"/>
            <w:sz w:val="21"/>
          </w:rPr>
          <w:t> -</w:t>
        </w:r>
      </w:hyperlink>
    </w:p>
    <w:p>
      <w:pPr>
        <w:spacing w:before="43"/>
        <w:ind w:left="0" w:right="1140" w:firstLine="0"/>
        <w:jc w:val="right"/>
        <w:rPr>
          <w:rFonts w:ascii="Times New Roman" w:eastAsia="Times New Roman"/>
          <w:sz w:val="21"/>
        </w:rPr>
      </w:pPr>
      <w:hyperlink w:history="true" w:anchor="_bookmark29">
        <w:r>
          <w:rPr>
            <w:spacing w:val="-27"/>
            <w:sz w:val="21"/>
          </w:rPr>
          <w:t>第 </w:t>
        </w:r>
        <w:r>
          <w:rPr>
            <w:rFonts w:ascii="Times New Roman" w:eastAsia="Times New Roman"/>
            <w:sz w:val="21"/>
          </w:rPr>
          <w:t>21</w:t>
        </w:r>
        <w:r>
          <w:rPr>
            <w:rFonts w:ascii="Times New Roman" w:eastAsia="Times New Roman"/>
            <w:spacing w:val="1"/>
            <w:sz w:val="21"/>
          </w:rPr>
          <w:t> </w:t>
        </w:r>
        <w:r>
          <w:rPr>
            <w:sz w:val="21"/>
          </w:rPr>
          <w:t>章</w:t>
        </w:r>
        <w:r>
          <w:rPr>
            <w:spacing w:val="55"/>
            <w:w w:val="150"/>
            <w:sz w:val="21"/>
          </w:rPr>
          <w:t> </w:t>
        </w:r>
        <w:r>
          <w:rPr>
            <w:spacing w:val="-8"/>
            <w:sz w:val="21"/>
          </w:rPr>
          <w:t>尖峰和通道趋势 </w:t>
        </w:r>
      </w:hyperlink>
      <w:r>
        <w:rPr>
          <w:rFonts w:ascii="Times New Roman" w:eastAsia="Times New Roman"/>
          <w:sz w:val="21"/>
        </w:rPr>
        <w:t>.....................................................................................................................</w:t>
      </w:r>
      <w:hyperlink w:history="true" w:anchor="_bookmark29">
        <w:r>
          <w:rPr>
            <w:rFonts w:ascii="Times New Roman" w:eastAsia="Times New Roman"/>
            <w:sz w:val="21"/>
          </w:rPr>
          <w:t>- 310</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30">
        <w:r>
          <w:rPr>
            <w:spacing w:val="-28"/>
            <w:sz w:val="21"/>
          </w:rPr>
          <w:t>第 </w:t>
        </w:r>
        <w:r>
          <w:rPr>
            <w:rFonts w:ascii="Times New Roman" w:eastAsia="Times New Roman"/>
            <w:sz w:val="21"/>
          </w:rPr>
          <w:t>22</w:t>
        </w:r>
        <w:r>
          <w:rPr>
            <w:rFonts w:ascii="Times New Roman" w:eastAsia="Times New Roman"/>
            <w:spacing w:val="1"/>
            <w:sz w:val="21"/>
          </w:rPr>
          <w:t> </w:t>
        </w:r>
        <w:r>
          <w:rPr>
            <w:spacing w:val="-6"/>
            <w:sz w:val="21"/>
          </w:rPr>
          <w:t>章 趋势型交易区间日 </w:t>
        </w:r>
      </w:hyperlink>
      <w:r>
        <w:rPr>
          <w:rFonts w:ascii="Times New Roman" w:eastAsia="Times New Roman"/>
          <w:sz w:val="21"/>
        </w:rPr>
        <w:t>...................................................................................................................</w:t>
      </w:r>
      <w:hyperlink w:history="true" w:anchor="_bookmark30">
        <w:r>
          <w:rPr>
            <w:rFonts w:ascii="Times New Roman" w:eastAsia="Times New Roman"/>
            <w:sz w:val="21"/>
          </w:rPr>
          <w:t>- 340</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31">
        <w:r>
          <w:rPr>
            <w:spacing w:val="-28"/>
            <w:sz w:val="21"/>
          </w:rPr>
          <w:t>第 </w:t>
        </w:r>
        <w:r>
          <w:rPr>
            <w:rFonts w:ascii="Times New Roman" w:eastAsia="Times New Roman"/>
            <w:sz w:val="21"/>
          </w:rPr>
          <w:t>23</w:t>
        </w:r>
        <w:r>
          <w:rPr>
            <w:rFonts w:ascii="Times New Roman" w:eastAsia="Times New Roman"/>
            <w:spacing w:val="1"/>
            <w:sz w:val="21"/>
          </w:rPr>
          <w:t> </w:t>
        </w:r>
        <w:r>
          <w:rPr>
            <w:spacing w:val="-4"/>
            <w:sz w:val="21"/>
          </w:rPr>
          <w:t>章 开盘起趋势和小幅回撤趋势 </w:t>
        </w:r>
      </w:hyperlink>
      <w:r>
        <w:rPr>
          <w:rFonts w:ascii="Times New Roman" w:eastAsia="Times New Roman"/>
          <w:sz w:val="21"/>
        </w:rPr>
        <w:t>...................................................................................................</w:t>
      </w:r>
      <w:hyperlink w:history="true" w:anchor="_bookmark31">
        <w:r>
          <w:rPr>
            <w:rFonts w:ascii="Times New Roman" w:eastAsia="Times New Roman"/>
            <w:sz w:val="21"/>
          </w:rPr>
          <w:t>- 360</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32">
        <w:r>
          <w:rPr>
            <w:spacing w:val="-27"/>
            <w:sz w:val="21"/>
          </w:rPr>
          <w:t>第 </w:t>
        </w:r>
        <w:r>
          <w:rPr>
            <w:rFonts w:ascii="Times New Roman" w:eastAsia="Times New Roman"/>
            <w:sz w:val="21"/>
          </w:rPr>
          <w:t>24</w:t>
        </w:r>
        <w:r>
          <w:rPr>
            <w:rFonts w:ascii="Times New Roman" w:eastAsia="Times New Roman"/>
            <w:spacing w:val="1"/>
            <w:sz w:val="21"/>
          </w:rPr>
          <w:t> </w:t>
        </w:r>
        <w:r>
          <w:rPr>
            <w:spacing w:val="-11"/>
            <w:sz w:val="21"/>
          </w:rPr>
          <w:t>章 反转日 </w:t>
        </w:r>
      </w:hyperlink>
      <w:r>
        <w:rPr>
          <w:rFonts w:ascii="Times New Roman" w:eastAsia="Times New Roman"/>
          <w:sz w:val="21"/>
        </w:rPr>
        <w:t>.......................................................................................................................................</w:t>
      </w:r>
      <w:hyperlink w:history="true" w:anchor="_bookmark32">
        <w:r>
          <w:rPr>
            <w:rFonts w:ascii="Times New Roman" w:eastAsia="Times New Roman"/>
            <w:sz w:val="21"/>
          </w:rPr>
          <w:t>- 388</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33">
        <w:r>
          <w:rPr>
            <w:spacing w:val="-28"/>
            <w:sz w:val="21"/>
          </w:rPr>
          <w:t>第 </w:t>
        </w:r>
        <w:r>
          <w:rPr>
            <w:rFonts w:ascii="Times New Roman" w:eastAsia="Times New Roman"/>
            <w:sz w:val="21"/>
          </w:rPr>
          <w:t>25</w:t>
        </w:r>
        <w:r>
          <w:rPr>
            <w:rFonts w:ascii="Times New Roman" w:eastAsia="Times New Roman"/>
            <w:spacing w:val="1"/>
            <w:sz w:val="21"/>
          </w:rPr>
          <w:t> </w:t>
        </w:r>
        <w:r>
          <w:rPr>
            <w:spacing w:val="-8"/>
            <w:sz w:val="21"/>
          </w:rPr>
          <w:t>章 趋势恢复日 </w:t>
        </w:r>
      </w:hyperlink>
      <w:r>
        <w:rPr>
          <w:rFonts w:ascii="Times New Roman" w:eastAsia="Times New Roman"/>
          <w:sz w:val="21"/>
        </w:rPr>
        <w:t>...............................................................................................................................</w:t>
      </w:r>
      <w:hyperlink w:history="true" w:anchor="_bookmark33">
        <w:r>
          <w:rPr>
            <w:rFonts w:ascii="Times New Roman" w:eastAsia="Times New Roman"/>
            <w:sz w:val="21"/>
          </w:rPr>
          <w:t>- 394</w:t>
        </w:r>
        <w:r>
          <w:rPr>
            <w:rFonts w:ascii="Times New Roman" w:eastAsia="Times New Roman"/>
            <w:spacing w:val="-5"/>
            <w:sz w:val="21"/>
          </w:rPr>
          <w:t> -</w:t>
        </w:r>
      </w:hyperlink>
    </w:p>
    <w:p>
      <w:pPr>
        <w:spacing w:before="43"/>
        <w:ind w:left="0" w:right="1141" w:firstLine="0"/>
        <w:jc w:val="right"/>
        <w:rPr>
          <w:rFonts w:ascii="Times New Roman" w:eastAsia="Times New Roman"/>
          <w:sz w:val="21"/>
        </w:rPr>
      </w:pPr>
      <w:hyperlink w:history="true" w:anchor="_bookmark34">
        <w:r>
          <w:rPr>
            <w:spacing w:val="-28"/>
            <w:sz w:val="21"/>
          </w:rPr>
          <w:t>第 </w:t>
        </w:r>
        <w:r>
          <w:rPr>
            <w:rFonts w:ascii="Times New Roman" w:eastAsia="Times New Roman"/>
            <w:sz w:val="21"/>
          </w:rPr>
          <w:t>26</w:t>
        </w:r>
        <w:r>
          <w:rPr>
            <w:rFonts w:ascii="Times New Roman" w:eastAsia="Times New Roman"/>
            <w:spacing w:val="1"/>
            <w:sz w:val="21"/>
          </w:rPr>
          <w:t> </w:t>
        </w:r>
        <w:r>
          <w:rPr>
            <w:spacing w:val="-5"/>
            <w:sz w:val="21"/>
          </w:rPr>
          <w:t>章 台阶形态：宽通道趋势 </w:t>
        </w:r>
      </w:hyperlink>
      <w:r>
        <w:rPr>
          <w:rFonts w:ascii="Times New Roman" w:eastAsia="Times New Roman"/>
          <w:sz w:val="21"/>
        </w:rPr>
        <w:t>...........................................................................................................</w:t>
      </w:r>
      <w:hyperlink w:history="true" w:anchor="_bookmark34">
        <w:r>
          <w:rPr>
            <w:rFonts w:ascii="Times New Roman" w:eastAsia="Times New Roman"/>
            <w:sz w:val="21"/>
          </w:rPr>
          <w:t>- 401</w:t>
        </w:r>
        <w:r>
          <w:rPr>
            <w:rFonts w:ascii="Times New Roman" w:eastAsia="Times New Roman"/>
            <w:spacing w:val="-5"/>
            <w:sz w:val="21"/>
          </w:rPr>
          <w:t> -</w:t>
        </w:r>
      </w:hyperlink>
    </w:p>
    <w:p>
      <w:pPr>
        <w:pStyle w:val="BodyText"/>
        <w:spacing w:before="113"/>
        <w:rPr>
          <w:rFonts w:ascii="Times New Roman"/>
          <w:sz w:val="21"/>
        </w:rPr>
      </w:pPr>
    </w:p>
    <w:p>
      <w:pPr>
        <w:spacing w:before="0"/>
        <w:ind w:left="561" w:right="0" w:firstLine="0"/>
        <w:jc w:val="left"/>
        <w:rPr>
          <w:rFonts w:ascii="Times New Roman" w:eastAsia="Times New Roman"/>
          <w:sz w:val="21"/>
        </w:rPr>
      </w:pPr>
      <w:hyperlink w:history="true" w:anchor="_bookmark35">
        <w:r>
          <w:rPr>
            <w:spacing w:val="8"/>
            <w:sz w:val="21"/>
          </w:rPr>
          <w:t>作者简介</w:t>
        </w:r>
      </w:hyperlink>
      <w:r>
        <w:rPr>
          <w:rFonts w:ascii="Times New Roman" w:eastAsia="Times New Roman"/>
          <w:sz w:val="21"/>
        </w:rPr>
        <w:t>...................................................................................................................................................</w:t>
      </w:r>
      <w:hyperlink w:history="true" w:anchor="_bookmark35">
        <w:r>
          <w:rPr>
            <w:rFonts w:ascii="Times New Roman" w:eastAsia="Times New Roman"/>
            <w:spacing w:val="2"/>
            <w:sz w:val="21"/>
          </w:rPr>
          <w:t>- </w:t>
        </w:r>
        <w:r>
          <w:rPr>
            <w:rFonts w:ascii="Times New Roman" w:eastAsia="Times New Roman"/>
            <w:sz w:val="21"/>
          </w:rPr>
          <w:t>406</w:t>
        </w:r>
        <w:r>
          <w:rPr>
            <w:rFonts w:ascii="Times New Roman" w:eastAsia="Times New Roman"/>
            <w:spacing w:val="-3"/>
            <w:sz w:val="21"/>
          </w:rPr>
          <w:t> -</w:t>
        </w:r>
      </w:hyperlink>
    </w:p>
    <w:p>
      <w:pPr>
        <w:spacing w:before="43"/>
        <w:ind w:left="562" w:right="0" w:firstLine="0"/>
        <w:jc w:val="left"/>
        <w:rPr>
          <w:rFonts w:ascii="Times New Roman" w:eastAsia="Times New Roman"/>
          <w:sz w:val="21"/>
        </w:rPr>
      </w:pPr>
      <w:hyperlink w:history="true" w:anchor="_bookmark36">
        <w:r>
          <w:rPr>
            <w:spacing w:val="8"/>
            <w:sz w:val="21"/>
          </w:rPr>
          <w:t>网站简介</w:t>
        </w:r>
      </w:hyperlink>
      <w:r>
        <w:rPr>
          <w:rFonts w:ascii="Times New Roman" w:eastAsia="Times New Roman"/>
          <w:sz w:val="21"/>
        </w:rPr>
        <w:t>...................................................................................................................................................</w:t>
      </w:r>
      <w:hyperlink w:history="true" w:anchor="_bookmark36">
        <w:r>
          <w:rPr>
            <w:rFonts w:ascii="Times New Roman" w:eastAsia="Times New Roman"/>
            <w:spacing w:val="2"/>
            <w:sz w:val="21"/>
          </w:rPr>
          <w:t>- </w:t>
        </w:r>
        <w:r>
          <w:rPr>
            <w:rFonts w:ascii="Times New Roman" w:eastAsia="Times New Roman"/>
            <w:sz w:val="21"/>
          </w:rPr>
          <w:t>407</w:t>
        </w:r>
        <w:r>
          <w:rPr>
            <w:rFonts w:ascii="Times New Roman" w:eastAsia="Times New Roman"/>
            <w:spacing w:val="-3"/>
            <w:sz w:val="21"/>
          </w:rPr>
          <w:t> -</w:t>
        </w:r>
      </w:hyperlink>
    </w:p>
    <w:p>
      <w:pPr>
        <w:spacing w:after="0"/>
        <w:jc w:val="left"/>
        <w:rPr>
          <w:rFonts w:ascii="Times New Roman" w:eastAsia="Times New Roman"/>
          <w:sz w:val="21"/>
        </w:rPr>
        <w:sectPr>
          <w:pgSz w:w="11910" w:h="16840"/>
          <w:pgMar w:header="0" w:footer="980" w:top="1140" w:bottom="1180" w:left="992" w:right="0"/>
        </w:sectPr>
      </w:pPr>
    </w:p>
    <w:p>
      <w:pPr>
        <w:pStyle w:val="Heading2"/>
        <w:spacing w:line="523" w:lineRule="exact" w:before="0"/>
      </w:pPr>
      <w:bookmarkStart w:name="译序" w:id="1"/>
      <w:bookmarkEnd w:id="1"/>
      <w:r>
        <w:rPr>
          <w:b w:val="0"/>
        </w:rPr>
      </w:r>
      <w:bookmarkStart w:name="_bookmark0" w:id="2"/>
      <w:bookmarkEnd w:id="2"/>
      <w:r>
        <w:rPr>
          <w:b w:val="0"/>
        </w:rPr>
      </w:r>
      <w:r>
        <w:rPr>
          <w:spacing w:val="-6"/>
        </w:rPr>
        <w:t>译序</w:t>
      </w:r>
    </w:p>
    <w:p>
      <w:pPr>
        <w:pStyle w:val="BodyText"/>
        <w:spacing w:line="364" w:lineRule="auto" w:before="376"/>
        <w:ind w:left="142" w:right="1011" w:firstLine="480"/>
      </w:pPr>
      <w:r>
        <w:rPr>
          <w:spacing w:val="-5"/>
        </w:rPr>
        <w:t>感谢新标志论坛的坛主木羊老师和诸位坛友们，在你们的支持和资助下，历时三个多月，</w:t>
      </w:r>
      <w:r>
        <w:rPr/>
        <w:t>终于完成了第一本书的翻译和整理工作。作者一开始就承认，他的书是比较难读的，我认为</w:t>
      </w:r>
      <w:r>
        <w:rPr>
          <w:spacing w:val="-1"/>
        </w:rPr>
        <w:t>有两个原因，一是他根据自己的经验命名了一些术语，这些术语与我们日常见到的术语有所不同。另一个原因是作者的讲解非常详细，几乎把每张图上的架构、信号、入场以及需要注意的地方都列了出来。所以在读作者的这几本书时，可能首先要记住或适应他的术语，然后</w:t>
      </w:r>
      <w:r>
        <w:rPr/>
        <w:t>才可对照每张图表看他的讲解。</w:t>
      </w:r>
    </w:p>
    <w:p>
      <w:pPr>
        <w:pStyle w:val="BodyText"/>
        <w:spacing w:line="364" w:lineRule="auto" w:before="3"/>
        <w:ind w:left="141" w:right="1011" w:firstLine="480"/>
      </w:pPr>
      <w:r>
        <w:rPr/>
        <w:t>像以前一样，译文中仍然保留了原著的页码，以方便大家核查。对于明显无据可查的术</w:t>
      </w:r>
      <w:r>
        <w:rPr>
          <w:spacing w:val="-11"/>
        </w:rPr>
        <w:t>语，均以红色显示，希望广大坛友在阅读时能够提出更好的建议。虽然在翻译时我加倍小心，</w:t>
      </w:r>
      <w:r>
        <w:rPr/>
        <w:t>并且进行了全面的校对，生怕哪个地方译错，影响大家的学习，但是时间仓促，再加上本人的水平有限，所以译释不当甚至错误之处在所难免，还望大家在阅读过程中不吝斧正。</w:t>
      </w:r>
    </w:p>
    <w:p>
      <w:pPr>
        <w:pStyle w:val="BodyText"/>
        <w:spacing w:before="163"/>
      </w:pPr>
    </w:p>
    <w:p>
      <w:pPr>
        <w:pStyle w:val="BodyText"/>
        <w:ind w:left="9060"/>
      </w:pPr>
      <w:r>
        <w:rPr>
          <w:spacing w:val="-4"/>
        </w:rPr>
        <w:t>罗光海</w:t>
      </w:r>
    </w:p>
    <w:p>
      <w:pPr>
        <w:pStyle w:val="BodyText"/>
        <w:spacing w:before="161"/>
        <w:ind w:left="8319"/>
      </w:pPr>
      <w:r>
        <w:rPr>
          <w:rFonts w:ascii="Arial MT" w:eastAsia="Arial MT"/>
        </w:rPr>
        <w:t>2013</w:t>
      </w:r>
      <w:r>
        <w:rPr>
          <w:rFonts w:ascii="Arial MT" w:eastAsia="Arial MT"/>
          <w:spacing w:val="-17"/>
        </w:rPr>
        <w:t> </w:t>
      </w:r>
      <w:r>
        <w:rPr>
          <w:spacing w:val="-30"/>
        </w:rPr>
        <w:t>年 </w:t>
      </w:r>
      <w:r>
        <w:rPr>
          <w:rFonts w:ascii="Arial MT" w:eastAsia="Arial MT"/>
        </w:rPr>
        <w:t>10</w:t>
      </w:r>
      <w:r>
        <w:rPr>
          <w:rFonts w:ascii="Arial MT" w:eastAsia="Arial MT"/>
          <w:spacing w:val="-10"/>
        </w:rPr>
        <w:t> </w:t>
      </w:r>
      <w:r>
        <w:rPr>
          <w:spacing w:val="-10"/>
        </w:rPr>
        <w:t>月</w:t>
      </w:r>
    </w:p>
    <w:p>
      <w:pPr>
        <w:pStyle w:val="BodyText"/>
      </w:pPr>
    </w:p>
    <w:p>
      <w:pPr>
        <w:pStyle w:val="BodyText"/>
        <w:spacing w:before="64"/>
      </w:pPr>
    </w:p>
    <w:p>
      <w:pPr>
        <w:pStyle w:val="Heading4"/>
      </w:pPr>
      <w:r>
        <w:rPr>
          <w:spacing w:val="-4"/>
        </w:rPr>
        <w:t>修订版序</w:t>
      </w:r>
    </w:p>
    <w:p>
      <w:pPr>
        <w:pStyle w:val="BodyText"/>
        <w:spacing w:line="364" w:lineRule="auto" w:before="214"/>
        <w:ind w:left="141" w:right="1128" w:firstLine="480"/>
        <w:jc w:val="both"/>
      </w:pPr>
      <w:r>
        <w:rPr>
          <w:spacing w:val="-2"/>
        </w:rPr>
        <w:t>在各位坛友的帮助下，本书的修订版终于与大家见面了。对于各位坛友提出的宝贵意见和建议，在此深表感谢。这次修订版为本书所用术语加上了配图，方便大家阅读。有几个术</w:t>
      </w:r>
      <w:r>
        <w:rPr>
          <w:spacing w:val="-2"/>
        </w:rPr>
        <w:t>语在第一本书中并未出现，所以要等后两本书译完后才能知道作者的确切所指。</w:t>
      </w:r>
    </w:p>
    <w:p>
      <w:pPr>
        <w:pStyle w:val="BodyText"/>
        <w:spacing w:before="7"/>
      </w:pPr>
    </w:p>
    <w:p>
      <w:pPr>
        <w:pStyle w:val="BodyText"/>
        <w:ind w:left="9060"/>
      </w:pPr>
      <w:r>
        <w:rPr>
          <w:spacing w:val="-4"/>
        </w:rPr>
        <w:t>罗光海</w:t>
      </w:r>
    </w:p>
    <w:p>
      <w:pPr>
        <w:pStyle w:val="BodyText"/>
        <w:spacing w:before="85"/>
      </w:pPr>
    </w:p>
    <w:p>
      <w:pPr>
        <w:pStyle w:val="BodyText"/>
        <w:spacing w:before="1"/>
        <w:ind w:left="8320"/>
      </w:pPr>
      <w:r>
        <w:rPr>
          <w:rFonts w:ascii="Arial MT" w:eastAsia="Arial MT"/>
        </w:rPr>
        <w:t>2013</w:t>
      </w:r>
      <w:r>
        <w:rPr>
          <w:rFonts w:ascii="Arial MT" w:eastAsia="Arial MT"/>
          <w:spacing w:val="-17"/>
        </w:rPr>
        <w:t> </w:t>
      </w:r>
      <w:r>
        <w:rPr>
          <w:spacing w:val="-30"/>
        </w:rPr>
        <w:t>年 </w:t>
      </w:r>
      <w:r>
        <w:rPr>
          <w:rFonts w:ascii="Arial MT" w:eastAsia="Arial MT"/>
        </w:rPr>
        <w:t>10</w:t>
      </w:r>
      <w:r>
        <w:rPr>
          <w:rFonts w:ascii="Arial MT" w:eastAsia="Arial MT"/>
          <w:spacing w:val="-10"/>
        </w:rPr>
        <w:t> </w:t>
      </w:r>
      <w:r>
        <w:rPr>
          <w:spacing w:val="-10"/>
        </w:rPr>
        <w:t>月</w:t>
      </w:r>
    </w:p>
    <w:p>
      <w:pPr>
        <w:pStyle w:val="BodyText"/>
        <w:spacing w:after="0"/>
        <w:sectPr>
          <w:pgSz w:w="11910" w:h="16840"/>
          <w:pgMar w:header="0" w:footer="980" w:top="1200" w:bottom="1180" w:left="992" w:right="0"/>
        </w:sectPr>
      </w:pPr>
    </w:p>
    <w:p>
      <w:pPr>
        <w:pStyle w:val="BodyText"/>
        <w:spacing w:before="70"/>
        <w:ind w:right="1131"/>
        <w:jc w:val="right"/>
        <w:rPr>
          <w:rFonts w:ascii="Arial MT"/>
        </w:rPr>
      </w:pPr>
      <w:r>
        <w:rPr>
          <w:rFonts w:ascii="Arial MT"/>
          <w:color w:val="FF0000"/>
          <w:spacing w:val="-5"/>
        </w:rPr>
        <w:t>Pv</w:t>
      </w:r>
    </w:p>
    <w:p>
      <w:pPr>
        <w:pStyle w:val="Heading2"/>
        <w:spacing w:before="280"/>
      </w:pPr>
      <w:bookmarkStart w:name="题献" w:id="3"/>
      <w:bookmarkEnd w:id="3"/>
      <w:r>
        <w:rPr>
          <w:b w:val="0"/>
        </w:rPr>
      </w:r>
      <w:bookmarkStart w:name="_bookmark1" w:id="4"/>
      <w:bookmarkEnd w:id="4"/>
      <w:r>
        <w:rPr>
          <w:b w:val="0"/>
        </w:rPr>
      </w:r>
      <w:r>
        <w:rPr>
          <w:spacing w:val="-6"/>
        </w:rPr>
        <w:t>题献</w:t>
      </w:r>
    </w:p>
    <w:p>
      <w:pPr>
        <w:pStyle w:val="BodyText"/>
        <w:spacing w:line="364" w:lineRule="auto" w:before="375"/>
        <w:ind w:left="142" w:right="1128" w:firstLine="480"/>
        <w:jc w:val="both"/>
      </w:pPr>
      <w:r>
        <w:rPr>
          <w:spacing w:val="-2"/>
        </w:rPr>
        <w:t>我想把本书献给我的女儿黛丝·布鲁克斯（</w:t>
      </w:r>
      <w:r>
        <w:rPr>
          <w:rFonts w:ascii="Arial MT" w:hAnsi="Arial MT" w:eastAsia="Arial MT"/>
          <w:spacing w:val="-2"/>
        </w:rPr>
        <w:t>Tess</w:t>
      </w:r>
      <w:r>
        <w:rPr>
          <w:rFonts w:ascii="Arial MT" w:hAnsi="Arial MT" w:eastAsia="Arial MT"/>
          <w:spacing w:val="-15"/>
        </w:rPr>
        <w:t> </w:t>
      </w:r>
      <w:r>
        <w:rPr>
          <w:rFonts w:ascii="Arial MT" w:hAnsi="Arial MT" w:eastAsia="Arial MT"/>
          <w:spacing w:val="12"/>
        </w:rPr>
        <w:t>Brooks</w:t>
      </w:r>
      <w:r>
        <w:rPr>
          <w:spacing w:val="-107"/>
        </w:rPr>
        <w:t>）</w:t>
      </w:r>
      <w:r>
        <w:rPr>
          <w:spacing w:val="-2"/>
        </w:rPr>
        <w:t>，她认为生命中充满了机遇，并且毫不犹豫地在全球去寻找那些机遇。她的想法大胆而创新，而且勇于实践，她的生命充</w:t>
      </w:r>
      <w:r>
        <w:rPr>
          <w:spacing w:val="-2"/>
        </w:rPr>
        <w:t>满了梦想，而那些梦想是我们不敢追求的。</w:t>
      </w:r>
    </w:p>
    <w:p>
      <w:pPr>
        <w:pStyle w:val="BodyText"/>
        <w:spacing w:after="0" w:line="364" w:lineRule="auto"/>
        <w:jc w:val="both"/>
        <w:sectPr>
          <w:pgSz w:w="11910" w:h="16840"/>
          <w:pgMar w:header="0" w:footer="980" w:top="1080" w:bottom="1180" w:left="992" w:right="0"/>
        </w:sectPr>
      </w:pPr>
    </w:p>
    <w:p>
      <w:pPr>
        <w:pStyle w:val="BodyText"/>
        <w:spacing w:before="70"/>
        <w:ind w:left="622"/>
        <w:rPr>
          <w:rFonts w:ascii="Arial MT"/>
        </w:rPr>
      </w:pPr>
      <w:r>
        <w:rPr>
          <w:rFonts w:ascii="Arial MT"/>
          <w:color w:val="FF0000"/>
          <w:spacing w:val="-5"/>
        </w:rPr>
        <w:t>Pxi</w:t>
      </w:r>
    </w:p>
    <w:p>
      <w:pPr>
        <w:pStyle w:val="BodyText"/>
        <w:spacing w:before="4"/>
        <w:rPr>
          <w:rFonts w:ascii="Arial MT"/>
        </w:rPr>
      </w:pPr>
    </w:p>
    <w:p>
      <w:pPr>
        <w:pStyle w:val="Heading2"/>
      </w:pPr>
      <w:bookmarkStart w:name="致谢" w:id="5"/>
      <w:bookmarkEnd w:id="5"/>
      <w:r>
        <w:rPr>
          <w:b w:val="0"/>
        </w:rPr>
      </w:r>
      <w:bookmarkStart w:name="_bookmark2" w:id="6"/>
      <w:bookmarkEnd w:id="6"/>
      <w:r>
        <w:rPr>
          <w:b w:val="0"/>
        </w:rPr>
      </w:r>
      <w:r>
        <w:rPr>
          <w:spacing w:val="-6"/>
        </w:rPr>
        <w:t>致谢</w:t>
      </w:r>
    </w:p>
    <w:p>
      <w:pPr>
        <w:pStyle w:val="BodyText"/>
        <w:spacing w:line="364" w:lineRule="auto" w:before="374"/>
        <w:ind w:left="141" w:right="1128" w:firstLine="480"/>
        <w:jc w:val="both"/>
      </w:pPr>
      <w:r>
        <w:rPr>
          <w:spacing w:val="-2"/>
        </w:rPr>
        <w:t>推出一系列关于价格行为的综合性书籍的最初目的是解决读者们最关心的问题，即我先前的著作《逐棒分析价格图表》不容易阅读。对于我的读者和每日实时网络研讨会上的参与者们提出的建设性的建议，我深表感谢。这些建议中有很多颇有见地，我已经把它们纳入当前的版本中。我还要感谢所有来过我的现场交易室的交易者们，因为他们给我机会反复强调我正在看到的和正在做的事情，直至非常清晰地表达出来。他们还问了很多问题，那些问题</w:t>
      </w:r>
      <w:r>
        <w:rPr>
          <w:spacing w:val="-2"/>
        </w:rPr>
        <w:t>帮助我找到了更有效交流的话语，我已经把那些话语放在这些书中。</w:t>
      </w:r>
    </w:p>
    <w:p>
      <w:pPr>
        <w:pStyle w:val="BodyText"/>
        <w:spacing w:line="364" w:lineRule="auto" w:before="4"/>
        <w:ind w:left="141" w:right="1011" w:firstLine="480"/>
      </w:pPr>
      <w:r>
        <w:rPr/>
        <w:t>我想特别感谢维克多</w:t>
      </w:r>
      <w:r>
        <w:rPr>
          <w:spacing w:val="-46"/>
        </w:rPr>
        <w:t>·</w:t>
      </w:r>
      <w:r>
        <w:rPr>
          <w:spacing w:val="-12"/>
        </w:rPr>
        <w:t>布兰塞尔</w:t>
      </w:r>
      <w:r>
        <w:rPr/>
        <w:t>（</w:t>
      </w:r>
      <w:r>
        <w:rPr>
          <w:rFonts w:ascii="Arial MT" w:hAnsi="Arial MT" w:eastAsia="Arial MT"/>
          <w:spacing w:val="-6"/>
        </w:rPr>
        <w:t>V</w:t>
      </w:r>
      <w:r>
        <w:rPr>
          <w:rFonts w:ascii="Arial MT" w:hAnsi="Arial MT" w:eastAsia="Arial MT"/>
          <w:spacing w:val="-1"/>
        </w:rPr>
        <w:t>i</w:t>
      </w:r>
      <w:r>
        <w:rPr>
          <w:rFonts w:ascii="Arial MT" w:hAnsi="Arial MT" w:eastAsia="Arial MT"/>
        </w:rPr>
        <w:t>ctor</w:t>
      </w:r>
      <w:r>
        <w:rPr>
          <w:rFonts w:ascii="Arial MT" w:hAnsi="Arial MT" w:eastAsia="Arial MT"/>
          <w:spacing w:val="-7"/>
        </w:rPr>
        <w:t> </w:t>
      </w:r>
      <w:r>
        <w:rPr>
          <w:rFonts w:ascii="Arial MT" w:hAnsi="Arial MT" w:eastAsia="Arial MT"/>
          <w:spacing w:val="-1"/>
        </w:rPr>
        <w:t>Brancal</w:t>
      </w:r>
      <w:r>
        <w:rPr>
          <w:rFonts w:ascii="Arial MT" w:hAnsi="Arial MT" w:eastAsia="Arial MT"/>
        </w:rPr>
        <w:t>e</w:t>
      </w:r>
      <w:r>
        <w:rPr>
          <w:spacing w:val="-120"/>
        </w:rPr>
        <w:t>）</w:t>
      </w:r>
      <w:r>
        <w:rPr>
          <w:spacing w:val="-7"/>
        </w:rPr>
        <w:t>，他花了很长的时间校对本书的原稿，</w:t>
      </w:r>
      <w:r>
        <w:rPr/>
        <w:t>提出了数百个非常有帮助的校订和建议。还要特别感谢罗伯特</w:t>
      </w:r>
      <w:r>
        <w:rPr>
          <w:spacing w:val="1"/>
        </w:rPr>
        <w:t>·杰尔德（</w:t>
      </w:r>
      <w:r>
        <w:rPr>
          <w:rFonts w:ascii="Arial MT" w:hAnsi="Arial MT" w:eastAsia="Arial MT"/>
        </w:rPr>
        <w:t>Robert</w:t>
      </w:r>
      <w:r>
        <w:rPr>
          <w:rFonts w:ascii="Arial MT" w:hAnsi="Arial MT" w:eastAsia="Arial MT"/>
          <w:spacing w:val="-7"/>
        </w:rPr>
        <w:t>  </w:t>
      </w:r>
      <w:r>
        <w:rPr>
          <w:rFonts w:ascii="Arial MT" w:hAnsi="Arial MT" w:eastAsia="Arial MT"/>
        </w:rPr>
        <w:t>Gjerd</w:t>
      </w:r>
      <w:r>
        <w:rPr>
          <w:rFonts w:ascii="Arial MT" w:hAnsi="Arial MT" w:eastAsia="Arial MT"/>
          <w:spacing w:val="2"/>
        </w:rPr>
        <w:t>e</w:t>
      </w:r>
      <w:r>
        <w:rPr>
          <w:spacing w:val="-118"/>
        </w:rPr>
        <w:t>）</w:t>
      </w:r>
      <w:r>
        <w:rPr/>
        <w:t>，他建立并管理着我的网站，并对对于聊天室和网站给了我真正的反馈。最后，我希望感谢亘哲·沙瓦（</w:t>
      </w:r>
      <w:r>
        <w:rPr>
          <w:rFonts w:ascii="Arial MT" w:hAnsi="Arial MT" w:eastAsia="Arial MT"/>
          <w:spacing w:val="-1"/>
        </w:rPr>
        <w:t>Ginge</w:t>
      </w:r>
      <w:r>
        <w:rPr>
          <w:rFonts w:ascii="Arial MT" w:hAnsi="Arial MT" w:eastAsia="Arial MT"/>
        </w:rPr>
        <w:t>r</w:t>
      </w:r>
      <w:r>
        <w:rPr>
          <w:rFonts w:ascii="Arial MT" w:hAnsi="Arial MT" w:eastAsia="Arial MT"/>
          <w:spacing w:val="-7"/>
        </w:rPr>
        <w:t>  </w:t>
      </w:r>
      <w:r>
        <w:rPr>
          <w:rFonts w:ascii="Arial MT" w:hAnsi="Arial MT" w:eastAsia="Arial MT"/>
          <w:spacing w:val="-1"/>
        </w:rPr>
        <w:t>S</w:t>
      </w:r>
      <w:r>
        <w:rPr>
          <w:rFonts w:ascii="Arial MT" w:hAnsi="Arial MT" w:eastAsia="Arial MT"/>
          <w:spacing w:val="1"/>
        </w:rPr>
        <w:t>z</w:t>
      </w:r>
      <w:r>
        <w:rPr>
          <w:rFonts w:ascii="Arial MT" w:hAnsi="Arial MT" w:eastAsia="Arial MT"/>
          <w:spacing w:val="-1"/>
        </w:rPr>
        <w:t>al</w:t>
      </w:r>
      <w:r>
        <w:rPr>
          <w:rFonts w:ascii="Arial MT" w:hAnsi="Arial MT" w:eastAsia="Arial MT"/>
          <w:spacing w:val="1"/>
        </w:rPr>
        <w:t>a</w:t>
      </w:r>
      <w:r>
        <w:rPr>
          <w:spacing w:val="-119"/>
        </w:rPr>
        <w:t>），</w:t>
      </w:r>
      <w:r>
        <w:rPr>
          <w:spacing w:val="1"/>
        </w:rPr>
        <w:t>《期货》杂志的集团编务总监，不断给我机会让我在网络研讨会</w:t>
      </w:r>
      <w:r>
        <w:rPr/>
        <w:t>上发表文章和发言，对于如何更好地融入交易团体，经常给我提出非常有帮助的建议。</w:t>
      </w:r>
    </w:p>
    <w:p>
      <w:pPr>
        <w:pStyle w:val="BodyText"/>
        <w:spacing w:after="0" w:line="364" w:lineRule="auto"/>
        <w:sectPr>
          <w:pgSz w:w="11910" w:h="16840"/>
          <w:pgMar w:header="0" w:footer="980" w:top="1080" w:bottom="1180" w:left="992" w:right="0"/>
        </w:sectPr>
      </w:pPr>
    </w:p>
    <w:p>
      <w:pPr>
        <w:pStyle w:val="BodyText"/>
        <w:spacing w:before="70"/>
        <w:ind w:left="622"/>
        <w:rPr>
          <w:rFonts w:ascii="Arial MT"/>
        </w:rPr>
      </w:pPr>
      <w:r>
        <w:rPr>
          <w:rFonts w:ascii="Arial MT"/>
          <w:color w:val="FF0000"/>
          <w:spacing w:val="-2"/>
        </w:rPr>
        <w:t>Pxiii</w:t>
      </w:r>
    </w:p>
    <w:p>
      <w:pPr>
        <w:pStyle w:val="BodyText"/>
        <w:spacing w:before="4"/>
        <w:rPr>
          <w:rFonts w:ascii="Arial MT"/>
        </w:rPr>
      </w:pPr>
    </w:p>
    <w:p>
      <w:pPr>
        <w:pStyle w:val="Heading2"/>
      </w:pPr>
      <w:bookmarkStart w:name="本书中所用的术语列表" w:id="7"/>
      <w:bookmarkEnd w:id="7"/>
      <w:r>
        <w:rPr>
          <w:b w:val="0"/>
        </w:rPr>
      </w:r>
      <w:bookmarkStart w:name="_bookmark3" w:id="8"/>
      <w:bookmarkEnd w:id="8"/>
      <w:r>
        <w:rPr>
          <w:b w:val="0"/>
        </w:rPr>
      </w:r>
      <w:r>
        <w:rPr>
          <w:spacing w:val="-1"/>
        </w:rPr>
        <w:t>本书中所用的术语列表</w:t>
      </w:r>
    </w:p>
    <w:p>
      <w:pPr>
        <w:spacing w:line="417" w:lineRule="auto" w:before="392"/>
        <w:ind w:left="142" w:right="1130" w:firstLine="420"/>
        <w:jc w:val="left"/>
        <w:rPr>
          <w:sz w:val="21"/>
        </w:rPr>
      </w:pPr>
      <w:r>
        <w:rPr>
          <w:spacing w:val="-2"/>
          <w:sz w:val="21"/>
        </w:rPr>
        <w:t>所有这些术语都是以一种对交易者有帮助的实用的方式定义的，而未必是技术分析师们常常采用的理</w:t>
      </w:r>
      <w:r>
        <w:rPr>
          <w:spacing w:val="-4"/>
          <w:sz w:val="21"/>
        </w:rPr>
        <w:t>论方式。</w:t>
      </w:r>
    </w:p>
    <w:p>
      <w:pPr>
        <w:pStyle w:val="BodyText"/>
        <w:spacing w:before="199"/>
        <w:rPr>
          <w:sz w:val="21"/>
        </w:rPr>
      </w:pPr>
    </w:p>
    <w:p>
      <w:pPr>
        <w:spacing w:line="417" w:lineRule="auto" w:before="0"/>
        <w:ind w:left="141" w:right="1128" w:firstLine="422"/>
        <w:jc w:val="both"/>
        <w:rPr>
          <w:sz w:val="21"/>
        </w:rPr>
      </w:pPr>
      <w:r>
        <w:rPr>
          <w:sz w:val="21"/>
        </w:rPr>
        <w:t>总在场内（</w:t>
      </w:r>
      <w:r>
        <w:rPr>
          <w:rFonts w:ascii="Times New Roman" w:eastAsia="Times New Roman"/>
          <w:b/>
          <w:sz w:val="21"/>
        </w:rPr>
        <w:t>always</w:t>
      </w:r>
      <w:r>
        <w:rPr>
          <w:rFonts w:ascii="Times New Roman" w:eastAsia="Times New Roman"/>
          <w:b/>
          <w:spacing w:val="-9"/>
          <w:sz w:val="21"/>
        </w:rPr>
        <w:t> </w:t>
      </w:r>
      <w:r>
        <w:rPr>
          <w:rFonts w:ascii="Times New Roman" w:eastAsia="Times New Roman"/>
          <w:b/>
          <w:sz w:val="21"/>
        </w:rPr>
        <w:t>in</w:t>
      </w:r>
      <w:r>
        <w:rPr>
          <w:sz w:val="21"/>
        </w:rPr>
        <w:t>） 如果你不得不一直在市场中，或许做多，或许做空，那么这就是你当前的头</w:t>
      </w:r>
      <w:r>
        <w:rPr>
          <w:spacing w:val="-2"/>
          <w:sz w:val="21"/>
        </w:rPr>
        <w:t>寸（总是处于多头或总是处于空头</w:t>
      </w:r>
      <w:r>
        <w:rPr>
          <w:spacing w:val="-105"/>
          <w:sz w:val="21"/>
        </w:rPr>
        <w:t>）</w:t>
      </w:r>
      <w:r>
        <w:rPr>
          <w:spacing w:val="-2"/>
          <w:sz w:val="21"/>
        </w:rPr>
        <w:t>。如果在任意时间你都被迫决定新开多头或空头交易，并且对你的选择有自信，那么市场那时便处于总在场内状态。几乎所有这些交易都需要一个趋势方向上的尖峰，然后交易者才获得自信。</w:t>
      </w:r>
    </w:p>
    <w:p>
      <w:pPr>
        <w:spacing w:line="417" w:lineRule="auto" w:before="0"/>
        <w:ind w:left="141" w:right="1131" w:firstLine="422"/>
        <w:jc w:val="both"/>
        <w:rPr>
          <w:sz w:val="21"/>
        </w:rPr>
      </w:pPr>
      <w:r>
        <w:rPr>
          <w:sz w:val="21"/>
        </w:rPr>
        <w:drawing>
          <wp:anchor distT="0" distB="0" distL="0" distR="0" allowOverlap="1" layoutInCell="1" locked="0" behindDoc="1" simplePos="0" relativeHeight="487588352">
            <wp:simplePos x="0" y="0"/>
            <wp:positionH relativeFrom="page">
              <wp:posOffset>3575304</wp:posOffset>
            </wp:positionH>
            <wp:positionV relativeFrom="paragraph">
              <wp:posOffset>615400</wp:posOffset>
            </wp:positionV>
            <wp:extent cx="676655" cy="1219200"/>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76655" cy="1219200"/>
                    </a:xfrm>
                    <a:prstGeom prst="rect">
                      <a:avLst/>
                    </a:prstGeom>
                  </pic:spPr>
                </pic:pic>
              </a:graphicData>
            </a:graphic>
          </wp:anchor>
        </w:drawing>
      </w:r>
      <w:r>
        <w:rPr>
          <w:sz w:val="21"/>
        </w:rPr>
        <w:t>带刺铁丝（</w:t>
      </w:r>
      <w:r>
        <w:rPr>
          <w:rFonts w:ascii="Times New Roman" w:eastAsia="Times New Roman"/>
          <w:b/>
          <w:sz w:val="21"/>
        </w:rPr>
        <w:t>barbwire</w:t>
      </w:r>
      <w:r>
        <w:rPr>
          <w:sz w:val="21"/>
        </w:rPr>
        <w:t>） 三条或更多条大部分重叠的棒线，其中一条或多条是十字星。这是一种紧凑</w:t>
      </w:r>
      <w:r>
        <w:rPr>
          <w:spacing w:val="-2"/>
          <w:sz w:val="21"/>
        </w:rPr>
        <w:t>型的交易区间，带有很长的尾线，而且棒线常常相对较长。</w:t>
      </w:r>
    </w:p>
    <w:p>
      <w:pPr>
        <w:spacing w:before="230"/>
        <w:ind w:left="-1" w:right="565" w:firstLine="0"/>
        <w:jc w:val="center"/>
        <w:rPr>
          <w:sz w:val="21"/>
        </w:rPr>
      </w:pPr>
      <w:r>
        <w:rPr>
          <w:spacing w:val="-2"/>
          <w:sz w:val="21"/>
        </w:rPr>
        <w:t>四棒带刺铁丝形态</w:t>
      </w:r>
    </w:p>
    <w:p>
      <w:pPr>
        <w:pStyle w:val="BodyText"/>
        <w:rPr>
          <w:sz w:val="21"/>
        </w:rPr>
      </w:pPr>
    </w:p>
    <w:p>
      <w:pPr>
        <w:pStyle w:val="BodyText"/>
        <w:spacing w:before="129"/>
        <w:rPr>
          <w:sz w:val="21"/>
        </w:rPr>
      </w:pPr>
    </w:p>
    <w:p>
      <w:pPr>
        <w:spacing w:line="417" w:lineRule="auto" w:before="0"/>
        <w:ind w:left="141" w:right="1132" w:firstLine="422"/>
        <w:jc w:val="both"/>
        <w:rPr>
          <w:sz w:val="21"/>
        </w:rPr>
      </w:pPr>
      <w:r>
        <w:rPr>
          <w:sz w:val="21"/>
        </w:rPr>
        <w:t>回撤棒（</w:t>
      </w:r>
      <w:r>
        <w:rPr>
          <w:rFonts w:ascii="Times New Roman" w:eastAsia="Times New Roman"/>
          <w:b/>
          <w:sz w:val="21"/>
        </w:rPr>
        <w:t>bar pullback</w:t>
      </w:r>
      <w:r>
        <w:rPr>
          <w:sz w:val="21"/>
        </w:rPr>
        <w:t>） 在上涨波段中，回撤棒是低点低于前一棒低点的棒线。在下跌波段中，回</w:t>
      </w:r>
      <w:r>
        <w:rPr>
          <w:spacing w:val="-2"/>
          <w:sz w:val="21"/>
        </w:rPr>
        <w:t>撤棒是高点高于前一棒高点的棒线。</w:t>
      </w:r>
    </w:p>
    <w:p>
      <w:pPr>
        <w:spacing w:after="0" w:line="417" w:lineRule="auto"/>
        <w:jc w:val="both"/>
        <w:rPr>
          <w:sz w:val="21"/>
        </w:rPr>
        <w:sectPr>
          <w:pgSz w:w="11910" w:h="16840"/>
          <w:pgMar w:header="0" w:footer="980" w:top="1080" w:bottom="1180" w:left="992" w:right="0"/>
        </w:sectPr>
      </w:pPr>
    </w:p>
    <w:p>
      <w:pPr>
        <w:pStyle w:val="BodyText"/>
        <w:ind w:left="142"/>
        <w:rPr>
          <w:sz w:val="20"/>
        </w:rPr>
      </w:pPr>
      <w:r>
        <w:rPr>
          <w:sz w:val="20"/>
        </w:rPr>
        <mc:AlternateContent>
          <mc:Choice Requires="wps">
            <w:drawing>
              <wp:inline distT="0" distB="0" distL="0" distR="0">
                <wp:extent cx="6125210" cy="3321685"/>
                <wp:effectExtent l="0" t="0" r="0" b="2539"/>
                <wp:docPr id="4" name="Group 4"/>
                <wp:cNvGraphicFramePr>
                  <a:graphicFrameLocks/>
                </wp:cNvGraphicFramePr>
                <a:graphic>
                  <a:graphicData uri="http://schemas.microsoft.com/office/word/2010/wordprocessingGroup">
                    <wpg:wgp>
                      <wpg:cNvPr id="4" name="Group 4"/>
                      <wpg:cNvGrpSpPr/>
                      <wpg:grpSpPr>
                        <a:xfrm>
                          <a:off x="0" y="0"/>
                          <a:ext cx="6125210" cy="3321685"/>
                          <a:chExt cx="6125210" cy="3321685"/>
                        </a:xfrm>
                      </wpg:grpSpPr>
                      <pic:pic>
                        <pic:nvPicPr>
                          <pic:cNvPr id="5" name="Image 5"/>
                          <pic:cNvPicPr/>
                        </pic:nvPicPr>
                        <pic:blipFill>
                          <a:blip r:embed="rId8" cstate="print"/>
                          <a:stretch>
                            <a:fillRect/>
                          </a:stretch>
                        </pic:blipFill>
                        <pic:spPr>
                          <a:xfrm>
                            <a:off x="0" y="0"/>
                            <a:ext cx="6125133" cy="3321557"/>
                          </a:xfrm>
                          <a:prstGeom prst="rect">
                            <a:avLst/>
                          </a:prstGeom>
                        </pic:spPr>
                      </pic:pic>
                      <wps:wsp>
                        <wps:cNvPr id="6" name="Graphic 6"/>
                        <wps:cNvSpPr/>
                        <wps:spPr>
                          <a:xfrm>
                            <a:off x="778763" y="1048511"/>
                            <a:ext cx="487045" cy="462280"/>
                          </a:xfrm>
                          <a:custGeom>
                            <a:avLst/>
                            <a:gdLst/>
                            <a:ahLst/>
                            <a:cxnLst/>
                            <a:rect l="l" t="t" r="r" b="b"/>
                            <a:pathLst>
                              <a:path w="487045" h="462280">
                                <a:moveTo>
                                  <a:pt x="58823" y="49192"/>
                                </a:moveTo>
                                <a:lnTo>
                                  <a:pt x="52518" y="55868"/>
                                </a:lnTo>
                                <a:lnTo>
                                  <a:pt x="479298" y="461009"/>
                                </a:lnTo>
                                <a:lnTo>
                                  <a:pt x="482346" y="461771"/>
                                </a:lnTo>
                                <a:lnTo>
                                  <a:pt x="486156" y="460247"/>
                                </a:lnTo>
                                <a:lnTo>
                                  <a:pt x="486918" y="457199"/>
                                </a:lnTo>
                                <a:lnTo>
                                  <a:pt x="485394" y="453389"/>
                                </a:lnTo>
                                <a:lnTo>
                                  <a:pt x="58823" y="49192"/>
                                </a:lnTo>
                                <a:close/>
                              </a:path>
                              <a:path w="487045" h="462280">
                                <a:moveTo>
                                  <a:pt x="0" y="0"/>
                                </a:moveTo>
                                <a:lnTo>
                                  <a:pt x="29718" y="80009"/>
                                </a:lnTo>
                                <a:lnTo>
                                  <a:pt x="52518" y="55868"/>
                                </a:lnTo>
                                <a:lnTo>
                                  <a:pt x="43434" y="47243"/>
                                </a:lnTo>
                                <a:lnTo>
                                  <a:pt x="41910" y="44195"/>
                                </a:lnTo>
                                <a:lnTo>
                                  <a:pt x="42672" y="40385"/>
                                </a:lnTo>
                                <a:lnTo>
                                  <a:pt x="46482" y="38861"/>
                                </a:lnTo>
                                <a:lnTo>
                                  <a:pt x="68580" y="38861"/>
                                </a:lnTo>
                                <a:lnTo>
                                  <a:pt x="81534" y="25145"/>
                                </a:lnTo>
                                <a:lnTo>
                                  <a:pt x="0" y="0"/>
                                </a:lnTo>
                                <a:close/>
                              </a:path>
                              <a:path w="487045" h="462280">
                                <a:moveTo>
                                  <a:pt x="46482" y="38861"/>
                                </a:moveTo>
                                <a:lnTo>
                                  <a:pt x="42672" y="40385"/>
                                </a:lnTo>
                                <a:lnTo>
                                  <a:pt x="41910" y="44195"/>
                                </a:lnTo>
                                <a:lnTo>
                                  <a:pt x="43434" y="47243"/>
                                </a:lnTo>
                                <a:lnTo>
                                  <a:pt x="52518" y="55868"/>
                                </a:lnTo>
                                <a:lnTo>
                                  <a:pt x="58823" y="49192"/>
                                </a:lnTo>
                                <a:lnTo>
                                  <a:pt x="49530" y="40385"/>
                                </a:lnTo>
                                <a:lnTo>
                                  <a:pt x="46482" y="38861"/>
                                </a:lnTo>
                                <a:close/>
                              </a:path>
                              <a:path w="487045" h="462280">
                                <a:moveTo>
                                  <a:pt x="68580" y="38861"/>
                                </a:moveTo>
                                <a:lnTo>
                                  <a:pt x="46482" y="38861"/>
                                </a:lnTo>
                                <a:lnTo>
                                  <a:pt x="49530" y="40385"/>
                                </a:lnTo>
                                <a:lnTo>
                                  <a:pt x="58823" y="49192"/>
                                </a:lnTo>
                                <a:lnTo>
                                  <a:pt x="68580" y="38861"/>
                                </a:lnTo>
                                <a:close/>
                              </a:path>
                            </a:pathLst>
                          </a:custGeom>
                          <a:solidFill>
                            <a:srgbClr val="FF0000"/>
                          </a:solidFill>
                        </wps:spPr>
                        <wps:bodyPr wrap="square" lIns="0" tIns="0" rIns="0" bIns="0" rtlCol="0">
                          <a:prstTxWarp prst="textNoShape">
                            <a:avLst/>
                          </a:prstTxWarp>
                          <a:noAutofit/>
                        </wps:bodyPr>
                      </wps:wsp>
                      <wps:wsp>
                        <wps:cNvPr id="7" name="Graphic 7"/>
                        <wps:cNvSpPr/>
                        <wps:spPr>
                          <a:xfrm>
                            <a:off x="2179320" y="1345691"/>
                            <a:ext cx="471805" cy="500380"/>
                          </a:xfrm>
                          <a:custGeom>
                            <a:avLst/>
                            <a:gdLst/>
                            <a:ahLst/>
                            <a:cxnLst/>
                            <a:rect l="l" t="t" r="r" b="b"/>
                            <a:pathLst>
                              <a:path w="471805" h="500380">
                                <a:moveTo>
                                  <a:pt x="55835" y="51805"/>
                                </a:moveTo>
                                <a:lnTo>
                                  <a:pt x="48798" y="58457"/>
                                </a:lnTo>
                                <a:lnTo>
                                  <a:pt x="463295" y="498348"/>
                                </a:lnTo>
                                <a:lnTo>
                                  <a:pt x="466343" y="499872"/>
                                </a:lnTo>
                                <a:lnTo>
                                  <a:pt x="470153" y="499110"/>
                                </a:lnTo>
                                <a:lnTo>
                                  <a:pt x="471677" y="495300"/>
                                </a:lnTo>
                                <a:lnTo>
                                  <a:pt x="470153" y="492252"/>
                                </a:lnTo>
                                <a:lnTo>
                                  <a:pt x="55835" y="51805"/>
                                </a:lnTo>
                                <a:close/>
                              </a:path>
                              <a:path w="471805" h="500380">
                                <a:moveTo>
                                  <a:pt x="0" y="0"/>
                                </a:moveTo>
                                <a:lnTo>
                                  <a:pt x="24383" y="81534"/>
                                </a:lnTo>
                                <a:lnTo>
                                  <a:pt x="48798" y="58457"/>
                                </a:lnTo>
                                <a:lnTo>
                                  <a:pt x="40385" y="49530"/>
                                </a:lnTo>
                                <a:lnTo>
                                  <a:pt x="38861" y="45720"/>
                                </a:lnTo>
                                <a:lnTo>
                                  <a:pt x="40385" y="42672"/>
                                </a:lnTo>
                                <a:lnTo>
                                  <a:pt x="43433" y="41148"/>
                                </a:lnTo>
                                <a:lnTo>
                                  <a:pt x="67111" y="41148"/>
                                </a:lnTo>
                                <a:lnTo>
                                  <a:pt x="80009" y="28956"/>
                                </a:lnTo>
                                <a:lnTo>
                                  <a:pt x="0" y="0"/>
                                </a:lnTo>
                                <a:close/>
                              </a:path>
                              <a:path w="471805" h="500380">
                                <a:moveTo>
                                  <a:pt x="43433" y="41148"/>
                                </a:moveTo>
                                <a:lnTo>
                                  <a:pt x="40385" y="42672"/>
                                </a:lnTo>
                                <a:lnTo>
                                  <a:pt x="38861" y="45720"/>
                                </a:lnTo>
                                <a:lnTo>
                                  <a:pt x="40385" y="49530"/>
                                </a:lnTo>
                                <a:lnTo>
                                  <a:pt x="48798" y="58457"/>
                                </a:lnTo>
                                <a:lnTo>
                                  <a:pt x="55835" y="51805"/>
                                </a:lnTo>
                                <a:lnTo>
                                  <a:pt x="47243" y="42672"/>
                                </a:lnTo>
                                <a:lnTo>
                                  <a:pt x="43433" y="41148"/>
                                </a:lnTo>
                                <a:close/>
                              </a:path>
                              <a:path w="471805" h="500380">
                                <a:moveTo>
                                  <a:pt x="67111" y="41148"/>
                                </a:moveTo>
                                <a:lnTo>
                                  <a:pt x="43433" y="41148"/>
                                </a:lnTo>
                                <a:lnTo>
                                  <a:pt x="47243" y="42672"/>
                                </a:lnTo>
                                <a:lnTo>
                                  <a:pt x="55835" y="51805"/>
                                </a:lnTo>
                                <a:lnTo>
                                  <a:pt x="67111" y="41148"/>
                                </a:lnTo>
                                <a:close/>
                              </a:path>
                            </a:pathLst>
                          </a:custGeom>
                          <a:solidFill>
                            <a:srgbClr val="008000"/>
                          </a:solidFill>
                        </wps:spPr>
                        <wps:bodyPr wrap="square" lIns="0" tIns="0" rIns="0" bIns="0" rtlCol="0">
                          <a:prstTxWarp prst="textNoShape">
                            <a:avLst/>
                          </a:prstTxWarp>
                          <a:noAutofit/>
                        </wps:bodyPr>
                      </wps:wsp>
                      <wps:wsp>
                        <wps:cNvPr id="8" name="Textbox 8"/>
                        <wps:cNvSpPr txBox="1"/>
                        <wps:spPr>
                          <a:xfrm>
                            <a:off x="2312670" y="1840991"/>
                            <a:ext cx="933450" cy="495300"/>
                          </a:xfrm>
                          <a:prstGeom prst="rect">
                            <a:avLst/>
                          </a:prstGeom>
                          <a:solidFill>
                            <a:srgbClr val="FFFFFF"/>
                          </a:solidFill>
                          <a:ln w="9525">
                            <a:solidFill>
                              <a:srgbClr val="000000"/>
                            </a:solidFill>
                            <a:prstDash val="solid"/>
                          </a:ln>
                        </wps:spPr>
                        <wps:txbx>
                          <w:txbxContent>
                            <w:p>
                              <w:pPr>
                                <w:spacing w:line="278" w:lineRule="auto" w:before="93"/>
                                <w:ind w:left="144" w:right="114" w:firstLine="0"/>
                                <w:jc w:val="left"/>
                                <w:rPr>
                                  <w:color w:val="000000"/>
                                  <w:sz w:val="21"/>
                                </w:rPr>
                              </w:pPr>
                              <w:r>
                                <w:rPr>
                                  <w:color w:val="000000"/>
                                  <w:spacing w:val="20"/>
                                  <w:sz w:val="21"/>
                                </w:rPr>
                                <w:t>下跌波段中</w:t>
                              </w:r>
                              <w:r>
                                <w:rPr>
                                  <w:color w:val="000000"/>
                                  <w:spacing w:val="-4"/>
                                  <w:sz w:val="21"/>
                                </w:rPr>
                                <w:t>的回撤棒</w:t>
                              </w:r>
                            </w:p>
                          </w:txbxContent>
                        </wps:txbx>
                        <wps:bodyPr wrap="square" lIns="0" tIns="0" rIns="0" bIns="0" rtlCol="0">
                          <a:noAutofit/>
                        </wps:bodyPr>
                      </wps:wsp>
                      <wps:wsp>
                        <wps:cNvPr id="9" name="Textbox 9"/>
                        <wps:cNvSpPr txBox="1"/>
                        <wps:spPr>
                          <a:xfrm>
                            <a:off x="712470" y="1444751"/>
                            <a:ext cx="1000125" cy="495300"/>
                          </a:xfrm>
                          <a:prstGeom prst="rect">
                            <a:avLst/>
                          </a:prstGeom>
                          <a:solidFill>
                            <a:srgbClr val="FFFFFF"/>
                          </a:solidFill>
                          <a:ln w="9525">
                            <a:solidFill>
                              <a:srgbClr val="000000"/>
                            </a:solidFill>
                            <a:prstDash val="solid"/>
                          </a:ln>
                        </wps:spPr>
                        <wps:txbx>
                          <w:txbxContent>
                            <w:p>
                              <w:pPr>
                                <w:spacing w:line="278" w:lineRule="auto" w:before="93"/>
                                <w:ind w:left="144" w:right="138" w:firstLine="0"/>
                                <w:jc w:val="left"/>
                                <w:rPr>
                                  <w:color w:val="000000"/>
                                  <w:sz w:val="21"/>
                                </w:rPr>
                              </w:pPr>
                              <w:r>
                                <w:rPr>
                                  <w:color w:val="000000"/>
                                  <w:spacing w:val="-2"/>
                                  <w:sz w:val="21"/>
                                </w:rPr>
                                <w:t>上涨波段中的</w:t>
                              </w:r>
                              <w:r>
                                <w:rPr>
                                  <w:color w:val="000000"/>
                                  <w:spacing w:val="-4"/>
                                  <w:sz w:val="21"/>
                                </w:rPr>
                                <w:t>回撤棒</w:t>
                              </w:r>
                            </w:p>
                          </w:txbxContent>
                        </wps:txbx>
                        <wps:bodyPr wrap="square" lIns="0" tIns="0" rIns="0" bIns="0" rtlCol="0">
                          <a:noAutofit/>
                        </wps:bodyPr>
                      </wps:wsp>
                    </wpg:wgp>
                  </a:graphicData>
                </a:graphic>
              </wp:inline>
            </w:drawing>
          </mc:Choice>
          <mc:Fallback>
            <w:pict>
              <v:group style="width:482.3pt;height:261.55pt;mso-position-horizontal-relative:char;mso-position-vertical-relative:line" id="docshapegroup2" coordorigin="0,0" coordsize="9646,5231">
                <v:shape style="position:absolute;left:0;top:0;width:9646;height:5231" type="#_x0000_t75" id="docshape3" stroked="false">
                  <v:imagedata r:id="rId8" o:title=""/>
                </v:shape>
                <v:shape style="position:absolute;left:1226;top:1651;width:767;height:728" id="docshape4" coordorigin="1226,1651" coordsize="767,728" path="m1319,1729l1309,1739,1981,2377,1986,2378,1992,2376,1993,2371,1991,2365,1319,1729xm1226,1651l1273,1777,1309,1739,1295,1726,1292,1721,1294,1715,1300,1712,1334,1712,1355,1691,1226,1651xm1300,1712l1294,1715,1292,1721,1295,1726,1309,1739,1319,1729,1304,1715,1300,1712xm1334,1712l1300,1712,1304,1715,1319,1729,1334,1712xe" filled="true" fillcolor="#ff0000" stroked="false">
                  <v:path arrowok="t"/>
                  <v:fill type="solid"/>
                </v:shape>
                <v:shape style="position:absolute;left:3432;top:2119;width:743;height:788" id="docshape5" coordorigin="3432,2119" coordsize="743,788" path="m3520,2201l3509,2211,4162,2904,4166,2906,4172,2905,4175,2899,4172,2894,3520,2201xm3432,2119l3470,2248,3509,2211,3496,2197,3493,2191,3496,2186,3500,2184,3538,2184,3558,2165,3432,2119xm3500,2184l3496,2186,3493,2191,3496,2197,3509,2211,3520,2201,3506,2186,3500,2184xm3538,2184l3500,2184,3506,2186,3520,2201,3538,2184xe" filled="true" fillcolor="#008000" stroked="false">
                  <v:path arrowok="t"/>
                  <v:fill type="solid"/>
                </v:shape>
                <v:shape style="position:absolute;left:3642;top:2899;width:1470;height:780" type="#_x0000_t202" id="docshape6" filled="true" fillcolor="#ffffff" stroked="true" strokeweight=".75pt" strokecolor="#000000">
                  <v:textbox inset="0,0,0,0">
                    <w:txbxContent>
                      <w:p>
                        <w:pPr>
                          <w:spacing w:line="278" w:lineRule="auto" w:before="93"/>
                          <w:ind w:left="144" w:right="114" w:firstLine="0"/>
                          <w:jc w:val="left"/>
                          <w:rPr>
                            <w:color w:val="000000"/>
                            <w:sz w:val="21"/>
                          </w:rPr>
                        </w:pPr>
                        <w:r>
                          <w:rPr>
                            <w:color w:val="000000"/>
                            <w:spacing w:val="20"/>
                            <w:sz w:val="21"/>
                          </w:rPr>
                          <w:t>下跌波段中</w:t>
                        </w:r>
                        <w:r>
                          <w:rPr>
                            <w:color w:val="000000"/>
                            <w:spacing w:val="-4"/>
                            <w:sz w:val="21"/>
                          </w:rPr>
                          <w:t>的回撤棒</w:t>
                        </w:r>
                      </w:p>
                    </w:txbxContent>
                  </v:textbox>
                  <v:fill type="solid"/>
                  <v:stroke dashstyle="solid"/>
                  <w10:wrap type="none"/>
                </v:shape>
                <v:shape style="position:absolute;left:1122;top:2275;width:1575;height:780" type="#_x0000_t202" id="docshape7" filled="true" fillcolor="#ffffff" stroked="true" strokeweight=".75pt" strokecolor="#000000">
                  <v:textbox inset="0,0,0,0">
                    <w:txbxContent>
                      <w:p>
                        <w:pPr>
                          <w:spacing w:line="278" w:lineRule="auto" w:before="93"/>
                          <w:ind w:left="144" w:right="138" w:firstLine="0"/>
                          <w:jc w:val="left"/>
                          <w:rPr>
                            <w:color w:val="000000"/>
                            <w:sz w:val="21"/>
                          </w:rPr>
                        </w:pPr>
                        <w:r>
                          <w:rPr>
                            <w:color w:val="000000"/>
                            <w:spacing w:val="-2"/>
                            <w:sz w:val="21"/>
                          </w:rPr>
                          <w:t>上涨波段中的</w:t>
                        </w:r>
                        <w:r>
                          <w:rPr>
                            <w:color w:val="000000"/>
                            <w:spacing w:val="-4"/>
                            <w:sz w:val="21"/>
                          </w:rPr>
                          <w:t>回撤棒</w:t>
                        </w:r>
                      </w:p>
                    </w:txbxContent>
                  </v:textbox>
                  <v:fill type="solid"/>
                  <v:stroke dashstyle="solid"/>
                  <w10:wrap type="none"/>
                </v:shape>
              </v:group>
            </w:pict>
          </mc:Fallback>
        </mc:AlternateContent>
      </w:r>
      <w:r>
        <w:rPr>
          <w:sz w:val="20"/>
        </w:rPr>
      </w:r>
    </w:p>
    <w:p>
      <w:pPr>
        <w:pStyle w:val="BodyText"/>
        <w:rPr>
          <w:sz w:val="21"/>
        </w:rPr>
      </w:pPr>
    </w:p>
    <w:p>
      <w:pPr>
        <w:pStyle w:val="BodyText"/>
        <w:spacing w:before="51"/>
        <w:rPr>
          <w:sz w:val="21"/>
        </w:rPr>
      </w:pPr>
    </w:p>
    <w:p>
      <w:pPr>
        <w:spacing w:before="0"/>
        <w:ind w:left="564" w:right="0" w:firstLine="0"/>
        <w:jc w:val="left"/>
        <w:rPr>
          <w:sz w:val="21"/>
        </w:rPr>
      </w:pPr>
      <w:r>
        <w:rPr>
          <w:sz w:val="21"/>
        </w:rPr>
        <w:t>空头反转（</w:t>
      </w:r>
      <w:r>
        <w:rPr>
          <w:rFonts w:ascii="Times New Roman" w:eastAsia="Times New Roman"/>
          <w:b/>
          <w:sz w:val="21"/>
        </w:rPr>
        <w:t>bear</w:t>
      </w:r>
      <w:r>
        <w:rPr>
          <w:rFonts w:ascii="Times New Roman" w:eastAsia="Times New Roman"/>
          <w:b/>
          <w:spacing w:val="-7"/>
          <w:sz w:val="21"/>
        </w:rPr>
        <w:t> </w:t>
      </w:r>
      <w:r>
        <w:rPr>
          <w:rFonts w:ascii="Times New Roman" w:eastAsia="Times New Roman"/>
          <w:b/>
          <w:sz w:val="21"/>
        </w:rPr>
        <w:t>reversal</w:t>
      </w:r>
      <w:r>
        <w:rPr>
          <w:sz w:val="21"/>
        </w:rPr>
        <w:t>）</w:t>
      </w:r>
      <w:r>
        <w:rPr>
          <w:spacing w:val="48"/>
          <w:w w:val="150"/>
          <w:sz w:val="21"/>
        </w:rPr>
        <w:t> </w:t>
      </w:r>
      <w:r>
        <w:rPr>
          <w:sz w:val="21"/>
        </w:rPr>
        <w:t>趋势从上涨到下跌（空头趋势）</w:t>
      </w:r>
      <w:r>
        <w:rPr>
          <w:spacing w:val="-3"/>
          <w:sz w:val="21"/>
        </w:rPr>
        <w:t>的变化。</w:t>
      </w:r>
    </w:p>
    <w:p>
      <w:pPr>
        <w:pStyle w:val="BodyText"/>
        <w:spacing w:before="1"/>
        <w:rPr>
          <w:sz w:val="16"/>
        </w:rPr>
      </w:pPr>
      <w:r>
        <w:rPr>
          <w:sz w:val="16"/>
        </w:rPr>
        <mc:AlternateContent>
          <mc:Choice Requires="wps">
            <w:drawing>
              <wp:anchor distT="0" distB="0" distL="0" distR="0" allowOverlap="1" layoutInCell="1" locked="0" behindDoc="1" simplePos="0" relativeHeight="487589376">
                <wp:simplePos x="0" y="0"/>
                <wp:positionH relativeFrom="page">
                  <wp:posOffset>720089</wp:posOffset>
                </wp:positionH>
                <wp:positionV relativeFrom="paragraph">
                  <wp:posOffset>146311</wp:posOffset>
                </wp:positionV>
                <wp:extent cx="6122670" cy="3400425"/>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122670" cy="3400425"/>
                          <a:chExt cx="6122670" cy="3400425"/>
                        </a:xfrm>
                      </wpg:grpSpPr>
                      <pic:pic>
                        <pic:nvPicPr>
                          <pic:cNvPr id="11" name="Image 11"/>
                          <pic:cNvPicPr/>
                        </pic:nvPicPr>
                        <pic:blipFill>
                          <a:blip r:embed="rId9" cstate="print"/>
                          <a:stretch>
                            <a:fillRect/>
                          </a:stretch>
                        </pic:blipFill>
                        <pic:spPr>
                          <a:xfrm>
                            <a:off x="0" y="0"/>
                            <a:ext cx="6122111" cy="3400044"/>
                          </a:xfrm>
                          <a:prstGeom prst="rect">
                            <a:avLst/>
                          </a:prstGeom>
                        </pic:spPr>
                      </pic:pic>
                      <wps:wsp>
                        <wps:cNvPr id="12" name="Graphic 12"/>
                        <wps:cNvSpPr/>
                        <wps:spPr>
                          <a:xfrm>
                            <a:off x="3379470" y="1186434"/>
                            <a:ext cx="715645" cy="495300"/>
                          </a:xfrm>
                          <a:custGeom>
                            <a:avLst/>
                            <a:gdLst/>
                            <a:ahLst/>
                            <a:cxnLst/>
                            <a:rect l="l" t="t" r="r" b="b"/>
                            <a:pathLst>
                              <a:path w="715645" h="495300">
                                <a:moveTo>
                                  <a:pt x="345186" y="0"/>
                                </a:moveTo>
                                <a:lnTo>
                                  <a:pt x="314706" y="0"/>
                                </a:lnTo>
                                <a:lnTo>
                                  <a:pt x="278017" y="3332"/>
                                </a:lnTo>
                                <a:lnTo>
                                  <a:pt x="208596" y="28874"/>
                                </a:lnTo>
                                <a:lnTo>
                                  <a:pt x="176337" y="50340"/>
                                </a:lnTo>
                                <a:lnTo>
                                  <a:pt x="146027" y="77109"/>
                                </a:lnTo>
                                <a:lnTo>
                                  <a:pt x="117903" y="108808"/>
                                </a:lnTo>
                                <a:lnTo>
                                  <a:pt x="92201" y="145065"/>
                                </a:lnTo>
                                <a:lnTo>
                                  <a:pt x="69159" y="185510"/>
                                </a:lnTo>
                                <a:lnTo>
                                  <a:pt x="49013" y="229770"/>
                                </a:lnTo>
                                <a:lnTo>
                                  <a:pt x="31999" y="277474"/>
                                </a:lnTo>
                                <a:lnTo>
                                  <a:pt x="18354" y="328251"/>
                                </a:lnTo>
                                <a:lnTo>
                                  <a:pt x="8315" y="381728"/>
                                </a:lnTo>
                                <a:lnTo>
                                  <a:pt x="2118" y="437535"/>
                                </a:lnTo>
                                <a:lnTo>
                                  <a:pt x="0" y="495300"/>
                                </a:lnTo>
                                <a:lnTo>
                                  <a:pt x="30480" y="495300"/>
                                </a:lnTo>
                                <a:lnTo>
                                  <a:pt x="32462" y="439420"/>
                                </a:lnTo>
                                <a:lnTo>
                                  <a:pt x="38271" y="385329"/>
                                </a:lnTo>
                                <a:lnTo>
                                  <a:pt x="47694" y="333372"/>
                                </a:lnTo>
                                <a:lnTo>
                                  <a:pt x="60524" y="283890"/>
                                </a:lnTo>
                                <a:lnTo>
                                  <a:pt x="76549" y="237228"/>
                                </a:lnTo>
                                <a:lnTo>
                                  <a:pt x="95561" y="193727"/>
                                </a:lnTo>
                                <a:lnTo>
                                  <a:pt x="117347" y="153733"/>
                                </a:lnTo>
                                <a:lnTo>
                                  <a:pt x="141700" y="117587"/>
                                </a:lnTo>
                                <a:lnTo>
                                  <a:pt x="168409" y="85634"/>
                                </a:lnTo>
                                <a:lnTo>
                                  <a:pt x="197264" y="58216"/>
                                </a:lnTo>
                                <a:lnTo>
                                  <a:pt x="228055" y="35676"/>
                                </a:lnTo>
                                <a:lnTo>
                                  <a:pt x="294606" y="6606"/>
                                </a:lnTo>
                                <a:lnTo>
                                  <a:pt x="329946" y="762"/>
                                </a:lnTo>
                                <a:lnTo>
                                  <a:pt x="367589" y="7283"/>
                                </a:lnTo>
                                <a:lnTo>
                                  <a:pt x="403957" y="20659"/>
                                </a:lnTo>
                                <a:lnTo>
                                  <a:pt x="438734" y="40517"/>
                                </a:lnTo>
                                <a:lnTo>
                                  <a:pt x="471604" y="66489"/>
                                </a:lnTo>
                                <a:lnTo>
                                  <a:pt x="502253" y="98202"/>
                                </a:lnTo>
                                <a:lnTo>
                                  <a:pt x="530364" y="135288"/>
                                </a:lnTo>
                                <a:lnTo>
                                  <a:pt x="555622" y="177376"/>
                                </a:lnTo>
                                <a:lnTo>
                                  <a:pt x="577711" y="224095"/>
                                </a:lnTo>
                                <a:lnTo>
                                  <a:pt x="596317" y="275075"/>
                                </a:lnTo>
                                <a:lnTo>
                                  <a:pt x="611124" y="329946"/>
                                </a:lnTo>
                                <a:lnTo>
                                  <a:pt x="537972" y="329946"/>
                                </a:lnTo>
                                <a:lnTo>
                                  <a:pt x="644652" y="495300"/>
                                </a:lnTo>
                                <a:lnTo>
                                  <a:pt x="715518" y="329946"/>
                                </a:lnTo>
                                <a:lnTo>
                                  <a:pt x="642366" y="329946"/>
                                </a:lnTo>
                                <a:lnTo>
                                  <a:pt x="626720" y="272749"/>
                                </a:lnTo>
                                <a:lnTo>
                                  <a:pt x="606997" y="219846"/>
                                </a:lnTo>
                                <a:lnTo>
                                  <a:pt x="583551" y="171642"/>
                                </a:lnTo>
                                <a:lnTo>
                                  <a:pt x="556741" y="128546"/>
                                </a:lnTo>
                                <a:lnTo>
                                  <a:pt x="526922" y="90963"/>
                                </a:lnTo>
                                <a:lnTo>
                                  <a:pt x="494452" y="59301"/>
                                </a:lnTo>
                                <a:lnTo>
                                  <a:pt x="459687" y="33967"/>
                                </a:lnTo>
                                <a:lnTo>
                                  <a:pt x="422983" y="15368"/>
                                </a:lnTo>
                                <a:lnTo>
                                  <a:pt x="384697" y="3909"/>
                                </a:lnTo>
                                <a:lnTo>
                                  <a:pt x="345186"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3379470" y="1186434"/>
                            <a:ext cx="330200" cy="495300"/>
                          </a:xfrm>
                          <a:custGeom>
                            <a:avLst/>
                            <a:gdLst/>
                            <a:ahLst/>
                            <a:cxnLst/>
                            <a:rect l="l" t="t" r="r" b="b"/>
                            <a:pathLst>
                              <a:path w="330200" h="495300">
                                <a:moveTo>
                                  <a:pt x="324612" y="0"/>
                                </a:moveTo>
                                <a:lnTo>
                                  <a:pt x="314706" y="0"/>
                                </a:lnTo>
                                <a:lnTo>
                                  <a:pt x="278017" y="3332"/>
                                </a:lnTo>
                                <a:lnTo>
                                  <a:pt x="208596" y="28874"/>
                                </a:lnTo>
                                <a:lnTo>
                                  <a:pt x="176337" y="50340"/>
                                </a:lnTo>
                                <a:lnTo>
                                  <a:pt x="146027" y="77109"/>
                                </a:lnTo>
                                <a:lnTo>
                                  <a:pt x="117903" y="108808"/>
                                </a:lnTo>
                                <a:lnTo>
                                  <a:pt x="92201" y="145065"/>
                                </a:lnTo>
                                <a:lnTo>
                                  <a:pt x="69159" y="185510"/>
                                </a:lnTo>
                                <a:lnTo>
                                  <a:pt x="49013" y="229770"/>
                                </a:lnTo>
                                <a:lnTo>
                                  <a:pt x="31999" y="277474"/>
                                </a:lnTo>
                                <a:lnTo>
                                  <a:pt x="18354" y="328251"/>
                                </a:lnTo>
                                <a:lnTo>
                                  <a:pt x="8315" y="381728"/>
                                </a:lnTo>
                                <a:lnTo>
                                  <a:pt x="2118" y="437535"/>
                                </a:lnTo>
                                <a:lnTo>
                                  <a:pt x="0" y="495300"/>
                                </a:lnTo>
                                <a:lnTo>
                                  <a:pt x="30480" y="495300"/>
                                </a:lnTo>
                                <a:lnTo>
                                  <a:pt x="32462" y="439420"/>
                                </a:lnTo>
                                <a:lnTo>
                                  <a:pt x="38271" y="385329"/>
                                </a:lnTo>
                                <a:lnTo>
                                  <a:pt x="47694" y="333372"/>
                                </a:lnTo>
                                <a:lnTo>
                                  <a:pt x="60524" y="283890"/>
                                </a:lnTo>
                                <a:lnTo>
                                  <a:pt x="76549" y="237228"/>
                                </a:lnTo>
                                <a:lnTo>
                                  <a:pt x="95561" y="193727"/>
                                </a:lnTo>
                                <a:lnTo>
                                  <a:pt x="117347" y="153733"/>
                                </a:lnTo>
                                <a:lnTo>
                                  <a:pt x="141700" y="117587"/>
                                </a:lnTo>
                                <a:lnTo>
                                  <a:pt x="168409" y="85634"/>
                                </a:lnTo>
                                <a:lnTo>
                                  <a:pt x="197264" y="58216"/>
                                </a:lnTo>
                                <a:lnTo>
                                  <a:pt x="228055" y="35676"/>
                                </a:lnTo>
                                <a:lnTo>
                                  <a:pt x="294606" y="6606"/>
                                </a:lnTo>
                                <a:lnTo>
                                  <a:pt x="329946" y="762"/>
                                </a:lnTo>
                                <a:lnTo>
                                  <a:pt x="324612" y="0"/>
                                </a:lnTo>
                                <a:close/>
                              </a:path>
                            </a:pathLst>
                          </a:custGeom>
                          <a:solidFill>
                            <a:srgbClr val="CDCDCD"/>
                          </a:solidFill>
                        </wps:spPr>
                        <wps:bodyPr wrap="square" lIns="0" tIns="0" rIns="0" bIns="0" rtlCol="0">
                          <a:prstTxWarp prst="textNoShape">
                            <a:avLst/>
                          </a:prstTxWarp>
                          <a:noAutofit/>
                        </wps:bodyPr>
                      </wps:wsp>
                      <wps:wsp>
                        <wps:cNvPr id="14" name="Graphic 14"/>
                        <wps:cNvSpPr/>
                        <wps:spPr>
                          <a:xfrm>
                            <a:off x="3379470" y="1186434"/>
                            <a:ext cx="715645" cy="495300"/>
                          </a:xfrm>
                          <a:custGeom>
                            <a:avLst/>
                            <a:gdLst/>
                            <a:ahLst/>
                            <a:cxnLst/>
                            <a:rect l="l" t="t" r="r" b="b"/>
                            <a:pathLst>
                              <a:path w="715645" h="495300">
                                <a:moveTo>
                                  <a:pt x="0" y="495300"/>
                                </a:moveTo>
                                <a:lnTo>
                                  <a:pt x="2118" y="437535"/>
                                </a:lnTo>
                                <a:lnTo>
                                  <a:pt x="8315" y="381728"/>
                                </a:lnTo>
                                <a:lnTo>
                                  <a:pt x="18354" y="328251"/>
                                </a:lnTo>
                                <a:lnTo>
                                  <a:pt x="31999" y="277474"/>
                                </a:lnTo>
                                <a:lnTo>
                                  <a:pt x="49013" y="229770"/>
                                </a:lnTo>
                                <a:lnTo>
                                  <a:pt x="69159" y="185510"/>
                                </a:lnTo>
                                <a:lnTo>
                                  <a:pt x="92201" y="145065"/>
                                </a:lnTo>
                                <a:lnTo>
                                  <a:pt x="117903" y="108808"/>
                                </a:lnTo>
                                <a:lnTo>
                                  <a:pt x="146027" y="77109"/>
                                </a:lnTo>
                                <a:lnTo>
                                  <a:pt x="176337" y="50340"/>
                                </a:lnTo>
                                <a:lnTo>
                                  <a:pt x="208596" y="28874"/>
                                </a:lnTo>
                                <a:lnTo>
                                  <a:pt x="278017" y="3332"/>
                                </a:lnTo>
                                <a:lnTo>
                                  <a:pt x="314706" y="0"/>
                                </a:lnTo>
                                <a:lnTo>
                                  <a:pt x="345186" y="0"/>
                                </a:lnTo>
                                <a:lnTo>
                                  <a:pt x="384697" y="3909"/>
                                </a:lnTo>
                                <a:lnTo>
                                  <a:pt x="422983" y="15368"/>
                                </a:lnTo>
                                <a:lnTo>
                                  <a:pt x="459687" y="33967"/>
                                </a:lnTo>
                                <a:lnTo>
                                  <a:pt x="494452" y="59301"/>
                                </a:lnTo>
                                <a:lnTo>
                                  <a:pt x="526922" y="90963"/>
                                </a:lnTo>
                                <a:lnTo>
                                  <a:pt x="556741" y="128546"/>
                                </a:lnTo>
                                <a:lnTo>
                                  <a:pt x="583551" y="171642"/>
                                </a:lnTo>
                                <a:lnTo>
                                  <a:pt x="606997" y="219846"/>
                                </a:lnTo>
                                <a:lnTo>
                                  <a:pt x="626720" y="272749"/>
                                </a:lnTo>
                                <a:lnTo>
                                  <a:pt x="642366" y="329946"/>
                                </a:lnTo>
                                <a:lnTo>
                                  <a:pt x="715518" y="329946"/>
                                </a:lnTo>
                                <a:lnTo>
                                  <a:pt x="644652" y="495300"/>
                                </a:lnTo>
                                <a:lnTo>
                                  <a:pt x="537972" y="329946"/>
                                </a:lnTo>
                                <a:lnTo>
                                  <a:pt x="611124" y="329946"/>
                                </a:lnTo>
                                <a:lnTo>
                                  <a:pt x="596317" y="275075"/>
                                </a:lnTo>
                                <a:lnTo>
                                  <a:pt x="577711" y="224095"/>
                                </a:lnTo>
                                <a:lnTo>
                                  <a:pt x="555622" y="177376"/>
                                </a:lnTo>
                                <a:lnTo>
                                  <a:pt x="530364" y="135288"/>
                                </a:lnTo>
                                <a:lnTo>
                                  <a:pt x="502253" y="98202"/>
                                </a:lnTo>
                                <a:lnTo>
                                  <a:pt x="471604" y="66489"/>
                                </a:lnTo>
                                <a:lnTo>
                                  <a:pt x="438734" y="40517"/>
                                </a:lnTo>
                                <a:lnTo>
                                  <a:pt x="403957" y="20659"/>
                                </a:lnTo>
                                <a:lnTo>
                                  <a:pt x="367589" y="7283"/>
                                </a:lnTo>
                                <a:lnTo>
                                  <a:pt x="329946" y="762"/>
                                </a:lnTo>
                                <a:lnTo>
                                  <a:pt x="294606" y="6606"/>
                                </a:lnTo>
                                <a:lnTo>
                                  <a:pt x="228055" y="35676"/>
                                </a:lnTo>
                                <a:lnTo>
                                  <a:pt x="197264" y="58216"/>
                                </a:lnTo>
                                <a:lnTo>
                                  <a:pt x="168409" y="85634"/>
                                </a:lnTo>
                                <a:lnTo>
                                  <a:pt x="141700" y="117587"/>
                                </a:lnTo>
                                <a:lnTo>
                                  <a:pt x="117347" y="153733"/>
                                </a:lnTo>
                                <a:lnTo>
                                  <a:pt x="95561" y="193727"/>
                                </a:lnTo>
                                <a:lnTo>
                                  <a:pt x="76549" y="237228"/>
                                </a:lnTo>
                                <a:lnTo>
                                  <a:pt x="60524" y="283890"/>
                                </a:lnTo>
                                <a:lnTo>
                                  <a:pt x="47694" y="333372"/>
                                </a:lnTo>
                                <a:lnTo>
                                  <a:pt x="38271" y="385329"/>
                                </a:lnTo>
                                <a:lnTo>
                                  <a:pt x="32462" y="439420"/>
                                </a:lnTo>
                                <a:lnTo>
                                  <a:pt x="30480" y="495300"/>
                                </a:lnTo>
                                <a:lnTo>
                                  <a:pt x="0" y="495300"/>
                                </a:lnTo>
                                <a:close/>
                              </a:path>
                            </a:pathLst>
                          </a:custGeom>
                          <a:ln w="9525">
                            <a:solidFill>
                              <a:srgbClr val="008000"/>
                            </a:solidFill>
                            <a:prstDash val="solid"/>
                          </a:ln>
                        </wps:spPr>
                        <wps:bodyPr wrap="square" lIns="0" tIns="0" rIns="0" bIns="0" rtlCol="0">
                          <a:prstTxWarp prst="textNoShape">
                            <a:avLst/>
                          </a:prstTxWarp>
                          <a:noAutofit/>
                        </wps:bodyPr>
                      </wps:wsp>
                      <wps:wsp>
                        <wps:cNvPr id="15" name="Graphic 15"/>
                        <wps:cNvSpPr/>
                        <wps:spPr>
                          <a:xfrm>
                            <a:off x="3694176" y="1186434"/>
                            <a:ext cx="15240" cy="1270"/>
                          </a:xfrm>
                          <a:custGeom>
                            <a:avLst/>
                            <a:gdLst/>
                            <a:ahLst/>
                            <a:cxnLst/>
                            <a:rect l="l" t="t" r="r" b="b"/>
                            <a:pathLst>
                              <a:path w="15240" h="1270">
                                <a:moveTo>
                                  <a:pt x="0" y="0"/>
                                </a:moveTo>
                                <a:lnTo>
                                  <a:pt x="5334" y="0"/>
                                </a:lnTo>
                                <a:lnTo>
                                  <a:pt x="9906" y="0"/>
                                </a:lnTo>
                                <a:lnTo>
                                  <a:pt x="15240" y="762"/>
                                </a:lnTo>
                              </a:path>
                            </a:pathLst>
                          </a:custGeom>
                          <a:ln w="9524">
                            <a:solidFill>
                              <a:srgbClr val="008000"/>
                            </a:solidFill>
                            <a:prstDash val="solid"/>
                          </a:ln>
                        </wps:spPr>
                        <wps:bodyPr wrap="square" lIns="0" tIns="0" rIns="0" bIns="0" rtlCol="0">
                          <a:prstTxWarp prst="textNoShape">
                            <a:avLst/>
                          </a:prstTxWarp>
                          <a:noAutofit/>
                        </wps:bodyPr>
                      </wps:wsp>
                      <wps:wsp>
                        <wps:cNvPr id="16" name="Graphic 16"/>
                        <wps:cNvSpPr/>
                        <wps:spPr>
                          <a:xfrm>
                            <a:off x="3246120" y="889254"/>
                            <a:ext cx="734060" cy="297180"/>
                          </a:xfrm>
                          <a:custGeom>
                            <a:avLst/>
                            <a:gdLst/>
                            <a:ahLst/>
                            <a:cxnLst/>
                            <a:rect l="l" t="t" r="r" b="b"/>
                            <a:pathLst>
                              <a:path w="734060" h="297180">
                                <a:moveTo>
                                  <a:pt x="733806" y="0"/>
                                </a:moveTo>
                                <a:lnTo>
                                  <a:pt x="0" y="0"/>
                                </a:lnTo>
                                <a:lnTo>
                                  <a:pt x="0" y="297179"/>
                                </a:lnTo>
                                <a:lnTo>
                                  <a:pt x="733806" y="297179"/>
                                </a:lnTo>
                                <a:lnTo>
                                  <a:pt x="733806" y="0"/>
                                </a:lnTo>
                                <a:close/>
                              </a:path>
                            </a:pathLst>
                          </a:custGeom>
                          <a:solidFill>
                            <a:srgbClr val="FFFFFF"/>
                          </a:solidFill>
                        </wps:spPr>
                        <wps:bodyPr wrap="square" lIns="0" tIns="0" rIns="0" bIns="0" rtlCol="0">
                          <a:prstTxWarp prst="textNoShape">
                            <a:avLst/>
                          </a:prstTxWarp>
                          <a:noAutofit/>
                        </wps:bodyPr>
                      </wps:wsp>
                      <wps:wsp>
                        <wps:cNvPr id="17" name="Textbox 17"/>
                        <wps:cNvSpPr txBox="1"/>
                        <wps:spPr>
                          <a:xfrm>
                            <a:off x="3246120" y="889254"/>
                            <a:ext cx="733425" cy="297180"/>
                          </a:xfrm>
                          <a:prstGeom prst="rect">
                            <a:avLst/>
                          </a:prstGeom>
                          <a:ln w="9525">
                            <a:solidFill>
                              <a:srgbClr val="000000"/>
                            </a:solidFill>
                            <a:prstDash val="solid"/>
                          </a:ln>
                        </wps:spPr>
                        <wps:txbx>
                          <w:txbxContent>
                            <w:p>
                              <w:pPr>
                                <w:spacing w:before="93"/>
                                <w:ind w:left="144" w:right="0" w:firstLine="0"/>
                                <w:jc w:val="left"/>
                                <w:rPr>
                                  <w:sz w:val="21"/>
                                </w:rPr>
                              </w:pPr>
                              <w:r>
                                <w:rPr>
                                  <w:spacing w:val="-3"/>
                                  <w:sz w:val="21"/>
                                </w:rPr>
                                <w:t>空头反转</w:t>
                              </w:r>
                            </w:p>
                          </w:txbxContent>
                        </wps:txbx>
                        <wps:bodyPr wrap="square" lIns="0" tIns="0" rIns="0" bIns="0" rtlCol="0">
                          <a:noAutofit/>
                        </wps:bodyPr>
                      </wps:wsp>
                    </wpg:wgp>
                  </a:graphicData>
                </a:graphic>
              </wp:anchor>
            </w:drawing>
          </mc:Choice>
          <mc:Fallback>
            <w:pict>
              <v:group style="position:absolute;margin-left:56.699997pt;margin-top:11.520617pt;width:482.1pt;height:267.75pt;mso-position-horizontal-relative:page;mso-position-vertical-relative:paragraph;z-index:-15727104;mso-wrap-distance-left:0;mso-wrap-distance-right:0" id="docshapegroup8" coordorigin="1134,230" coordsize="9642,5355">
                <v:shape style="position:absolute;left:1134;top:230;width:9642;height:5355" type="#_x0000_t75" id="docshape9" stroked="false">
                  <v:imagedata r:id="rId9" o:title=""/>
                </v:shape>
                <v:shape style="position:absolute;left:6456;top:2098;width:1127;height:780" id="docshape10" coordorigin="6456,2099" coordsize="1127,780" path="m7000,2099l6952,2099,6894,2104,6784,2144,6734,2178,6686,2220,6642,2270,6601,2327,6565,2391,6533,2461,6506,2536,6485,2616,6469,2700,6459,2788,6456,2879,6504,2879,6507,2791,6516,2706,6531,2624,6551,2546,6577,2472,6606,2404,6641,2341,6679,2284,6721,2234,6767,2190,6815,2155,6920,2109,6976,2100,7035,2110,7092,2131,7147,2163,7199,2204,7247,2253,7291,2312,7331,2378,7366,2452,7395,2532,7418,2618,7303,2618,7471,2879,7583,2618,7468,2618,7443,2528,7412,2445,7375,2369,7333,2301,7286,2242,7235,2192,7180,2152,7122,2123,7062,2105,7000,2099xe" filled="true" fillcolor="#ffffff" stroked="false">
                  <v:path arrowok="t"/>
                  <v:fill type="solid"/>
                </v:shape>
                <v:shape style="position:absolute;left:6456;top:2098;width:520;height:780" id="docshape11" coordorigin="6456,2099" coordsize="520,780" path="m6967,2099l6952,2099,6894,2104,6784,2144,6734,2178,6686,2220,6642,2270,6601,2327,6565,2391,6533,2461,6506,2536,6485,2616,6469,2700,6459,2788,6456,2879,6504,2879,6507,2791,6516,2706,6531,2624,6551,2546,6577,2472,6606,2404,6641,2341,6679,2284,6721,2234,6767,2190,6815,2155,6920,2109,6976,2100,6967,2099xe" filled="true" fillcolor="#cdcdcd" stroked="false">
                  <v:path arrowok="t"/>
                  <v:fill type="solid"/>
                </v:shape>
                <v:shape style="position:absolute;left:6456;top:2098;width:1127;height:780" id="docshape12" coordorigin="6456,2099" coordsize="1127,780" path="m6456,2879l6459,2788,6469,2700,6485,2616,6506,2536,6533,2461,6565,2391,6601,2327,6642,2270,6686,2220,6734,2178,6784,2144,6894,2104,6952,2099,7000,2099,7062,2105,7122,2123,7180,2152,7235,2192,7286,2242,7333,2301,7375,2369,7412,2445,7443,2528,7468,2618,7583,2618,7471,2879,7303,2618,7418,2618,7395,2532,7366,2452,7331,2378,7291,2312,7247,2253,7199,2204,7147,2163,7092,2131,7035,2110,6976,2100,6920,2109,6815,2155,6767,2190,6721,2234,6679,2284,6641,2341,6606,2404,6577,2472,6551,2546,6531,2624,6516,2706,6507,2791,6504,2879,6456,2879xe" filled="false" stroked="true" strokeweight=".75pt" strokecolor="#008000">
                  <v:path arrowok="t"/>
                  <v:stroke dashstyle="solid"/>
                </v:shape>
                <v:shape style="position:absolute;left:6951;top:2098;width:24;height:2" id="docshape13" coordorigin="6952,2099" coordsize="24,2" path="m6952,2099l6960,2099,6967,2099,6976,2100e" filled="false" stroked="true" strokeweight=".75pt" strokecolor="#008000">
                  <v:path arrowok="t"/>
                  <v:stroke dashstyle="solid"/>
                </v:shape>
                <v:rect style="position:absolute;left:6246;top:1630;width:1156;height:468" id="docshape14" filled="true" fillcolor="#ffffff" stroked="false">
                  <v:fill type="solid"/>
                </v:rect>
                <v:shape style="position:absolute;left:6246;top:1630;width:1155;height:468" type="#_x0000_t202" id="docshape15" filled="false" stroked="true" strokeweight=".75pt" strokecolor="#000000">
                  <v:textbox inset="0,0,0,0">
                    <w:txbxContent>
                      <w:p>
                        <w:pPr>
                          <w:spacing w:before="93"/>
                          <w:ind w:left="144" w:right="0" w:firstLine="0"/>
                          <w:jc w:val="left"/>
                          <w:rPr>
                            <w:sz w:val="21"/>
                          </w:rPr>
                        </w:pPr>
                        <w:r>
                          <w:rPr>
                            <w:spacing w:val="-3"/>
                            <w:sz w:val="21"/>
                          </w:rPr>
                          <w:t>空头反转</w:t>
                        </w:r>
                      </w:p>
                    </w:txbxContent>
                  </v:textbox>
                  <v:stroke dashstyle="solid"/>
                  <w10:wrap type="none"/>
                </v:shape>
                <w10:wrap type="topAndBottom"/>
              </v:group>
            </w:pict>
          </mc:Fallback>
        </mc:AlternateContent>
      </w:r>
    </w:p>
    <w:p>
      <w:pPr>
        <w:pStyle w:val="BodyText"/>
        <w:rPr>
          <w:sz w:val="21"/>
        </w:rPr>
      </w:pPr>
    </w:p>
    <w:p>
      <w:pPr>
        <w:pStyle w:val="BodyText"/>
        <w:spacing w:before="160"/>
        <w:rPr>
          <w:sz w:val="21"/>
        </w:rPr>
      </w:pPr>
    </w:p>
    <w:p>
      <w:pPr>
        <w:spacing w:line="417" w:lineRule="auto" w:before="0"/>
        <w:ind w:left="141" w:right="1130" w:firstLine="422"/>
        <w:jc w:val="left"/>
        <w:rPr>
          <w:sz w:val="21"/>
        </w:rPr>
      </w:pPr>
      <w:r>
        <w:rPr>
          <w:sz w:val="21"/>
        </w:rPr>
        <w:t>破产账户（</w:t>
      </w:r>
      <w:r>
        <w:rPr>
          <w:rFonts w:ascii="Times New Roman" w:eastAsia="Times New Roman"/>
          <w:b/>
          <w:sz w:val="21"/>
        </w:rPr>
        <w:t>blown</w:t>
      </w:r>
      <w:r>
        <w:rPr>
          <w:rFonts w:ascii="Times New Roman" w:eastAsia="Times New Roman"/>
          <w:b/>
          <w:spacing w:val="-14"/>
          <w:sz w:val="21"/>
        </w:rPr>
        <w:t> </w:t>
      </w:r>
      <w:r>
        <w:rPr>
          <w:rFonts w:ascii="Times New Roman" w:eastAsia="Times New Roman"/>
          <w:b/>
          <w:sz w:val="21"/>
        </w:rPr>
        <w:t>account</w:t>
      </w:r>
      <w:r>
        <w:rPr>
          <w:sz w:val="21"/>
        </w:rPr>
        <w:t>） 亏损至低于经纪人设定的最低保证金要求，在存入更多资金之前不能从</w:t>
      </w:r>
      <w:r>
        <w:rPr>
          <w:spacing w:val="-4"/>
          <w:sz w:val="21"/>
        </w:rPr>
        <w:t>事交易。</w:t>
      </w:r>
    </w:p>
    <w:p>
      <w:pPr>
        <w:spacing w:line="417" w:lineRule="auto" w:before="0"/>
        <w:ind w:left="141" w:right="1130" w:firstLine="422"/>
        <w:jc w:val="left"/>
        <w:rPr>
          <w:sz w:val="21"/>
        </w:rPr>
      </w:pPr>
      <w:r>
        <w:rPr>
          <w:sz w:val="21"/>
        </w:rPr>
        <w:t>突破（</w:t>
      </w:r>
      <w:r>
        <w:rPr>
          <w:rFonts w:ascii="Times New Roman" w:eastAsia="Times New Roman"/>
          <w:b/>
          <w:sz w:val="21"/>
        </w:rPr>
        <w:t>breadout</w:t>
      </w:r>
      <w:r>
        <w:rPr>
          <w:sz w:val="21"/>
        </w:rPr>
        <w:t>） 当前棒线的高点或低点超出了之前的某个重要价位，比如波段高点或低点，先前</w:t>
      </w:r>
      <w:r>
        <w:rPr>
          <w:spacing w:val="-2"/>
          <w:sz w:val="21"/>
        </w:rPr>
        <w:t>任意棒线的高点或低点，趋势线或趋势通道。</w:t>
      </w:r>
    </w:p>
    <w:p>
      <w:pPr>
        <w:spacing w:after="0" w:line="417" w:lineRule="auto"/>
        <w:jc w:val="left"/>
        <w:rPr>
          <w:sz w:val="21"/>
        </w:rPr>
        <w:sectPr>
          <w:pgSz w:w="11910" w:h="16840"/>
          <w:pgMar w:header="0" w:footer="980" w:top="1160" w:bottom="1180" w:left="992" w:right="0"/>
        </w:sectPr>
      </w:pPr>
    </w:p>
    <w:p>
      <w:pPr>
        <w:pStyle w:val="BodyText"/>
        <w:ind w:left="142"/>
        <w:rPr>
          <w:sz w:val="20"/>
        </w:rPr>
      </w:pPr>
      <w:r>
        <w:rPr>
          <w:sz w:val="20"/>
        </w:rPr>
        <mc:AlternateContent>
          <mc:Choice Requires="wps">
            <w:drawing>
              <wp:inline distT="0" distB="0" distL="0" distR="0">
                <wp:extent cx="6125210" cy="3321685"/>
                <wp:effectExtent l="0" t="0" r="0" b="2539"/>
                <wp:docPr id="18" name="Group 18"/>
                <wp:cNvGraphicFramePr>
                  <a:graphicFrameLocks/>
                </wp:cNvGraphicFramePr>
                <a:graphic>
                  <a:graphicData uri="http://schemas.microsoft.com/office/word/2010/wordprocessingGroup">
                    <wpg:wgp>
                      <wpg:cNvPr id="18" name="Group 18"/>
                      <wpg:cNvGrpSpPr/>
                      <wpg:grpSpPr>
                        <a:xfrm>
                          <a:off x="0" y="0"/>
                          <a:ext cx="6125210" cy="3321685"/>
                          <a:chExt cx="6125210" cy="3321685"/>
                        </a:xfrm>
                      </wpg:grpSpPr>
                      <pic:pic>
                        <pic:nvPicPr>
                          <pic:cNvPr id="19" name="Image 19"/>
                          <pic:cNvPicPr/>
                        </pic:nvPicPr>
                        <pic:blipFill>
                          <a:blip r:embed="rId10" cstate="print"/>
                          <a:stretch>
                            <a:fillRect/>
                          </a:stretch>
                        </pic:blipFill>
                        <pic:spPr>
                          <a:xfrm>
                            <a:off x="0" y="0"/>
                            <a:ext cx="6125133" cy="3321557"/>
                          </a:xfrm>
                          <a:prstGeom prst="rect">
                            <a:avLst/>
                          </a:prstGeom>
                        </pic:spPr>
                      </pic:pic>
                      <wps:wsp>
                        <wps:cNvPr id="20" name="Graphic 20"/>
                        <wps:cNvSpPr/>
                        <wps:spPr>
                          <a:xfrm>
                            <a:off x="1445514" y="652272"/>
                            <a:ext cx="533400" cy="1087120"/>
                          </a:xfrm>
                          <a:custGeom>
                            <a:avLst/>
                            <a:gdLst/>
                            <a:ahLst/>
                            <a:cxnLst/>
                            <a:rect l="l" t="t" r="r" b="b"/>
                            <a:pathLst>
                              <a:path w="533400" h="1087120">
                                <a:moveTo>
                                  <a:pt x="533400" y="0"/>
                                </a:moveTo>
                                <a:lnTo>
                                  <a:pt x="0" y="0"/>
                                </a:lnTo>
                                <a:lnTo>
                                  <a:pt x="0" y="792480"/>
                                </a:lnTo>
                                <a:lnTo>
                                  <a:pt x="311658" y="792480"/>
                                </a:lnTo>
                                <a:lnTo>
                                  <a:pt x="398526" y="1086612"/>
                                </a:lnTo>
                                <a:lnTo>
                                  <a:pt x="445008" y="792480"/>
                                </a:lnTo>
                                <a:lnTo>
                                  <a:pt x="533400" y="792480"/>
                                </a:lnTo>
                                <a:lnTo>
                                  <a:pt x="533400" y="0"/>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1445514" y="652272"/>
                            <a:ext cx="533400" cy="1087120"/>
                          </a:xfrm>
                          <a:custGeom>
                            <a:avLst/>
                            <a:gdLst/>
                            <a:ahLst/>
                            <a:cxnLst/>
                            <a:rect l="l" t="t" r="r" b="b"/>
                            <a:pathLst>
                              <a:path w="533400" h="1087120">
                                <a:moveTo>
                                  <a:pt x="0" y="0"/>
                                </a:moveTo>
                                <a:lnTo>
                                  <a:pt x="0" y="792480"/>
                                </a:lnTo>
                                <a:lnTo>
                                  <a:pt x="311658" y="792480"/>
                                </a:lnTo>
                                <a:lnTo>
                                  <a:pt x="398526" y="1086612"/>
                                </a:lnTo>
                                <a:lnTo>
                                  <a:pt x="445008" y="792480"/>
                                </a:lnTo>
                                <a:lnTo>
                                  <a:pt x="533400" y="792480"/>
                                </a:lnTo>
                                <a:lnTo>
                                  <a:pt x="533400" y="0"/>
                                </a:lnTo>
                                <a:lnTo>
                                  <a:pt x="311658" y="0"/>
                                </a:lnTo>
                                <a:lnTo>
                                  <a:pt x="0" y="0"/>
                                </a:lnTo>
                                <a:close/>
                              </a:path>
                            </a:pathLst>
                          </a:custGeom>
                          <a:ln w="9525">
                            <a:solidFill>
                              <a:srgbClr val="FF0000"/>
                            </a:solidFill>
                            <a:prstDash val="solid"/>
                          </a:ln>
                        </wps:spPr>
                        <wps:bodyPr wrap="square" lIns="0" tIns="0" rIns="0" bIns="0" rtlCol="0">
                          <a:prstTxWarp prst="textNoShape">
                            <a:avLst/>
                          </a:prstTxWarp>
                          <a:noAutofit/>
                        </wps:bodyPr>
                      </wps:wsp>
                      <wps:wsp>
                        <wps:cNvPr id="22" name="Graphic 22"/>
                        <wps:cNvSpPr/>
                        <wps:spPr>
                          <a:xfrm>
                            <a:off x="2405634" y="553211"/>
                            <a:ext cx="928369" cy="760095"/>
                          </a:xfrm>
                          <a:custGeom>
                            <a:avLst/>
                            <a:gdLst/>
                            <a:ahLst/>
                            <a:cxnLst/>
                            <a:rect l="l" t="t" r="r" b="b"/>
                            <a:pathLst>
                              <a:path w="928369" h="760095">
                                <a:moveTo>
                                  <a:pt x="928116" y="0"/>
                                </a:moveTo>
                                <a:lnTo>
                                  <a:pt x="40386" y="0"/>
                                </a:lnTo>
                                <a:lnTo>
                                  <a:pt x="40386" y="495300"/>
                                </a:lnTo>
                                <a:lnTo>
                                  <a:pt x="188214" y="495300"/>
                                </a:lnTo>
                                <a:lnTo>
                                  <a:pt x="0" y="759714"/>
                                </a:lnTo>
                                <a:lnTo>
                                  <a:pt x="409956" y="495300"/>
                                </a:lnTo>
                                <a:lnTo>
                                  <a:pt x="928116" y="495300"/>
                                </a:lnTo>
                                <a:lnTo>
                                  <a:pt x="928116"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405634" y="553211"/>
                            <a:ext cx="928369" cy="760095"/>
                          </a:xfrm>
                          <a:custGeom>
                            <a:avLst/>
                            <a:gdLst/>
                            <a:ahLst/>
                            <a:cxnLst/>
                            <a:rect l="l" t="t" r="r" b="b"/>
                            <a:pathLst>
                              <a:path w="928369" h="760095">
                                <a:moveTo>
                                  <a:pt x="40386" y="0"/>
                                </a:moveTo>
                                <a:lnTo>
                                  <a:pt x="40386" y="495300"/>
                                </a:lnTo>
                                <a:lnTo>
                                  <a:pt x="188214" y="495300"/>
                                </a:lnTo>
                                <a:lnTo>
                                  <a:pt x="0" y="759714"/>
                                </a:lnTo>
                                <a:lnTo>
                                  <a:pt x="409956" y="495300"/>
                                </a:lnTo>
                                <a:lnTo>
                                  <a:pt x="928116" y="495300"/>
                                </a:lnTo>
                                <a:lnTo>
                                  <a:pt x="928116" y="0"/>
                                </a:lnTo>
                                <a:lnTo>
                                  <a:pt x="188214" y="0"/>
                                </a:lnTo>
                                <a:lnTo>
                                  <a:pt x="40386" y="0"/>
                                </a:lnTo>
                                <a:close/>
                              </a:path>
                            </a:pathLst>
                          </a:custGeom>
                          <a:ln w="9525">
                            <a:solidFill>
                              <a:srgbClr val="FF0000"/>
                            </a:solidFill>
                            <a:prstDash val="solid"/>
                          </a:ln>
                        </wps:spPr>
                        <wps:bodyPr wrap="square" lIns="0" tIns="0" rIns="0" bIns="0" rtlCol="0">
                          <a:prstTxWarp prst="textNoShape">
                            <a:avLst/>
                          </a:prstTxWarp>
                          <a:noAutofit/>
                        </wps:bodyPr>
                      </wps:wsp>
                      <wps:wsp>
                        <wps:cNvPr id="24" name="Graphic 24"/>
                        <wps:cNvSpPr/>
                        <wps:spPr>
                          <a:xfrm>
                            <a:off x="2378964" y="1764029"/>
                            <a:ext cx="666750" cy="1068070"/>
                          </a:xfrm>
                          <a:custGeom>
                            <a:avLst/>
                            <a:gdLst/>
                            <a:ahLst/>
                            <a:cxnLst/>
                            <a:rect l="l" t="t" r="r" b="b"/>
                            <a:pathLst>
                              <a:path w="666750" h="1068070">
                                <a:moveTo>
                                  <a:pt x="85344" y="0"/>
                                </a:moveTo>
                                <a:lnTo>
                                  <a:pt x="111252" y="275081"/>
                                </a:lnTo>
                                <a:lnTo>
                                  <a:pt x="0" y="275081"/>
                                </a:lnTo>
                                <a:lnTo>
                                  <a:pt x="0" y="1067561"/>
                                </a:lnTo>
                                <a:lnTo>
                                  <a:pt x="666750" y="1067561"/>
                                </a:lnTo>
                                <a:lnTo>
                                  <a:pt x="666750" y="275081"/>
                                </a:lnTo>
                                <a:lnTo>
                                  <a:pt x="278130" y="275081"/>
                                </a:lnTo>
                                <a:lnTo>
                                  <a:pt x="85344"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2378964" y="1764029"/>
                            <a:ext cx="666750" cy="1068070"/>
                          </a:xfrm>
                          <a:custGeom>
                            <a:avLst/>
                            <a:gdLst/>
                            <a:ahLst/>
                            <a:cxnLst/>
                            <a:rect l="l" t="t" r="r" b="b"/>
                            <a:pathLst>
                              <a:path w="666750" h="1068070">
                                <a:moveTo>
                                  <a:pt x="0" y="275081"/>
                                </a:moveTo>
                                <a:lnTo>
                                  <a:pt x="0" y="1067561"/>
                                </a:lnTo>
                                <a:lnTo>
                                  <a:pt x="666750" y="1067561"/>
                                </a:lnTo>
                                <a:lnTo>
                                  <a:pt x="666750" y="275081"/>
                                </a:lnTo>
                                <a:lnTo>
                                  <a:pt x="278130" y="275081"/>
                                </a:lnTo>
                                <a:lnTo>
                                  <a:pt x="85344" y="0"/>
                                </a:lnTo>
                                <a:lnTo>
                                  <a:pt x="111252" y="275081"/>
                                </a:lnTo>
                                <a:lnTo>
                                  <a:pt x="0" y="275081"/>
                                </a:lnTo>
                                <a:close/>
                              </a:path>
                            </a:pathLst>
                          </a:custGeom>
                          <a:ln w="9525">
                            <a:solidFill>
                              <a:srgbClr val="008000"/>
                            </a:solidFill>
                            <a:prstDash val="solid"/>
                          </a:ln>
                        </wps:spPr>
                        <wps:bodyPr wrap="square" lIns="0" tIns="0" rIns="0" bIns="0" rtlCol="0">
                          <a:prstTxWarp prst="textNoShape">
                            <a:avLst/>
                          </a:prstTxWarp>
                          <a:noAutofit/>
                        </wps:bodyPr>
                      </wps:wsp>
                      <wps:wsp>
                        <wps:cNvPr id="26" name="Graphic 26"/>
                        <wps:cNvSpPr/>
                        <wps:spPr>
                          <a:xfrm>
                            <a:off x="3636264" y="2004822"/>
                            <a:ext cx="609600" cy="628650"/>
                          </a:xfrm>
                          <a:custGeom>
                            <a:avLst/>
                            <a:gdLst/>
                            <a:ahLst/>
                            <a:cxnLst/>
                            <a:rect l="l" t="t" r="r" b="b"/>
                            <a:pathLst>
                              <a:path w="609600" h="628650">
                                <a:moveTo>
                                  <a:pt x="0" y="0"/>
                                </a:moveTo>
                                <a:lnTo>
                                  <a:pt x="165354" y="133350"/>
                                </a:lnTo>
                                <a:lnTo>
                                  <a:pt x="76200" y="133350"/>
                                </a:lnTo>
                                <a:lnTo>
                                  <a:pt x="76200" y="628650"/>
                                </a:lnTo>
                                <a:lnTo>
                                  <a:pt x="609600" y="628650"/>
                                </a:lnTo>
                                <a:lnTo>
                                  <a:pt x="609600" y="133350"/>
                                </a:lnTo>
                                <a:lnTo>
                                  <a:pt x="298704" y="133350"/>
                                </a:lnTo>
                                <a:lnTo>
                                  <a:pt x="0" y="0"/>
                                </a:lnTo>
                                <a:close/>
                              </a:path>
                            </a:pathLst>
                          </a:custGeom>
                          <a:solidFill>
                            <a:srgbClr val="FFFFFF"/>
                          </a:solidFill>
                        </wps:spPr>
                        <wps:bodyPr wrap="square" lIns="0" tIns="0" rIns="0" bIns="0" rtlCol="0">
                          <a:prstTxWarp prst="textNoShape">
                            <a:avLst/>
                          </a:prstTxWarp>
                          <a:noAutofit/>
                        </wps:bodyPr>
                      </wps:wsp>
                      <wps:wsp>
                        <wps:cNvPr id="27" name="Graphic 27"/>
                        <wps:cNvSpPr/>
                        <wps:spPr>
                          <a:xfrm>
                            <a:off x="3636264" y="2004822"/>
                            <a:ext cx="609600" cy="628650"/>
                          </a:xfrm>
                          <a:custGeom>
                            <a:avLst/>
                            <a:gdLst/>
                            <a:ahLst/>
                            <a:cxnLst/>
                            <a:rect l="l" t="t" r="r" b="b"/>
                            <a:pathLst>
                              <a:path w="609600" h="628650">
                                <a:moveTo>
                                  <a:pt x="76200" y="133350"/>
                                </a:moveTo>
                                <a:lnTo>
                                  <a:pt x="76200" y="628650"/>
                                </a:lnTo>
                                <a:lnTo>
                                  <a:pt x="609600" y="628650"/>
                                </a:lnTo>
                                <a:lnTo>
                                  <a:pt x="609600" y="133350"/>
                                </a:lnTo>
                                <a:lnTo>
                                  <a:pt x="298704" y="133350"/>
                                </a:lnTo>
                                <a:lnTo>
                                  <a:pt x="0" y="0"/>
                                </a:lnTo>
                                <a:lnTo>
                                  <a:pt x="165354" y="133350"/>
                                </a:lnTo>
                                <a:lnTo>
                                  <a:pt x="76200" y="133350"/>
                                </a:lnTo>
                                <a:close/>
                              </a:path>
                            </a:pathLst>
                          </a:custGeom>
                          <a:ln w="9525">
                            <a:solidFill>
                              <a:srgbClr val="FF0000"/>
                            </a:solidFill>
                            <a:prstDash val="solid"/>
                          </a:ln>
                        </wps:spPr>
                        <wps:bodyPr wrap="square" lIns="0" tIns="0" rIns="0" bIns="0" rtlCol="0">
                          <a:prstTxWarp prst="textNoShape">
                            <a:avLst/>
                          </a:prstTxWarp>
                          <a:noAutofit/>
                        </wps:bodyPr>
                      </wps:wsp>
                      <wps:wsp>
                        <wps:cNvPr id="28" name="Textbox 28"/>
                        <wps:cNvSpPr txBox="1"/>
                        <wps:spPr>
                          <a:xfrm>
                            <a:off x="1542288" y="735028"/>
                            <a:ext cx="353695" cy="528955"/>
                          </a:xfrm>
                          <a:prstGeom prst="rect">
                            <a:avLst/>
                          </a:prstGeom>
                        </wps:spPr>
                        <wps:txbx>
                          <w:txbxContent>
                            <w:p>
                              <w:pPr>
                                <w:spacing w:line="240" w:lineRule="exact" w:before="0"/>
                                <w:ind w:left="0" w:right="0" w:firstLine="0"/>
                                <w:jc w:val="left"/>
                                <w:rPr>
                                  <w:sz w:val="21"/>
                                </w:rPr>
                              </w:pPr>
                              <w:r>
                                <w:rPr>
                                  <w:color w:val="FF0000"/>
                                  <w:spacing w:val="-4"/>
                                  <w:sz w:val="21"/>
                                </w:rPr>
                                <w:t>突 破</w:t>
                              </w:r>
                            </w:p>
                            <w:p>
                              <w:pPr>
                                <w:spacing w:before="43"/>
                                <w:ind w:left="0" w:right="0" w:firstLine="0"/>
                                <w:jc w:val="left"/>
                                <w:rPr>
                                  <w:rFonts w:ascii="Times New Roman" w:eastAsia="Times New Roman"/>
                                  <w:sz w:val="21"/>
                                </w:rPr>
                              </w:pPr>
                              <w:r>
                                <w:rPr>
                                  <w:color w:val="FF0000"/>
                                  <w:sz w:val="21"/>
                                </w:rPr>
                                <w:t>棒</w:t>
                              </w:r>
                              <w:r>
                                <w:rPr>
                                  <w:color w:val="FF0000"/>
                                  <w:spacing w:val="63"/>
                                  <w:w w:val="150"/>
                                  <w:sz w:val="21"/>
                                </w:rPr>
                                <w:t> </w:t>
                              </w:r>
                              <w:r>
                                <w:rPr>
                                  <w:rFonts w:ascii="Times New Roman" w:eastAsia="Times New Roman"/>
                                  <w:color w:val="FF0000"/>
                                  <w:spacing w:val="-10"/>
                                  <w:sz w:val="21"/>
                                </w:rPr>
                                <w:t>1</w:t>
                              </w:r>
                            </w:p>
                            <w:p>
                              <w:pPr>
                                <w:spacing w:line="240" w:lineRule="exact" w:before="41"/>
                                <w:ind w:left="0" w:right="0" w:firstLine="0"/>
                                <w:jc w:val="left"/>
                                <w:rPr>
                                  <w:sz w:val="21"/>
                                </w:rPr>
                              </w:pPr>
                              <w:r>
                                <w:rPr>
                                  <w:color w:val="FF0000"/>
                                  <w:spacing w:val="-8"/>
                                  <w:sz w:val="21"/>
                                </w:rPr>
                                <w:t>高点</w:t>
                              </w:r>
                            </w:p>
                          </w:txbxContent>
                        </wps:txbx>
                        <wps:bodyPr wrap="square" lIns="0" tIns="0" rIns="0" bIns="0" rtlCol="0">
                          <a:noAutofit/>
                        </wps:bodyPr>
                      </wps:wsp>
                      <wps:wsp>
                        <wps:cNvPr id="29" name="Textbox 29"/>
                        <wps:cNvSpPr txBox="1"/>
                        <wps:spPr>
                          <a:xfrm>
                            <a:off x="2542794" y="635968"/>
                            <a:ext cx="713740" cy="332105"/>
                          </a:xfrm>
                          <a:prstGeom prst="rect">
                            <a:avLst/>
                          </a:prstGeom>
                        </wps:spPr>
                        <wps:txbx>
                          <w:txbxContent>
                            <w:p>
                              <w:pPr>
                                <w:spacing w:line="240" w:lineRule="exact" w:before="0"/>
                                <w:ind w:left="0" w:right="0" w:firstLine="0"/>
                                <w:jc w:val="left"/>
                                <w:rPr>
                                  <w:sz w:val="21"/>
                                </w:rPr>
                              </w:pPr>
                              <w:r>
                                <w:rPr>
                                  <w:color w:val="FF0000"/>
                                  <w:spacing w:val="-2"/>
                                  <w:sz w:val="21"/>
                                </w:rPr>
                                <w:t>突破多头趋</w:t>
                              </w:r>
                            </w:p>
                            <w:p>
                              <w:pPr>
                                <w:spacing w:line="240" w:lineRule="exact" w:before="43"/>
                                <w:ind w:left="0" w:right="0" w:firstLine="0"/>
                                <w:jc w:val="left"/>
                                <w:rPr>
                                  <w:sz w:val="21"/>
                                </w:rPr>
                              </w:pPr>
                              <w:r>
                                <w:rPr>
                                  <w:color w:val="FF0000"/>
                                  <w:spacing w:val="-6"/>
                                  <w:sz w:val="21"/>
                                </w:rPr>
                                <w:t>势通道线</w:t>
                              </w:r>
                            </w:p>
                          </w:txbxContent>
                        </wps:txbx>
                        <wps:bodyPr wrap="square" lIns="0" tIns="0" rIns="0" bIns="0" rtlCol="0">
                          <a:noAutofit/>
                        </wps:bodyPr>
                      </wps:wsp>
                      <wps:wsp>
                        <wps:cNvPr id="30" name="Textbox 30"/>
                        <wps:cNvSpPr txBox="1"/>
                        <wps:spPr>
                          <a:xfrm>
                            <a:off x="2475738" y="2121868"/>
                            <a:ext cx="525145" cy="528955"/>
                          </a:xfrm>
                          <a:prstGeom prst="rect">
                            <a:avLst/>
                          </a:prstGeom>
                        </wps:spPr>
                        <wps:txbx>
                          <w:txbxContent>
                            <w:p>
                              <w:pPr>
                                <w:spacing w:line="240" w:lineRule="exact" w:before="0"/>
                                <w:ind w:left="0" w:right="0" w:firstLine="0"/>
                                <w:jc w:val="left"/>
                                <w:rPr>
                                  <w:sz w:val="21"/>
                                </w:rPr>
                              </w:pPr>
                              <w:r>
                                <w:rPr>
                                  <w:color w:val="008000"/>
                                  <w:spacing w:val="31"/>
                                  <w:sz w:val="21"/>
                                </w:rPr>
                                <w:t>突破多</w:t>
                              </w:r>
                              <w:r>
                                <w:rPr>
                                  <w:color w:val="008000"/>
                                  <w:spacing w:val="25"/>
                                  <w:sz w:val="21"/>
                                </w:rPr>
                                <w:t> </w:t>
                              </w:r>
                            </w:p>
                            <w:p>
                              <w:pPr>
                                <w:spacing w:line="310" w:lineRule="atLeast" w:before="0"/>
                                <w:ind w:left="0" w:right="18" w:firstLine="0"/>
                                <w:jc w:val="left"/>
                                <w:rPr>
                                  <w:sz w:val="21"/>
                                </w:rPr>
                              </w:pPr>
                              <w:r>
                                <w:rPr>
                                  <w:color w:val="008000"/>
                                  <w:spacing w:val="30"/>
                                  <w:sz w:val="21"/>
                                </w:rPr>
                                <w:t>头趋势 </w:t>
                              </w:r>
                              <w:r>
                                <w:rPr>
                                  <w:color w:val="008000"/>
                                  <w:spacing w:val="-10"/>
                                  <w:sz w:val="21"/>
                                </w:rPr>
                                <w:t>线</w:t>
                              </w:r>
                            </w:p>
                          </w:txbxContent>
                        </wps:txbx>
                        <wps:bodyPr wrap="square" lIns="0" tIns="0" rIns="0" bIns="0" rtlCol="0">
                          <a:noAutofit/>
                        </wps:bodyPr>
                      </wps:wsp>
                      <wps:wsp>
                        <wps:cNvPr id="31" name="Textbox 31"/>
                        <wps:cNvSpPr txBox="1"/>
                        <wps:spPr>
                          <a:xfrm>
                            <a:off x="3809238" y="2220928"/>
                            <a:ext cx="353695" cy="332105"/>
                          </a:xfrm>
                          <a:prstGeom prst="rect">
                            <a:avLst/>
                          </a:prstGeom>
                        </wps:spPr>
                        <wps:txbx>
                          <w:txbxContent>
                            <w:p>
                              <w:pPr>
                                <w:spacing w:line="240" w:lineRule="exact" w:before="0"/>
                                <w:ind w:left="0" w:right="0" w:firstLine="0"/>
                                <w:jc w:val="left"/>
                                <w:rPr>
                                  <w:sz w:val="21"/>
                                </w:rPr>
                              </w:pPr>
                              <w:r>
                                <w:rPr>
                                  <w:color w:val="FF0000"/>
                                  <w:spacing w:val="-4"/>
                                  <w:sz w:val="21"/>
                                </w:rPr>
                                <w:t>突 破</w:t>
                              </w:r>
                            </w:p>
                            <w:p>
                              <w:pPr>
                                <w:spacing w:line="240" w:lineRule="exact" w:before="43"/>
                                <w:ind w:left="0" w:right="0" w:firstLine="0"/>
                                <w:jc w:val="left"/>
                                <w:rPr>
                                  <w:sz w:val="21"/>
                                </w:rPr>
                              </w:pPr>
                              <w:r>
                                <w:rPr>
                                  <w:color w:val="FF0000"/>
                                  <w:spacing w:val="-8"/>
                                  <w:sz w:val="21"/>
                                </w:rPr>
                                <w:t>均线</w:t>
                              </w:r>
                            </w:p>
                          </w:txbxContent>
                        </wps:txbx>
                        <wps:bodyPr wrap="square" lIns="0" tIns="0" rIns="0" bIns="0" rtlCol="0">
                          <a:noAutofit/>
                        </wps:bodyPr>
                      </wps:wsp>
                    </wpg:wgp>
                  </a:graphicData>
                </a:graphic>
              </wp:inline>
            </w:drawing>
          </mc:Choice>
          <mc:Fallback>
            <w:pict>
              <v:group style="width:482.3pt;height:261.55pt;mso-position-horizontal-relative:char;mso-position-vertical-relative:line" id="docshapegroup16" coordorigin="0,0" coordsize="9646,5231">
                <v:shape style="position:absolute;left:0;top:0;width:9646;height:5231" type="#_x0000_t75" id="docshape17" stroked="false">
                  <v:imagedata r:id="rId10" o:title=""/>
                </v:shape>
                <v:shape style="position:absolute;left:2276;top:1027;width:840;height:1712" id="docshape18" coordorigin="2276,1027" coordsize="840,1712" path="m3116,1027l2276,1027,2276,2275,2767,2275,2904,2738,2977,2275,3116,2275,3116,1027xe" filled="true" fillcolor="#ffffff" stroked="false">
                  <v:path arrowok="t"/>
                  <v:fill type="solid"/>
                </v:shape>
                <v:shape style="position:absolute;left:2276;top:1027;width:840;height:1712" id="docshape19" coordorigin="2276,1027" coordsize="840,1712" path="m2276,1027l2276,2275,2767,2275,2904,2738,2977,2275,3116,2275,3116,1027,2767,1027,2276,1027xe" filled="false" stroked="true" strokeweight=".75pt" strokecolor="#ff0000">
                  <v:path arrowok="t"/>
                  <v:stroke dashstyle="solid"/>
                </v:shape>
                <v:shape style="position:absolute;left:3788;top:871;width:1462;height:1197" id="docshape20" coordorigin="3788,871" coordsize="1462,1197" path="m5250,871l3852,871,3852,1651,4085,1651,3788,2068,4434,1651,5250,1651,5250,871xe" filled="true" fillcolor="#ffffff" stroked="false">
                  <v:path arrowok="t"/>
                  <v:fill type="solid"/>
                </v:shape>
                <v:shape style="position:absolute;left:3788;top:871;width:1462;height:1197" id="docshape21" coordorigin="3788,871" coordsize="1462,1197" path="m3852,871l3852,1651,4085,1651,3788,2068,4434,1651,5250,1651,5250,871,4085,871,3852,871xe" filled="false" stroked="true" strokeweight=".75pt" strokecolor="#ff0000">
                  <v:path arrowok="t"/>
                  <v:stroke dashstyle="solid"/>
                </v:shape>
                <v:shape style="position:absolute;left:3746;top:2778;width:1050;height:1682" id="docshape22" coordorigin="3746,2778" coordsize="1050,1682" path="m3881,2778l3922,3211,3746,3211,3746,4459,4796,4459,4796,3211,4184,3211,3881,2778xe" filled="true" fillcolor="#ffffff" stroked="false">
                  <v:path arrowok="t"/>
                  <v:fill type="solid"/>
                </v:shape>
                <v:shape style="position:absolute;left:3746;top:2778;width:1050;height:1682" id="docshape23" coordorigin="3746,2778" coordsize="1050,1682" path="m3746,3211l3746,4459,4796,4459,4796,3211,4184,3211,3881,2778,3922,3211,3746,3211xe" filled="false" stroked="true" strokeweight=".75pt" strokecolor="#008000">
                  <v:path arrowok="t"/>
                  <v:stroke dashstyle="solid"/>
                </v:shape>
                <v:shape style="position:absolute;left:5726;top:3157;width:960;height:990" id="docshape24" coordorigin="5726,3157" coordsize="960,990" path="m5726,3157l5987,3367,5846,3367,5846,4147,6686,4147,6686,3367,6197,3367,5726,3157xe" filled="true" fillcolor="#ffffff" stroked="false">
                  <v:path arrowok="t"/>
                  <v:fill type="solid"/>
                </v:shape>
                <v:shape style="position:absolute;left:5726;top:3157;width:960;height:990" id="docshape25" coordorigin="5726,3157" coordsize="960,990" path="m5846,3367l5846,4147,6686,4147,6686,3367,6197,3367,5726,3157,5987,3367,5846,3367xe" filled="false" stroked="true" strokeweight=".75pt" strokecolor="#ff0000">
                  <v:path arrowok="t"/>
                  <v:stroke dashstyle="solid"/>
                </v:shape>
                <v:shape style="position:absolute;left:2428;top:1157;width:557;height:833" type="#_x0000_t202" id="docshape26" filled="false" stroked="false">
                  <v:textbox inset="0,0,0,0">
                    <w:txbxContent>
                      <w:p>
                        <w:pPr>
                          <w:spacing w:line="240" w:lineRule="exact" w:before="0"/>
                          <w:ind w:left="0" w:right="0" w:firstLine="0"/>
                          <w:jc w:val="left"/>
                          <w:rPr>
                            <w:sz w:val="21"/>
                          </w:rPr>
                        </w:pPr>
                        <w:r>
                          <w:rPr>
                            <w:color w:val="FF0000"/>
                            <w:spacing w:val="-4"/>
                            <w:sz w:val="21"/>
                          </w:rPr>
                          <w:t>突 破</w:t>
                        </w:r>
                      </w:p>
                      <w:p>
                        <w:pPr>
                          <w:spacing w:before="43"/>
                          <w:ind w:left="0" w:right="0" w:firstLine="0"/>
                          <w:jc w:val="left"/>
                          <w:rPr>
                            <w:rFonts w:ascii="Times New Roman" w:eastAsia="Times New Roman"/>
                            <w:sz w:val="21"/>
                          </w:rPr>
                        </w:pPr>
                        <w:r>
                          <w:rPr>
                            <w:color w:val="FF0000"/>
                            <w:sz w:val="21"/>
                          </w:rPr>
                          <w:t>棒</w:t>
                        </w:r>
                        <w:r>
                          <w:rPr>
                            <w:color w:val="FF0000"/>
                            <w:spacing w:val="63"/>
                            <w:w w:val="150"/>
                            <w:sz w:val="21"/>
                          </w:rPr>
                          <w:t> </w:t>
                        </w:r>
                        <w:r>
                          <w:rPr>
                            <w:rFonts w:ascii="Times New Roman" w:eastAsia="Times New Roman"/>
                            <w:color w:val="FF0000"/>
                            <w:spacing w:val="-10"/>
                            <w:sz w:val="21"/>
                          </w:rPr>
                          <w:t>1</w:t>
                        </w:r>
                      </w:p>
                      <w:p>
                        <w:pPr>
                          <w:spacing w:line="240" w:lineRule="exact" w:before="41"/>
                          <w:ind w:left="0" w:right="0" w:firstLine="0"/>
                          <w:jc w:val="left"/>
                          <w:rPr>
                            <w:sz w:val="21"/>
                          </w:rPr>
                        </w:pPr>
                        <w:r>
                          <w:rPr>
                            <w:color w:val="FF0000"/>
                            <w:spacing w:val="-8"/>
                            <w:sz w:val="21"/>
                          </w:rPr>
                          <w:t>高点</w:t>
                        </w:r>
                      </w:p>
                    </w:txbxContent>
                  </v:textbox>
                  <w10:wrap type="none"/>
                </v:shape>
                <v:shape style="position:absolute;left:4004;top:1001;width:1124;height:523" type="#_x0000_t202" id="docshape27" filled="false" stroked="false">
                  <v:textbox inset="0,0,0,0">
                    <w:txbxContent>
                      <w:p>
                        <w:pPr>
                          <w:spacing w:line="240" w:lineRule="exact" w:before="0"/>
                          <w:ind w:left="0" w:right="0" w:firstLine="0"/>
                          <w:jc w:val="left"/>
                          <w:rPr>
                            <w:sz w:val="21"/>
                          </w:rPr>
                        </w:pPr>
                        <w:r>
                          <w:rPr>
                            <w:color w:val="FF0000"/>
                            <w:spacing w:val="-2"/>
                            <w:sz w:val="21"/>
                          </w:rPr>
                          <w:t>突破多头趋</w:t>
                        </w:r>
                      </w:p>
                      <w:p>
                        <w:pPr>
                          <w:spacing w:line="240" w:lineRule="exact" w:before="43"/>
                          <w:ind w:left="0" w:right="0" w:firstLine="0"/>
                          <w:jc w:val="left"/>
                          <w:rPr>
                            <w:sz w:val="21"/>
                          </w:rPr>
                        </w:pPr>
                        <w:r>
                          <w:rPr>
                            <w:color w:val="FF0000"/>
                            <w:spacing w:val="-6"/>
                            <w:sz w:val="21"/>
                          </w:rPr>
                          <w:t>势通道线</w:t>
                        </w:r>
                      </w:p>
                    </w:txbxContent>
                  </v:textbox>
                  <w10:wrap type="none"/>
                </v:shape>
                <v:shape style="position:absolute;left:3898;top:3341;width:827;height:833" type="#_x0000_t202" id="docshape28" filled="false" stroked="false">
                  <v:textbox inset="0,0,0,0">
                    <w:txbxContent>
                      <w:p>
                        <w:pPr>
                          <w:spacing w:line="240" w:lineRule="exact" w:before="0"/>
                          <w:ind w:left="0" w:right="0" w:firstLine="0"/>
                          <w:jc w:val="left"/>
                          <w:rPr>
                            <w:sz w:val="21"/>
                          </w:rPr>
                        </w:pPr>
                        <w:r>
                          <w:rPr>
                            <w:color w:val="008000"/>
                            <w:spacing w:val="31"/>
                            <w:sz w:val="21"/>
                          </w:rPr>
                          <w:t>突破多</w:t>
                        </w:r>
                        <w:r>
                          <w:rPr>
                            <w:color w:val="008000"/>
                            <w:spacing w:val="25"/>
                            <w:sz w:val="21"/>
                          </w:rPr>
                          <w:t> </w:t>
                        </w:r>
                      </w:p>
                      <w:p>
                        <w:pPr>
                          <w:spacing w:line="310" w:lineRule="atLeast" w:before="0"/>
                          <w:ind w:left="0" w:right="18" w:firstLine="0"/>
                          <w:jc w:val="left"/>
                          <w:rPr>
                            <w:sz w:val="21"/>
                          </w:rPr>
                        </w:pPr>
                        <w:r>
                          <w:rPr>
                            <w:color w:val="008000"/>
                            <w:spacing w:val="30"/>
                            <w:sz w:val="21"/>
                          </w:rPr>
                          <w:t>头趋势 </w:t>
                        </w:r>
                        <w:r>
                          <w:rPr>
                            <w:color w:val="008000"/>
                            <w:spacing w:val="-10"/>
                            <w:sz w:val="21"/>
                          </w:rPr>
                          <w:t>线</w:t>
                        </w:r>
                      </w:p>
                    </w:txbxContent>
                  </v:textbox>
                  <w10:wrap type="none"/>
                </v:shape>
                <v:shape style="position:absolute;left:5998;top:3497;width:557;height:523" type="#_x0000_t202" id="docshape29" filled="false" stroked="false">
                  <v:textbox inset="0,0,0,0">
                    <w:txbxContent>
                      <w:p>
                        <w:pPr>
                          <w:spacing w:line="240" w:lineRule="exact" w:before="0"/>
                          <w:ind w:left="0" w:right="0" w:firstLine="0"/>
                          <w:jc w:val="left"/>
                          <w:rPr>
                            <w:sz w:val="21"/>
                          </w:rPr>
                        </w:pPr>
                        <w:r>
                          <w:rPr>
                            <w:color w:val="FF0000"/>
                            <w:spacing w:val="-4"/>
                            <w:sz w:val="21"/>
                          </w:rPr>
                          <w:t>突 破</w:t>
                        </w:r>
                      </w:p>
                      <w:p>
                        <w:pPr>
                          <w:spacing w:line="240" w:lineRule="exact" w:before="43"/>
                          <w:ind w:left="0" w:right="0" w:firstLine="0"/>
                          <w:jc w:val="left"/>
                          <w:rPr>
                            <w:sz w:val="21"/>
                          </w:rPr>
                        </w:pPr>
                        <w:r>
                          <w:rPr>
                            <w:color w:val="FF0000"/>
                            <w:spacing w:val="-8"/>
                            <w:sz w:val="21"/>
                          </w:rPr>
                          <w:t>均线</w:t>
                        </w:r>
                      </w:p>
                    </w:txbxContent>
                  </v:textbox>
                  <w10:wrap type="none"/>
                </v:shape>
              </v:group>
            </w:pict>
          </mc:Fallback>
        </mc:AlternateContent>
      </w:r>
      <w:r>
        <w:rPr>
          <w:sz w:val="20"/>
        </w:rPr>
      </w:r>
    </w:p>
    <w:p>
      <w:pPr>
        <w:pStyle w:val="BodyText"/>
        <w:rPr>
          <w:sz w:val="21"/>
        </w:rPr>
      </w:pPr>
    </w:p>
    <w:p>
      <w:pPr>
        <w:pStyle w:val="BodyText"/>
        <w:spacing w:before="51"/>
        <w:rPr>
          <w:sz w:val="21"/>
        </w:rPr>
      </w:pPr>
    </w:p>
    <w:p>
      <w:pPr>
        <w:spacing w:line="417" w:lineRule="auto" w:before="0"/>
        <w:ind w:left="564" w:right="2464" w:firstLine="0"/>
        <w:jc w:val="left"/>
        <w:rPr>
          <w:sz w:val="21"/>
        </w:rPr>
      </w:pPr>
      <w:r>
        <w:rPr>
          <w:sz w:val="21"/>
        </w:rPr>
        <w:t>突破棒（或棒线突破）</w:t>
      </w:r>
      <w:r>
        <w:rPr>
          <w:spacing w:val="-5"/>
          <w:sz w:val="21"/>
        </w:rPr>
        <w:t> 产生突破的一条棒线，通常是一条很强的趋势棒。</w:t>
      </w:r>
      <w:r>
        <w:rPr>
          <w:sz w:val="21"/>
        </w:rPr>
        <w:t>（见上图</w:t>
      </w:r>
      <w:r>
        <w:rPr>
          <w:sz w:val="21"/>
        </w:rPr>
        <w:t>）突破状态（</w:t>
      </w:r>
      <w:r>
        <w:rPr>
          <w:rFonts w:ascii="Times New Roman" w:eastAsia="Times New Roman"/>
          <w:b/>
          <w:sz w:val="21"/>
        </w:rPr>
        <w:t>breakout mode</w:t>
      </w:r>
      <w:r>
        <w:rPr>
          <w:sz w:val="21"/>
        </w:rPr>
        <w:t>） 任一方向突破应该坚持到底的架构。</w:t>
      </w:r>
    </w:p>
    <w:p>
      <w:pPr>
        <w:spacing w:line="417" w:lineRule="auto" w:before="0"/>
        <w:ind w:left="142" w:right="1025" w:firstLine="422"/>
        <w:jc w:val="left"/>
        <w:rPr>
          <w:sz w:val="21"/>
        </w:rPr>
      </w:pPr>
      <w:r>
        <w:rPr>
          <w:sz w:val="21"/>
        </w:rPr>
        <w:t>突破回撤（</w:t>
      </w:r>
      <w:r>
        <w:rPr>
          <w:rFonts w:ascii="Times New Roman" w:eastAsia="Times New Roman"/>
          <w:b/>
          <w:sz w:val="21"/>
        </w:rPr>
        <w:t>breakout pullback</w:t>
      </w:r>
      <w:r>
        <w:rPr>
          <w:sz w:val="21"/>
        </w:rPr>
        <w:t>） 大约包含一到五棒的小型回撤，在突破之后的几棒内产生。由于你</w:t>
      </w:r>
      <w:r>
        <w:rPr>
          <w:spacing w:val="-2"/>
          <w:sz w:val="21"/>
        </w:rPr>
        <w:t>把它视作回撤，所以你预期突破会恢复，回撤便是预期那种恢复的一个架构。相反，如果你认为突破将失败，那么你就不会使用术语回撤，而是把回撤视作失败的突破。举例说明，如果有一个五棒突破超越了一条空头趋势线，但是你认为那轮空头趋势将会继续，那么你将会考虑利用这一空头旗形（</w:t>
      </w:r>
      <w:r>
        <w:rPr>
          <w:rFonts w:ascii="Times New Roman" w:eastAsia="Times New Roman"/>
          <w:spacing w:val="-2"/>
          <w:sz w:val="21"/>
        </w:rPr>
        <w:t>bear flag</w:t>
      </w:r>
      <w:r>
        <w:rPr>
          <w:spacing w:val="-2"/>
          <w:sz w:val="21"/>
        </w:rPr>
        <w:t>）做空，而不是在它向下突破后立即准备在回撤时买进。</w:t>
      </w:r>
    </w:p>
    <w:p>
      <w:pPr>
        <w:spacing w:after="0" w:line="417" w:lineRule="auto"/>
        <w:jc w:val="left"/>
        <w:rPr>
          <w:sz w:val="21"/>
        </w:rPr>
        <w:sectPr>
          <w:pgSz w:w="11910" w:h="16840"/>
          <w:pgMar w:header="0" w:footer="980" w:top="1160" w:bottom="1180" w:left="992" w:right="0"/>
        </w:sectPr>
      </w:pPr>
    </w:p>
    <w:p>
      <w:pPr>
        <w:pStyle w:val="BodyText"/>
        <w:ind w:left="142"/>
        <w:rPr>
          <w:sz w:val="20"/>
        </w:rPr>
      </w:pPr>
      <w:r>
        <w:rPr>
          <w:sz w:val="20"/>
        </w:rPr>
        <mc:AlternateContent>
          <mc:Choice Requires="wps">
            <w:drawing>
              <wp:inline distT="0" distB="0" distL="0" distR="0">
                <wp:extent cx="6122670" cy="3400425"/>
                <wp:effectExtent l="0" t="0" r="0" b="0"/>
                <wp:docPr id="32" name="Group 32"/>
                <wp:cNvGraphicFramePr>
                  <a:graphicFrameLocks/>
                </wp:cNvGraphicFramePr>
                <a:graphic>
                  <a:graphicData uri="http://schemas.microsoft.com/office/word/2010/wordprocessingGroup">
                    <wpg:wgp>
                      <wpg:cNvPr id="32" name="Group 32"/>
                      <wpg:cNvGrpSpPr/>
                      <wpg:grpSpPr>
                        <a:xfrm>
                          <a:off x="0" y="0"/>
                          <a:ext cx="6122670" cy="3400425"/>
                          <a:chExt cx="6122670" cy="3400425"/>
                        </a:xfrm>
                      </wpg:grpSpPr>
                      <pic:pic>
                        <pic:nvPicPr>
                          <pic:cNvPr id="33" name="Image 33"/>
                          <pic:cNvPicPr/>
                        </pic:nvPicPr>
                        <pic:blipFill>
                          <a:blip r:embed="rId11" cstate="print"/>
                          <a:stretch>
                            <a:fillRect/>
                          </a:stretch>
                        </pic:blipFill>
                        <pic:spPr>
                          <a:xfrm>
                            <a:off x="0" y="0"/>
                            <a:ext cx="6122111" cy="3400044"/>
                          </a:xfrm>
                          <a:prstGeom prst="rect">
                            <a:avLst/>
                          </a:prstGeom>
                        </pic:spPr>
                      </pic:pic>
                      <wps:wsp>
                        <wps:cNvPr id="34" name="Graphic 34"/>
                        <wps:cNvSpPr/>
                        <wps:spPr>
                          <a:xfrm>
                            <a:off x="4642104" y="2078736"/>
                            <a:ext cx="149860" cy="401320"/>
                          </a:xfrm>
                          <a:custGeom>
                            <a:avLst/>
                            <a:gdLst/>
                            <a:ahLst/>
                            <a:cxnLst/>
                            <a:rect l="l" t="t" r="r" b="b"/>
                            <a:pathLst>
                              <a:path w="149860" h="401320">
                                <a:moveTo>
                                  <a:pt x="108679" y="70881"/>
                                </a:moveTo>
                                <a:lnTo>
                                  <a:pt x="0" y="394716"/>
                                </a:lnTo>
                                <a:lnTo>
                                  <a:pt x="0" y="398526"/>
                                </a:lnTo>
                                <a:lnTo>
                                  <a:pt x="2286" y="400812"/>
                                </a:lnTo>
                                <a:lnTo>
                                  <a:pt x="6096" y="400812"/>
                                </a:lnTo>
                                <a:lnTo>
                                  <a:pt x="8382" y="397764"/>
                                </a:lnTo>
                                <a:lnTo>
                                  <a:pt x="117788" y="73950"/>
                                </a:lnTo>
                                <a:lnTo>
                                  <a:pt x="108679" y="70881"/>
                                </a:lnTo>
                                <a:close/>
                              </a:path>
                              <a:path w="149860" h="401320">
                                <a:moveTo>
                                  <a:pt x="145178" y="55626"/>
                                </a:moveTo>
                                <a:lnTo>
                                  <a:pt x="118872" y="55626"/>
                                </a:lnTo>
                                <a:lnTo>
                                  <a:pt x="121157" y="57912"/>
                                </a:lnTo>
                                <a:lnTo>
                                  <a:pt x="121920" y="61722"/>
                                </a:lnTo>
                                <a:lnTo>
                                  <a:pt x="117788" y="73950"/>
                                </a:lnTo>
                                <a:lnTo>
                                  <a:pt x="149352" y="84582"/>
                                </a:lnTo>
                                <a:lnTo>
                                  <a:pt x="145178" y="55626"/>
                                </a:lnTo>
                                <a:close/>
                              </a:path>
                              <a:path w="149860" h="401320">
                                <a:moveTo>
                                  <a:pt x="118872" y="55626"/>
                                </a:moveTo>
                                <a:lnTo>
                                  <a:pt x="115062" y="55626"/>
                                </a:lnTo>
                                <a:lnTo>
                                  <a:pt x="112776" y="58674"/>
                                </a:lnTo>
                                <a:lnTo>
                                  <a:pt x="108679" y="70881"/>
                                </a:lnTo>
                                <a:lnTo>
                                  <a:pt x="117788" y="73950"/>
                                </a:lnTo>
                                <a:lnTo>
                                  <a:pt x="121920" y="61722"/>
                                </a:lnTo>
                                <a:lnTo>
                                  <a:pt x="121157" y="57912"/>
                                </a:lnTo>
                                <a:lnTo>
                                  <a:pt x="118872" y="55626"/>
                                </a:lnTo>
                                <a:close/>
                              </a:path>
                              <a:path w="149860" h="401320">
                                <a:moveTo>
                                  <a:pt x="137160" y="0"/>
                                </a:moveTo>
                                <a:lnTo>
                                  <a:pt x="76962" y="60198"/>
                                </a:lnTo>
                                <a:lnTo>
                                  <a:pt x="108679" y="70881"/>
                                </a:lnTo>
                                <a:lnTo>
                                  <a:pt x="112776" y="58674"/>
                                </a:lnTo>
                                <a:lnTo>
                                  <a:pt x="115062" y="55626"/>
                                </a:lnTo>
                                <a:lnTo>
                                  <a:pt x="145178" y="55626"/>
                                </a:lnTo>
                                <a:lnTo>
                                  <a:pt x="137160" y="0"/>
                                </a:lnTo>
                                <a:close/>
                              </a:path>
                            </a:pathLst>
                          </a:custGeom>
                          <a:solidFill>
                            <a:srgbClr val="FF0000"/>
                          </a:solidFill>
                        </wps:spPr>
                        <wps:bodyPr wrap="square" lIns="0" tIns="0" rIns="0" bIns="0" rtlCol="0">
                          <a:prstTxWarp prst="textNoShape">
                            <a:avLst/>
                          </a:prstTxWarp>
                          <a:noAutofit/>
                        </wps:bodyPr>
                      </wps:wsp>
                      <pic:pic>
                        <pic:nvPicPr>
                          <pic:cNvPr id="35" name="Image 35"/>
                          <pic:cNvPicPr/>
                        </pic:nvPicPr>
                        <pic:blipFill>
                          <a:blip r:embed="rId12" cstate="print"/>
                          <a:stretch>
                            <a:fillRect/>
                          </a:stretch>
                        </pic:blipFill>
                        <pic:spPr>
                          <a:xfrm>
                            <a:off x="4775453" y="2074164"/>
                            <a:ext cx="204216" cy="103631"/>
                          </a:xfrm>
                          <a:prstGeom prst="rect">
                            <a:avLst/>
                          </a:prstGeom>
                        </pic:spPr>
                      </pic:pic>
                      <wps:wsp>
                        <wps:cNvPr id="36" name="Graphic 36"/>
                        <wps:cNvSpPr/>
                        <wps:spPr>
                          <a:xfrm>
                            <a:off x="4970526" y="1583436"/>
                            <a:ext cx="76200" cy="401320"/>
                          </a:xfrm>
                          <a:custGeom>
                            <a:avLst/>
                            <a:gdLst/>
                            <a:ahLst/>
                            <a:cxnLst/>
                            <a:rect l="l" t="t" r="r" b="b"/>
                            <a:pathLst>
                              <a:path w="76200" h="401320">
                                <a:moveTo>
                                  <a:pt x="33139" y="75372"/>
                                </a:moveTo>
                                <a:lnTo>
                                  <a:pt x="4572" y="395477"/>
                                </a:lnTo>
                                <a:lnTo>
                                  <a:pt x="5334" y="399287"/>
                                </a:lnTo>
                                <a:lnTo>
                                  <a:pt x="8382" y="400811"/>
                                </a:lnTo>
                                <a:lnTo>
                                  <a:pt x="12192" y="400049"/>
                                </a:lnTo>
                                <a:lnTo>
                                  <a:pt x="13716" y="397001"/>
                                </a:lnTo>
                                <a:lnTo>
                                  <a:pt x="42345" y="76201"/>
                                </a:lnTo>
                                <a:lnTo>
                                  <a:pt x="33139" y="75372"/>
                                </a:lnTo>
                                <a:close/>
                              </a:path>
                              <a:path w="76200" h="401320">
                                <a:moveTo>
                                  <a:pt x="68089" y="58673"/>
                                </a:moveTo>
                                <a:lnTo>
                                  <a:pt x="39624" y="58673"/>
                                </a:lnTo>
                                <a:lnTo>
                                  <a:pt x="42672" y="60197"/>
                                </a:lnTo>
                                <a:lnTo>
                                  <a:pt x="43434" y="64007"/>
                                </a:lnTo>
                                <a:lnTo>
                                  <a:pt x="42419" y="75372"/>
                                </a:lnTo>
                                <a:lnTo>
                                  <a:pt x="42345" y="76201"/>
                                </a:lnTo>
                                <a:lnTo>
                                  <a:pt x="76200" y="79247"/>
                                </a:lnTo>
                                <a:lnTo>
                                  <a:pt x="68089" y="58673"/>
                                </a:lnTo>
                                <a:close/>
                              </a:path>
                              <a:path w="76200" h="401320">
                                <a:moveTo>
                                  <a:pt x="39624" y="58673"/>
                                </a:moveTo>
                                <a:lnTo>
                                  <a:pt x="35814" y="59435"/>
                                </a:lnTo>
                                <a:lnTo>
                                  <a:pt x="34290" y="62483"/>
                                </a:lnTo>
                                <a:lnTo>
                                  <a:pt x="33139" y="75372"/>
                                </a:lnTo>
                                <a:lnTo>
                                  <a:pt x="42345" y="76201"/>
                                </a:lnTo>
                                <a:lnTo>
                                  <a:pt x="43434" y="64007"/>
                                </a:lnTo>
                                <a:lnTo>
                                  <a:pt x="42672" y="60197"/>
                                </a:lnTo>
                                <a:lnTo>
                                  <a:pt x="39624" y="58673"/>
                                </a:lnTo>
                                <a:close/>
                              </a:path>
                              <a:path w="76200" h="401320">
                                <a:moveTo>
                                  <a:pt x="44958" y="0"/>
                                </a:moveTo>
                                <a:lnTo>
                                  <a:pt x="0" y="72389"/>
                                </a:lnTo>
                                <a:lnTo>
                                  <a:pt x="33139" y="75372"/>
                                </a:lnTo>
                                <a:lnTo>
                                  <a:pt x="34290" y="62483"/>
                                </a:lnTo>
                                <a:lnTo>
                                  <a:pt x="35814" y="59435"/>
                                </a:lnTo>
                                <a:lnTo>
                                  <a:pt x="39624" y="58673"/>
                                </a:lnTo>
                                <a:lnTo>
                                  <a:pt x="68089" y="58673"/>
                                </a:lnTo>
                                <a:lnTo>
                                  <a:pt x="44958" y="0"/>
                                </a:lnTo>
                                <a:close/>
                              </a:path>
                            </a:pathLst>
                          </a:custGeom>
                          <a:solidFill>
                            <a:srgbClr val="FF0000"/>
                          </a:solidFill>
                        </wps:spPr>
                        <wps:bodyPr wrap="square" lIns="0" tIns="0" rIns="0" bIns="0" rtlCol="0">
                          <a:prstTxWarp prst="textNoShape">
                            <a:avLst/>
                          </a:prstTxWarp>
                          <a:noAutofit/>
                        </wps:bodyPr>
                      </wps:wsp>
                      <wps:wsp>
                        <wps:cNvPr id="37" name="Graphic 37"/>
                        <wps:cNvSpPr/>
                        <wps:spPr>
                          <a:xfrm>
                            <a:off x="4979670" y="2198370"/>
                            <a:ext cx="600075" cy="474980"/>
                          </a:xfrm>
                          <a:custGeom>
                            <a:avLst/>
                            <a:gdLst/>
                            <a:ahLst/>
                            <a:cxnLst/>
                            <a:rect l="l" t="t" r="r" b="b"/>
                            <a:pathLst>
                              <a:path w="600075" h="474980">
                                <a:moveTo>
                                  <a:pt x="9144" y="0"/>
                                </a:moveTo>
                                <a:lnTo>
                                  <a:pt x="99822" y="177546"/>
                                </a:lnTo>
                                <a:lnTo>
                                  <a:pt x="0" y="177546"/>
                                </a:lnTo>
                                <a:lnTo>
                                  <a:pt x="0" y="474726"/>
                                </a:lnTo>
                                <a:lnTo>
                                  <a:pt x="599694" y="474726"/>
                                </a:lnTo>
                                <a:lnTo>
                                  <a:pt x="599694" y="177546"/>
                                </a:lnTo>
                                <a:lnTo>
                                  <a:pt x="249936" y="177546"/>
                                </a:lnTo>
                                <a:lnTo>
                                  <a:pt x="9144"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4979670" y="2198370"/>
                            <a:ext cx="600075" cy="474980"/>
                          </a:xfrm>
                          <a:custGeom>
                            <a:avLst/>
                            <a:gdLst/>
                            <a:ahLst/>
                            <a:cxnLst/>
                            <a:rect l="l" t="t" r="r" b="b"/>
                            <a:pathLst>
                              <a:path w="600075" h="474980">
                                <a:moveTo>
                                  <a:pt x="0" y="177546"/>
                                </a:moveTo>
                                <a:lnTo>
                                  <a:pt x="0" y="474726"/>
                                </a:lnTo>
                                <a:lnTo>
                                  <a:pt x="599694" y="474726"/>
                                </a:lnTo>
                                <a:lnTo>
                                  <a:pt x="599694" y="177546"/>
                                </a:lnTo>
                                <a:lnTo>
                                  <a:pt x="249936" y="177546"/>
                                </a:lnTo>
                                <a:lnTo>
                                  <a:pt x="9144" y="0"/>
                                </a:lnTo>
                                <a:lnTo>
                                  <a:pt x="99822" y="177546"/>
                                </a:lnTo>
                                <a:lnTo>
                                  <a:pt x="0" y="177546"/>
                                </a:lnTo>
                                <a:close/>
                              </a:path>
                            </a:pathLst>
                          </a:custGeom>
                          <a:ln w="9525">
                            <a:solidFill>
                              <a:srgbClr val="000000"/>
                            </a:solidFill>
                            <a:prstDash val="solid"/>
                          </a:ln>
                        </wps:spPr>
                        <wps:bodyPr wrap="square" lIns="0" tIns="0" rIns="0" bIns="0" rtlCol="0">
                          <a:prstTxWarp prst="textNoShape">
                            <a:avLst/>
                          </a:prstTxWarp>
                          <a:noAutofit/>
                        </wps:bodyPr>
                      </wps:wsp>
                      <wps:wsp>
                        <wps:cNvPr id="39" name="Textbox 39"/>
                        <wps:cNvSpPr txBox="1"/>
                        <wps:spPr>
                          <a:xfrm>
                            <a:off x="5076444" y="2458672"/>
                            <a:ext cx="412750" cy="133350"/>
                          </a:xfrm>
                          <a:prstGeom prst="rect">
                            <a:avLst/>
                          </a:prstGeom>
                        </wps:spPr>
                        <wps:txbx>
                          <w:txbxContent>
                            <w:p>
                              <w:pPr>
                                <w:spacing w:line="210" w:lineRule="exact" w:before="0"/>
                                <w:ind w:left="0" w:right="0" w:firstLine="0"/>
                                <w:jc w:val="left"/>
                                <w:rPr>
                                  <w:sz w:val="21"/>
                                </w:rPr>
                              </w:pPr>
                              <w:r>
                                <w:rPr>
                                  <w:spacing w:val="-7"/>
                                  <w:sz w:val="21"/>
                                </w:rPr>
                                <w:t>入场棒</w:t>
                              </w:r>
                            </w:p>
                          </w:txbxContent>
                        </wps:txbx>
                        <wps:bodyPr wrap="square" lIns="0" tIns="0" rIns="0" bIns="0" rtlCol="0">
                          <a:noAutofit/>
                        </wps:bodyPr>
                      </wps:wsp>
                      <wps:wsp>
                        <wps:cNvPr id="40" name="Textbox 40"/>
                        <wps:cNvSpPr txBox="1"/>
                        <wps:spPr>
                          <a:xfrm>
                            <a:off x="4112514" y="1682496"/>
                            <a:ext cx="800100" cy="297180"/>
                          </a:xfrm>
                          <a:prstGeom prst="rect">
                            <a:avLst/>
                          </a:prstGeom>
                          <a:solidFill>
                            <a:srgbClr val="FFFFFF"/>
                          </a:solidFill>
                          <a:ln w="9525">
                            <a:solidFill>
                              <a:srgbClr val="000000"/>
                            </a:solidFill>
                            <a:prstDash val="solid"/>
                          </a:ln>
                        </wps:spPr>
                        <wps:txbx>
                          <w:txbxContent>
                            <w:p>
                              <w:pPr>
                                <w:spacing w:before="93"/>
                                <w:ind w:left="144" w:right="0" w:firstLine="0"/>
                                <w:jc w:val="left"/>
                                <w:rPr>
                                  <w:color w:val="000000"/>
                                  <w:sz w:val="21"/>
                                </w:rPr>
                              </w:pPr>
                              <w:r>
                                <w:rPr>
                                  <w:color w:val="000000"/>
                                  <w:spacing w:val="-6"/>
                                  <w:sz w:val="21"/>
                                </w:rPr>
                                <w:t>突破回撤</w:t>
                              </w:r>
                            </w:p>
                          </w:txbxContent>
                        </wps:txbx>
                        <wps:bodyPr wrap="square" lIns="0" tIns="0" rIns="0" bIns="0" rtlCol="0">
                          <a:noAutofit/>
                        </wps:bodyPr>
                      </wps:wsp>
                    </wpg:wgp>
                  </a:graphicData>
                </a:graphic>
              </wp:inline>
            </w:drawing>
          </mc:Choice>
          <mc:Fallback>
            <w:pict>
              <v:group style="width:482.1pt;height:267.75pt;mso-position-horizontal-relative:char;mso-position-vertical-relative:line" id="docshapegroup30" coordorigin="0,0" coordsize="9642,5355">
                <v:shape style="position:absolute;left:0;top:0;width:9642;height:5355" type="#_x0000_t75" id="docshape31" stroked="false">
                  <v:imagedata r:id="rId11" o:title=""/>
                </v:shape>
                <v:shape style="position:absolute;left:7310;top:3273;width:236;height:632" id="docshape32" coordorigin="7310,3274" coordsize="236,632" path="m7482,3385l7310,3895,7310,3901,7314,3905,7320,3905,7324,3900,7496,3390,7482,3385xm7539,3361l7498,3361,7501,3365,7502,3371,7496,3390,7546,3407,7539,3361xm7498,3361l7492,3361,7488,3366,7482,3385,7496,3390,7502,3371,7501,3365,7498,3361xm7526,3274l7432,3368,7482,3385,7488,3366,7492,3361,7539,3361,7526,3274xe" filled="true" fillcolor="#ff0000" stroked="false">
                  <v:path arrowok="t"/>
                  <v:fill type="solid"/>
                </v:shape>
                <v:shape style="position:absolute;left:7520;top:3266;width:322;height:164" type="#_x0000_t75" id="docshape33" stroked="false">
                  <v:imagedata r:id="rId12" o:title=""/>
                </v:shape>
                <v:shape style="position:absolute;left:7827;top:2493;width:120;height:632" id="docshape34" coordorigin="7828,2494" coordsize="120,632" path="m7880,2612l7835,3116,7836,3122,7841,3125,7847,3124,7849,3119,7894,2614,7880,2612xm7935,2586l7890,2586,7895,2588,7896,2594,7894,2612,7894,2614,7948,2618,7935,2586xm7890,2586l7884,2587,7882,2592,7880,2612,7894,2614,7896,2594,7895,2588,7890,2586xm7898,2494l7828,2608,7880,2612,7882,2592,7884,2587,7890,2586,7935,2586,7898,2494xe" filled="true" fillcolor="#ff0000" stroked="false">
                  <v:path arrowok="t"/>
                  <v:fill type="solid"/>
                </v:shape>
                <v:shape style="position:absolute;left:7842;top:3462;width:945;height:748" id="docshape35" coordorigin="7842,3462" coordsize="945,748" path="m7856,3462l7999,3742,7842,3742,7842,4210,8786,4210,8786,3742,8236,3742,7856,3462xe" filled="true" fillcolor="#ffffff" stroked="false">
                  <v:path arrowok="t"/>
                  <v:fill type="solid"/>
                </v:shape>
                <v:shape style="position:absolute;left:7842;top:3462;width:945;height:748" id="docshape36" coordorigin="7842,3462" coordsize="945,748" path="m7842,3742l7842,4210,8786,4210,8786,3742,8236,3742,7856,3462,7999,3742,7842,3742xe" filled="false" stroked="true" strokeweight=".75pt" strokecolor="#000000">
                  <v:path arrowok="t"/>
                  <v:stroke dashstyle="solid"/>
                </v:shape>
                <v:shape style="position:absolute;left:7994;top:3871;width:650;height:210" type="#_x0000_t202" id="docshape37" filled="false" stroked="false">
                  <v:textbox inset="0,0,0,0">
                    <w:txbxContent>
                      <w:p>
                        <w:pPr>
                          <w:spacing w:line="210" w:lineRule="exact" w:before="0"/>
                          <w:ind w:left="0" w:right="0" w:firstLine="0"/>
                          <w:jc w:val="left"/>
                          <w:rPr>
                            <w:sz w:val="21"/>
                          </w:rPr>
                        </w:pPr>
                        <w:r>
                          <w:rPr>
                            <w:spacing w:val="-7"/>
                            <w:sz w:val="21"/>
                          </w:rPr>
                          <w:t>入场棒</w:t>
                        </w:r>
                      </w:p>
                    </w:txbxContent>
                  </v:textbox>
                  <w10:wrap type="none"/>
                </v:shape>
                <v:shape style="position:absolute;left:6476;top:2649;width:1260;height:468" type="#_x0000_t202" id="docshape38" filled="true" fillcolor="#ffffff" stroked="true" strokeweight=".75pt" strokecolor="#000000">
                  <v:textbox inset="0,0,0,0">
                    <w:txbxContent>
                      <w:p>
                        <w:pPr>
                          <w:spacing w:before="93"/>
                          <w:ind w:left="144" w:right="0" w:firstLine="0"/>
                          <w:jc w:val="left"/>
                          <w:rPr>
                            <w:color w:val="000000"/>
                            <w:sz w:val="21"/>
                          </w:rPr>
                        </w:pPr>
                        <w:r>
                          <w:rPr>
                            <w:color w:val="000000"/>
                            <w:spacing w:val="-6"/>
                            <w:sz w:val="21"/>
                          </w:rPr>
                          <w:t>突破回撤</w:t>
                        </w:r>
                      </w:p>
                    </w:txbxContent>
                  </v:textbox>
                  <v:fill type="solid"/>
                  <v:stroke dashstyle="solid"/>
                  <w10:wrap type="none"/>
                </v:shape>
              </v:group>
            </w:pict>
          </mc:Fallback>
        </mc:AlternateContent>
      </w:r>
      <w:r>
        <w:rPr>
          <w:sz w:val="20"/>
        </w:rPr>
      </w:r>
    </w:p>
    <w:p>
      <w:pPr>
        <w:pStyle w:val="BodyText"/>
        <w:spacing w:after="0"/>
        <w:rPr>
          <w:sz w:val="20"/>
        </w:rPr>
        <w:sectPr>
          <w:pgSz w:w="11910" w:h="16840"/>
          <w:pgMar w:header="0" w:footer="980" w:top="1260" w:bottom="1180" w:left="992" w:right="0"/>
        </w:sectPr>
      </w:pPr>
    </w:p>
    <w:p>
      <w:pPr>
        <w:spacing w:before="66"/>
        <w:ind w:left="562" w:right="0" w:firstLine="0"/>
        <w:jc w:val="left"/>
        <w:rPr>
          <w:rFonts w:ascii="Times New Roman"/>
          <w:sz w:val="21"/>
        </w:rPr>
      </w:pPr>
      <w:r>
        <w:rPr>
          <w:rFonts w:ascii="Times New Roman"/>
          <w:color w:val="FF0000"/>
          <w:spacing w:val="-4"/>
          <w:sz w:val="21"/>
        </w:rPr>
        <w:t>Pxiv</w:t>
      </w:r>
    </w:p>
    <w:p>
      <w:pPr>
        <w:spacing w:line="417" w:lineRule="auto" w:before="213"/>
        <w:ind w:left="141" w:right="1025" w:firstLine="422"/>
        <w:jc w:val="left"/>
        <w:rPr>
          <w:sz w:val="21"/>
        </w:rPr>
      </w:pPr>
      <w:r>
        <w:rPr>
          <w:sz w:val="21"/>
        </w:rPr>
        <mc:AlternateContent>
          <mc:Choice Requires="wps">
            <w:drawing>
              <wp:anchor distT="0" distB="0" distL="0" distR="0" allowOverlap="1" layoutInCell="1" locked="0" behindDoc="1" simplePos="0" relativeHeight="487590912">
                <wp:simplePos x="0" y="0"/>
                <wp:positionH relativeFrom="page">
                  <wp:posOffset>720089</wp:posOffset>
                </wp:positionH>
                <wp:positionV relativeFrom="paragraph">
                  <wp:posOffset>1043508</wp:posOffset>
                </wp:positionV>
                <wp:extent cx="6125210" cy="3802379"/>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6125210" cy="3802379"/>
                          <a:chExt cx="6125210" cy="3802379"/>
                        </a:xfrm>
                      </wpg:grpSpPr>
                      <pic:pic>
                        <pic:nvPicPr>
                          <pic:cNvPr id="42" name="Image 42"/>
                          <pic:cNvPicPr/>
                        </pic:nvPicPr>
                        <pic:blipFill>
                          <a:blip r:embed="rId13" cstate="print"/>
                          <a:stretch>
                            <a:fillRect/>
                          </a:stretch>
                        </pic:blipFill>
                        <pic:spPr>
                          <a:xfrm>
                            <a:off x="0" y="0"/>
                            <a:ext cx="6125133" cy="3802379"/>
                          </a:xfrm>
                          <a:prstGeom prst="rect">
                            <a:avLst/>
                          </a:prstGeom>
                        </pic:spPr>
                      </pic:pic>
                      <wps:wsp>
                        <wps:cNvPr id="43" name="Graphic 43"/>
                        <wps:cNvSpPr/>
                        <wps:spPr>
                          <a:xfrm>
                            <a:off x="1600200" y="1307591"/>
                            <a:ext cx="1066800" cy="1308100"/>
                          </a:xfrm>
                          <a:custGeom>
                            <a:avLst/>
                            <a:gdLst/>
                            <a:ahLst/>
                            <a:cxnLst/>
                            <a:rect l="l" t="t" r="r" b="b"/>
                            <a:pathLst>
                              <a:path w="1066800" h="1308100">
                                <a:moveTo>
                                  <a:pt x="1066800" y="0"/>
                                </a:moveTo>
                                <a:lnTo>
                                  <a:pt x="0" y="0"/>
                                </a:lnTo>
                                <a:lnTo>
                                  <a:pt x="0" y="990600"/>
                                </a:lnTo>
                                <a:lnTo>
                                  <a:pt x="622554" y="990600"/>
                                </a:lnTo>
                                <a:lnTo>
                                  <a:pt x="608076" y="1307592"/>
                                </a:lnTo>
                                <a:lnTo>
                                  <a:pt x="889254" y="990600"/>
                                </a:lnTo>
                                <a:lnTo>
                                  <a:pt x="1066800" y="990600"/>
                                </a:lnTo>
                                <a:lnTo>
                                  <a:pt x="1066800" y="0"/>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1600200" y="1307591"/>
                            <a:ext cx="1066800" cy="1308100"/>
                          </a:xfrm>
                          <a:custGeom>
                            <a:avLst/>
                            <a:gdLst/>
                            <a:ahLst/>
                            <a:cxnLst/>
                            <a:rect l="l" t="t" r="r" b="b"/>
                            <a:pathLst>
                              <a:path w="1066800" h="1308100">
                                <a:moveTo>
                                  <a:pt x="0" y="0"/>
                                </a:moveTo>
                                <a:lnTo>
                                  <a:pt x="0" y="990600"/>
                                </a:lnTo>
                                <a:lnTo>
                                  <a:pt x="622554" y="990600"/>
                                </a:lnTo>
                                <a:lnTo>
                                  <a:pt x="608076" y="1307592"/>
                                </a:lnTo>
                                <a:lnTo>
                                  <a:pt x="889254" y="990600"/>
                                </a:lnTo>
                                <a:lnTo>
                                  <a:pt x="1066800" y="990600"/>
                                </a:lnTo>
                                <a:lnTo>
                                  <a:pt x="1066800" y="0"/>
                                </a:lnTo>
                                <a:lnTo>
                                  <a:pt x="622554"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133350" y="2793491"/>
                            <a:ext cx="1419860" cy="495300"/>
                          </a:xfrm>
                          <a:custGeom>
                            <a:avLst/>
                            <a:gdLst/>
                            <a:ahLst/>
                            <a:cxnLst/>
                            <a:rect l="l" t="t" r="r" b="b"/>
                            <a:pathLst>
                              <a:path w="1419860" h="495300">
                                <a:moveTo>
                                  <a:pt x="999744" y="0"/>
                                </a:moveTo>
                                <a:lnTo>
                                  <a:pt x="0" y="0"/>
                                </a:lnTo>
                                <a:lnTo>
                                  <a:pt x="0" y="495300"/>
                                </a:lnTo>
                                <a:lnTo>
                                  <a:pt x="999744" y="495300"/>
                                </a:lnTo>
                                <a:lnTo>
                                  <a:pt x="999744" y="413004"/>
                                </a:lnTo>
                                <a:lnTo>
                                  <a:pt x="1419606" y="302514"/>
                                </a:lnTo>
                                <a:lnTo>
                                  <a:pt x="999744" y="288798"/>
                                </a:lnTo>
                                <a:lnTo>
                                  <a:pt x="999744"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133350" y="2793491"/>
                            <a:ext cx="1419860" cy="495300"/>
                          </a:xfrm>
                          <a:custGeom>
                            <a:avLst/>
                            <a:gdLst/>
                            <a:ahLst/>
                            <a:cxnLst/>
                            <a:rect l="l" t="t" r="r" b="b"/>
                            <a:pathLst>
                              <a:path w="1419860" h="495300">
                                <a:moveTo>
                                  <a:pt x="0" y="0"/>
                                </a:moveTo>
                                <a:lnTo>
                                  <a:pt x="0" y="495300"/>
                                </a:lnTo>
                                <a:lnTo>
                                  <a:pt x="999744" y="495300"/>
                                </a:lnTo>
                                <a:lnTo>
                                  <a:pt x="999744" y="413004"/>
                                </a:lnTo>
                                <a:lnTo>
                                  <a:pt x="1419606" y="302514"/>
                                </a:lnTo>
                                <a:lnTo>
                                  <a:pt x="999744" y="288798"/>
                                </a:lnTo>
                                <a:lnTo>
                                  <a:pt x="999744" y="0"/>
                                </a:lnTo>
                                <a:lnTo>
                                  <a:pt x="583692" y="0"/>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4400550" y="2991611"/>
                            <a:ext cx="715010" cy="297180"/>
                          </a:xfrm>
                          <a:custGeom>
                            <a:avLst/>
                            <a:gdLst/>
                            <a:ahLst/>
                            <a:cxnLst/>
                            <a:rect l="l" t="t" r="r" b="b"/>
                            <a:pathLst>
                              <a:path w="715010" h="297180">
                                <a:moveTo>
                                  <a:pt x="637794" y="0"/>
                                </a:moveTo>
                                <a:lnTo>
                                  <a:pt x="522731" y="102107"/>
                                </a:lnTo>
                                <a:lnTo>
                                  <a:pt x="595884" y="102107"/>
                                </a:lnTo>
                                <a:lnTo>
                                  <a:pt x="574514" y="146981"/>
                                </a:lnTo>
                                <a:lnTo>
                                  <a:pt x="546227" y="187149"/>
                                </a:lnTo>
                                <a:lnTo>
                                  <a:pt x="511848" y="222013"/>
                                </a:lnTo>
                                <a:lnTo>
                                  <a:pt x="472204" y="250971"/>
                                </a:lnTo>
                                <a:lnTo>
                                  <a:pt x="428121" y="273424"/>
                                </a:lnTo>
                                <a:lnTo>
                                  <a:pt x="380426" y="288773"/>
                                </a:lnTo>
                                <a:lnTo>
                                  <a:pt x="329946" y="296418"/>
                                </a:lnTo>
                                <a:lnTo>
                                  <a:pt x="282896" y="289537"/>
                                </a:lnTo>
                                <a:lnTo>
                                  <a:pt x="238566" y="276124"/>
                                </a:lnTo>
                                <a:lnTo>
                                  <a:pt x="197483" y="256730"/>
                                </a:lnTo>
                                <a:lnTo>
                                  <a:pt x="160172" y="231910"/>
                                </a:lnTo>
                                <a:lnTo>
                                  <a:pt x="127158" y="202215"/>
                                </a:lnTo>
                                <a:lnTo>
                                  <a:pt x="98968" y="168200"/>
                                </a:lnTo>
                                <a:lnTo>
                                  <a:pt x="76127" y="130418"/>
                                </a:lnTo>
                                <a:lnTo>
                                  <a:pt x="59161" y="89422"/>
                                </a:lnTo>
                                <a:lnTo>
                                  <a:pt x="48596" y="45764"/>
                                </a:lnTo>
                                <a:lnTo>
                                  <a:pt x="44958" y="0"/>
                                </a:lnTo>
                                <a:lnTo>
                                  <a:pt x="0" y="0"/>
                                </a:lnTo>
                                <a:lnTo>
                                  <a:pt x="4030" y="48131"/>
                                </a:lnTo>
                                <a:lnTo>
                                  <a:pt x="15697" y="93817"/>
                                </a:lnTo>
                                <a:lnTo>
                                  <a:pt x="34358" y="136439"/>
                                </a:lnTo>
                                <a:lnTo>
                                  <a:pt x="59375" y="175381"/>
                                </a:lnTo>
                                <a:lnTo>
                                  <a:pt x="90106" y="210026"/>
                                </a:lnTo>
                                <a:lnTo>
                                  <a:pt x="125912" y="239755"/>
                                </a:lnTo>
                                <a:lnTo>
                                  <a:pt x="166154" y="263952"/>
                                </a:lnTo>
                                <a:lnTo>
                                  <a:pt x="210190" y="282000"/>
                                </a:lnTo>
                                <a:lnTo>
                                  <a:pt x="257380" y="293282"/>
                                </a:lnTo>
                                <a:lnTo>
                                  <a:pt x="307086" y="297180"/>
                                </a:lnTo>
                                <a:lnTo>
                                  <a:pt x="352806" y="297180"/>
                                </a:lnTo>
                                <a:lnTo>
                                  <a:pt x="400344" y="293611"/>
                                </a:lnTo>
                                <a:lnTo>
                                  <a:pt x="445936" y="283202"/>
                                </a:lnTo>
                                <a:lnTo>
                                  <a:pt x="488921" y="266399"/>
                                </a:lnTo>
                                <a:lnTo>
                                  <a:pt x="528637" y="243649"/>
                                </a:lnTo>
                                <a:lnTo>
                                  <a:pt x="564424" y="215398"/>
                                </a:lnTo>
                                <a:lnTo>
                                  <a:pt x="595622" y="182094"/>
                                </a:lnTo>
                                <a:lnTo>
                                  <a:pt x="621568" y="144181"/>
                                </a:lnTo>
                                <a:lnTo>
                                  <a:pt x="641604" y="102107"/>
                                </a:lnTo>
                                <a:lnTo>
                                  <a:pt x="714756" y="102107"/>
                                </a:lnTo>
                                <a:lnTo>
                                  <a:pt x="637794"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4400550" y="2991611"/>
                            <a:ext cx="353060" cy="297180"/>
                          </a:xfrm>
                          <a:custGeom>
                            <a:avLst/>
                            <a:gdLst/>
                            <a:ahLst/>
                            <a:cxnLst/>
                            <a:rect l="l" t="t" r="r" b="b"/>
                            <a:pathLst>
                              <a:path w="353060" h="297180">
                                <a:moveTo>
                                  <a:pt x="44958" y="0"/>
                                </a:moveTo>
                                <a:lnTo>
                                  <a:pt x="0" y="0"/>
                                </a:lnTo>
                                <a:lnTo>
                                  <a:pt x="4030" y="48131"/>
                                </a:lnTo>
                                <a:lnTo>
                                  <a:pt x="15697" y="93817"/>
                                </a:lnTo>
                                <a:lnTo>
                                  <a:pt x="34358" y="136439"/>
                                </a:lnTo>
                                <a:lnTo>
                                  <a:pt x="59375" y="175381"/>
                                </a:lnTo>
                                <a:lnTo>
                                  <a:pt x="90106" y="210026"/>
                                </a:lnTo>
                                <a:lnTo>
                                  <a:pt x="125912" y="239755"/>
                                </a:lnTo>
                                <a:lnTo>
                                  <a:pt x="166154" y="263952"/>
                                </a:lnTo>
                                <a:lnTo>
                                  <a:pt x="210190" y="282000"/>
                                </a:lnTo>
                                <a:lnTo>
                                  <a:pt x="257380" y="293282"/>
                                </a:lnTo>
                                <a:lnTo>
                                  <a:pt x="307086" y="297180"/>
                                </a:lnTo>
                                <a:lnTo>
                                  <a:pt x="352806" y="297180"/>
                                </a:lnTo>
                                <a:lnTo>
                                  <a:pt x="302894" y="293282"/>
                                </a:lnTo>
                                <a:lnTo>
                                  <a:pt x="255538" y="282000"/>
                                </a:lnTo>
                                <a:lnTo>
                                  <a:pt x="211373" y="263952"/>
                                </a:lnTo>
                                <a:lnTo>
                                  <a:pt x="171035" y="239755"/>
                                </a:lnTo>
                                <a:lnTo>
                                  <a:pt x="135159" y="210026"/>
                                </a:lnTo>
                                <a:lnTo>
                                  <a:pt x="104381" y="175381"/>
                                </a:lnTo>
                                <a:lnTo>
                                  <a:pt x="79337" y="136439"/>
                                </a:lnTo>
                                <a:lnTo>
                                  <a:pt x="60661" y="93817"/>
                                </a:lnTo>
                                <a:lnTo>
                                  <a:pt x="48989" y="48131"/>
                                </a:lnTo>
                                <a:lnTo>
                                  <a:pt x="44958" y="0"/>
                                </a:lnTo>
                                <a:close/>
                              </a:path>
                            </a:pathLst>
                          </a:custGeom>
                          <a:solidFill>
                            <a:srgbClr val="CDCDCD"/>
                          </a:solidFill>
                        </wps:spPr>
                        <wps:bodyPr wrap="square" lIns="0" tIns="0" rIns="0" bIns="0" rtlCol="0">
                          <a:prstTxWarp prst="textNoShape">
                            <a:avLst/>
                          </a:prstTxWarp>
                          <a:noAutofit/>
                        </wps:bodyPr>
                      </wps:wsp>
                      <wps:wsp>
                        <wps:cNvPr id="49" name="Graphic 49"/>
                        <wps:cNvSpPr/>
                        <wps:spPr>
                          <a:xfrm>
                            <a:off x="4400550" y="2991611"/>
                            <a:ext cx="715010" cy="297180"/>
                          </a:xfrm>
                          <a:custGeom>
                            <a:avLst/>
                            <a:gdLst/>
                            <a:ahLst/>
                            <a:cxnLst/>
                            <a:rect l="l" t="t" r="r" b="b"/>
                            <a:pathLst>
                              <a:path w="715010" h="297180">
                                <a:moveTo>
                                  <a:pt x="0" y="0"/>
                                </a:moveTo>
                                <a:lnTo>
                                  <a:pt x="4030" y="48131"/>
                                </a:lnTo>
                                <a:lnTo>
                                  <a:pt x="15697" y="93817"/>
                                </a:lnTo>
                                <a:lnTo>
                                  <a:pt x="34358" y="136439"/>
                                </a:lnTo>
                                <a:lnTo>
                                  <a:pt x="59375" y="175381"/>
                                </a:lnTo>
                                <a:lnTo>
                                  <a:pt x="90106" y="210026"/>
                                </a:lnTo>
                                <a:lnTo>
                                  <a:pt x="125912" y="239755"/>
                                </a:lnTo>
                                <a:lnTo>
                                  <a:pt x="166154" y="263952"/>
                                </a:lnTo>
                                <a:lnTo>
                                  <a:pt x="210190" y="282000"/>
                                </a:lnTo>
                                <a:lnTo>
                                  <a:pt x="257380" y="293282"/>
                                </a:lnTo>
                                <a:lnTo>
                                  <a:pt x="307086" y="297180"/>
                                </a:lnTo>
                                <a:lnTo>
                                  <a:pt x="352806" y="297180"/>
                                </a:lnTo>
                                <a:lnTo>
                                  <a:pt x="400344" y="293611"/>
                                </a:lnTo>
                                <a:lnTo>
                                  <a:pt x="445936" y="283202"/>
                                </a:lnTo>
                                <a:lnTo>
                                  <a:pt x="488921" y="266399"/>
                                </a:lnTo>
                                <a:lnTo>
                                  <a:pt x="528637" y="243649"/>
                                </a:lnTo>
                                <a:lnTo>
                                  <a:pt x="564424" y="215398"/>
                                </a:lnTo>
                                <a:lnTo>
                                  <a:pt x="595622" y="182094"/>
                                </a:lnTo>
                                <a:lnTo>
                                  <a:pt x="621568" y="144181"/>
                                </a:lnTo>
                                <a:lnTo>
                                  <a:pt x="641604" y="102107"/>
                                </a:lnTo>
                                <a:lnTo>
                                  <a:pt x="714756" y="102107"/>
                                </a:lnTo>
                                <a:lnTo>
                                  <a:pt x="637794" y="0"/>
                                </a:lnTo>
                                <a:lnTo>
                                  <a:pt x="522731" y="102107"/>
                                </a:lnTo>
                                <a:lnTo>
                                  <a:pt x="595884" y="102107"/>
                                </a:lnTo>
                                <a:lnTo>
                                  <a:pt x="574514" y="146981"/>
                                </a:lnTo>
                                <a:lnTo>
                                  <a:pt x="546227" y="187149"/>
                                </a:lnTo>
                                <a:lnTo>
                                  <a:pt x="511848" y="222013"/>
                                </a:lnTo>
                                <a:lnTo>
                                  <a:pt x="472204" y="250971"/>
                                </a:lnTo>
                                <a:lnTo>
                                  <a:pt x="428121" y="273424"/>
                                </a:lnTo>
                                <a:lnTo>
                                  <a:pt x="380426" y="288773"/>
                                </a:lnTo>
                                <a:lnTo>
                                  <a:pt x="329946" y="296418"/>
                                </a:lnTo>
                                <a:lnTo>
                                  <a:pt x="282896" y="289537"/>
                                </a:lnTo>
                                <a:lnTo>
                                  <a:pt x="238566" y="276124"/>
                                </a:lnTo>
                                <a:lnTo>
                                  <a:pt x="197483" y="256730"/>
                                </a:lnTo>
                                <a:lnTo>
                                  <a:pt x="160172" y="231910"/>
                                </a:lnTo>
                                <a:lnTo>
                                  <a:pt x="127158" y="202215"/>
                                </a:lnTo>
                                <a:lnTo>
                                  <a:pt x="98968" y="168200"/>
                                </a:lnTo>
                                <a:lnTo>
                                  <a:pt x="76127" y="130418"/>
                                </a:lnTo>
                                <a:lnTo>
                                  <a:pt x="59161" y="89422"/>
                                </a:lnTo>
                                <a:lnTo>
                                  <a:pt x="48596" y="45764"/>
                                </a:lnTo>
                                <a:lnTo>
                                  <a:pt x="44958" y="0"/>
                                </a:lnTo>
                                <a:lnTo>
                                  <a:pt x="0" y="0"/>
                                </a:lnTo>
                                <a:close/>
                              </a:path>
                            </a:pathLst>
                          </a:custGeom>
                          <a:ln w="9525">
                            <a:solidFill>
                              <a:srgbClr val="FF0000"/>
                            </a:solidFill>
                            <a:prstDash val="solid"/>
                          </a:ln>
                        </wps:spPr>
                        <wps:bodyPr wrap="square" lIns="0" tIns="0" rIns="0" bIns="0" rtlCol="0">
                          <a:prstTxWarp prst="textNoShape">
                            <a:avLst/>
                          </a:prstTxWarp>
                          <a:noAutofit/>
                        </wps:bodyPr>
                      </wps:wsp>
                      <wps:wsp>
                        <wps:cNvPr id="50" name="Graphic 50"/>
                        <wps:cNvSpPr/>
                        <wps:spPr>
                          <a:xfrm>
                            <a:off x="4730496" y="3288029"/>
                            <a:ext cx="22860" cy="1270"/>
                          </a:xfrm>
                          <a:custGeom>
                            <a:avLst/>
                            <a:gdLst/>
                            <a:ahLst/>
                            <a:cxnLst/>
                            <a:rect l="l" t="t" r="r" b="b"/>
                            <a:pathLst>
                              <a:path w="22860" h="1270">
                                <a:moveTo>
                                  <a:pt x="22860" y="762"/>
                                </a:moveTo>
                                <a:lnTo>
                                  <a:pt x="15240" y="762"/>
                                </a:lnTo>
                                <a:lnTo>
                                  <a:pt x="7620" y="762"/>
                                </a:lnTo>
                                <a:lnTo>
                                  <a:pt x="0" y="0"/>
                                </a:lnTo>
                              </a:path>
                            </a:pathLst>
                          </a:custGeom>
                          <a:ln w="9525">
                            <a:solidFill>
                              <a:srgbClr val="FF0000"/>
                            </a:solidFill>
                            <a:prstDash val="solid"/>
                          </a:ln>
                        </wps:spPr>
                        <wps:bodyPr wrap="square" lIns="0" tIns="0" rIns="0" bIns="0" rtlCol="0">
                          <a:prstTxWarp prst="textNoShape">
                            <a:avLst/>
                          </a:prstTxWarp>
                          <a:noAutofit/>
                        </wps:bodyPr>
                      </wps:wsp>
                      <wps:wsp>
                        <wps:cNvPr id="51" name="Graphic 51"/>
                        <wps:cNvSpPr/>
                        <wps:spPr>
                          <a:xfrm>
                            <a:off x="4200905" y="3288791"/>
                            <a:ext cx="800100" cy="297180"/>
                          </a:xfrm>
                          <a:custGeom>
                            <a:avLst/>
                            <a:gdLst/>
                            <a:ahLst/>
                            <a:cxnLst/>
                            <a:rect l="l" t="t" r="r" b="b"/>
                            <a:pathLst>
                              <a:path w="800100" h="297180">
                                <a:moveTo>
                                  <a:pt x="800100" y="0"/>
                                </a:moveTo>
                                <a:lnTo>
                                  <a:pt x="0" y="0"/>
                                </a:lnTo>
                                <a:lnTo>
                                  <a:pt x="0" y="297179"/>
                                </a:lnTo>
                                <a:lnTo>
                                  <a:pt x="800100" y="297179"/>
                                </a:lnTo>
                                <a:lnTo>
                                  <a:pt x="800100" y="0"/>
                                </a:lnTo>
                                <a:close/>
                              </a:path>
                            </a:pathLst>
                          </a:custGeom>
                          <a:solidFill>
                            <a:srgbClr val="FFFFFF"/>
                          </a:solidFill>
                        </wps:spPr>
                        <wps:bodyPr wrap="square" lIns="0" tIns="0" rIns="0" bIns="0" rtlCol="0">
                          <a:prstTxWarp prst="textNoShape">
                            <a:avLst/>
                          </a:prstTxWarp>
                          <a:noAutofit/>
                        </wps:bodyPr>
                      </wps:wsp>
                      <wps:wsp>
                        <wps:cNvPr id="52" name="Textbox 52"/>
                        <wps:cNvSpPr txBox="1"/>
                        <wps:spPr>
                          <a:xfrm>
                            <a:off x="230124" y="2876248"/>
                            <a:ext cx="822325" cy="332105"/>
                          </a:xfrm>
                          <a:prstGeom prst="rect">
                            <a:avLst/>
                          </a:prstGeom>
                        </wps:spPr>
                        <wps:txbx>
                          <w:txbxContent>
                            <w:p>
                              <w:pPr>
                                <w:spacing w:line="240" w:lineRule="exact" w:before="0"/>
                                <w:ind w:left="0" w:right="0" w:firstLine="0"/>
                                <w:jc w:val="left"/>
                                <w:rPr>
                                  <w:sz w:val="21"/>
                                </w:rPr>
                              </w:pPr>
                              <w:r>
                                <w:rPr>
                                  <w:color w:val="FF0000"/>
                                  <w:spacing w:val="-2"/>
                                  <w:sz w:val="21"/>
                                </w:rPr>
                                <w:t>测试的是这一</w:t>
                              </w:r>
                            </w:p>
                            <w:p>
                              <w:pPr>
                                <w:spacing w:line="240" w:lineRule="exact" w:before="43"/>
                                <w:ind w:left="0" w:right="0" w:firstLine="0"/>
                                <w:jc w:val="left"/>
                                <w:rPr>
                                  <w:sz w:val="21"/>
                                </w:rPr>
                              </w:pPr>
                              <w:r>
                                <w:rPr>
                                  <w:color w:val="FF0000"/>
                                  <w:spacing w:val="-3"/>
                                  <w:sz w:val="21"/>
                                </w:rPr>
                                <w:t>棒的高点</w:t>
                              </w:r>
                            </w:p>
                          </w:txbxContent>
                        </wps:txbx>
                        <wps:bodyPr wrap="square" lIns="0" tIns="0" rIns="0" bIns="0" rtlCol="0">
                          <a:noAutofit/>
                        </wps:bodyPr>
                      </wps:wsp>
                      <wps:wsp>
                        <wps:cNvPr id="53" name="Textbox 53"/>
                        <wps:cNvSpPr txBox="1"/>
                        <wps:spPr>
                          <a:xfrm>
                            <a:off x="1600200" y="1307591"/>
                            <a:ext cx="1066800" cy="990600"/>
                          </a:xfrm>
                          <a:prstGeom prst="rect">
                            <a:avLst/>
                          </a:prstGeom>
                          <a:ln w="9525">
                            <a:solidFill>
                              <a:srgbClr val="000000"/>
                            </a:solidFill>
                            <a:prstDash val="solid"/>
                          </a:ln>
                        </wps:spPr>
                        <wps:txbx>
                          <w:txbxContent>
                            <w:p>
                              <w:pPr>
                                <w:spacing w:line="278" w:lineRule="auto" w:before="93"/>
                                <w:ind w:left="144" w:right="118" w:firstLine="0"/>
                                <w:jc w:val="both"/>
                                <w:rPr>
                                  <w:sz w:val="21"/>
                                </w:rPr>
                              </w:pPr>
                              <w:r>
                                <w:rPr>
                                  <w:color w:val="FF0000"/>
                                  <w:spacing w:val="-16"/>
                                  <w:sz w:val="21"/>
                                </w:rPr>
                                <w:t>突破测试，形成</w:t>
                              </w:r>
                              <w:r>
                                <w:rPr>
                                  <w:color w:val="FF0000"/>
                                  <w:spacing w:val="16"/>
                                  <w:sz w:val="21"/>
                                </w:rPr>
                                <w:t>一个更高的高</w:t>
                              </w:r>
                              <w:r>
                                <w:rPr>
                                  <w:color w:val="FF0000"/>
                                  <w:spacing w:val="-17"/>
                                  <w:sz w:val="21"/>
                                </w:rPr>
                                <w:t>点，是一个多头</w:t>
                              </w:r>
                              <w:r>
                                <w:rPr>
                                  <w:color w:val="FF0000"/>
                                  <w:spacing w:val="-6"/>
                                  <w:sz w:val="21"/>
                                </w:rPr>
                                <w:t>架构</w:t>
                              </w:r>
                            </w:p>
                          </w:txbxContent>
                        </wps:txbx>
                        <wps:bodyPr wrap="square" lIns="0" tIns="0" rIns="0" bIns="0" rtlCol="0">
                          <a:noAutofit/>
                        </wps:bodyPr>
                      </wps:wsp>
                      <wps:wsp>
                        <wps:cNvPr id="54" name="Textbox 54"/>
                        <wps:cNvSpPr txBox="1"/>
                        <wps:spPr>
                          <a:xfrm>
                            <a:off x="4200144" y="3288791"/>
                            <a:ext cx="800100" cy="297180"/>
                          </a:xfrm>
                          <a:prstGeom prst="rect">
                            <a:avLst/>
                          </a:prstGeom>
                          <a:ln w="9525">
                            <a:solidFill>
                              <a:srgbClr val="000000"/>
                            </a:solidFill>
                            <a:prstDash val="solid"/>
                          </a:ln>
                        </wps:spPr>
                        <wps:txbx>
                          <w:txbxContent>
                            <w:p>
                              <w:pPr>
                                <w:spacing w:before="93"/>
                                <w:ind w:left="144" w:right="0" w:firstLine="0"/>
                                <w:jc w:val="left"/>
                                <w:rPr>
                                  <w:sz w:val="21"/>
                                </w:rPr>
                              </w:pPr>
                              <w:r>
                                <w:rPr>
                                  <w:color w:val="FF0000"/>
                                  <w:spacing w:val="-3"/>
                                  <w:sz w:val="21"/>
                                </w:rPr>
                                <w:t>多头反转</w:t>
                              </w:r>
                            </w:p>
                          </w:txbxContent>
                        </wps:txbx>
                        <wps:bodyPr wrap="square" lIns="0" tIns="0" rIns="0" bIns="0" rtlCol="0">
                          <a:noAutofit/>
                        </wps:bodyPr>
                      </wps:wsp>
                    </wpg:wgp>
                  </a:graphicData>
                </a:graphic>
              </wp:anchor>
            </w:drawing>
          </mc:Choice>
          <mc:Fallback>
            <w:pict>
              <v:group style="position:absolute;margin-left:56.699997pt;margin-top:82.166031pt;width:482.3pt;height:299.4pt;mso-position-horizontal-relative:page;mso-position-vertical-relative:paragraph;z-index:-15725568;mso-wrap-distance-left:0;mso-wrap-distance-right:0" id="docshapegroup39" coordorigin="1134,1643" coordsize="9646,5988">
                <v:shape style="position:absolute;left:1134;top:1643;width:9646;height:5988" type="#_x0000_t75" id="docshape40" stroked="false">
                  <v:imagedata r:id="rId13" o:title=""/>
                </v:shape>
                <v:shape style="position:absolute;left:3654;top:3702;width:1680;height:2060" id="docshape41" coordorigin="3654,3703" coordsize="1680,2060" path="m5334,3703l3654,3703,3654,5263,4634,5263,4612,5762,5054,5263,5334,5263,5334,3703xe" filled="true" fillcolor="#ffffff" stroked="false">
                  <v:path arrowok="t"/>
                  <v:fill type="solid"/>
                </v:shape>
                <v:shape style="position:absolute;left:3654;top:3702;width:1680;height:2060" id="docshape42" coordorigin="3654,3703" coordsize="1680,2060" path="m3654,3703l3654,5263,4634,5263,4612,5762,5054,5263,5334,5263,5334,3703,4634,3703,3654,3703xe" filled="false" stroked="true" strokeweight=".75pt" strokecolor="#000000">
                  <v:path arrowok="t"/>
                  <v:stroke dashstyle="solid"/>
                </v:shape>
                <v:shape style="position:absolute;left:1344;top:6042;width:2236;height:780" id="docshape43" coordorigin="1344,6043" coordsize="2236,780" path="m2918,6043l1344,6043,1344,6823,2918,6823,2918,6693,3580,6519,2918,6497,2918,6043xe" filled="true" fillcolor="#ffffff" stroked="false">
                  <v:path arrowok="t"/>
                  <v:fill type="solid"/>
                </v:shape>
                <v:shape style="position:absolute;left:1344;top:6042;width:2236;height:780" id="docshape44" coordorigin="1344,6043" coordsize="2236,780" path="m1344,6043l1344,6823,2918,6823,2918,6693,3580,6519,2918,6497,2918,6043,2263,6043,1344,6043xe" filled="false" stroked="true" strokeweight=".75pt" strokecolor="#000000">
                  <v:path arrowok="t"/>
                  <v:stroke dashstyle="solid"/>
                </v:shape>
                <v:shape style="position:absolute;left:8064;top:6354;width:1126;height:468" id="docshape45" coordorigin="8064,6355" coordsize="1126,468" path="m9068,6355l8887,6515,9002,6515,8969,6586,8924,6649,8870,6704,8808,6750,8738,6785,8663,6809,8584,6821,8510,6810,8440,6789,8375,6759,8316,6720,8264,6673,8220,6619,8184,6560,8157,6495,8141,6427,8135,6355,8064,6355,8070,6430,8089,6502,8118,6569,8158,6631,8206,6685,8262,6732,8326,6770,8395,6799,8469,6816,8548,6823,8620,6823,8694,6817,8766,6801,8834,6774,8896,6738,8953,6694,9002,6641,9043,6582,9074,6515,9190,6515,9068,6355xe" filled="true" fillcolor="#ffffff" stroked="false">
                  <v:path arrowok="t"/>
                  <v:fill type="solid"/>
                </v:shape>
                <v:shape style="position:absolute;left:8064;top:6354;width:556;height:468" id="docshape46" coordorigin="8064,6355" coordsize="556,468" path="m8135,6355l8064,6355,8070,6430,8089,6502,8118,6569,8158,6631,8206,6685,8262,6732,8326,6770,8395,6799,8469,6816,8548,6823,8620,6823,8541,6816,8466,6799,8397,6770,8333,6732,8277,6685,8228,6631,8189,6569,8160,6502,8141,6430,8135,6355xe" filled="true" fillcolor="#cdcdcd" stroked="false">
                  <v:path arrowok="t"/>
                  <v:fill type="solid"/>
                </v:shape>
                <v:shape style="position:absolute;left:8064;top:6354;width:1126;height:468" id="docshape47" coordorigin="8064,6355" coordsize="1126,468" path="m8064,6355l8070,6430,8089,6502,8118,6569,8158,6631,8206,6685,8262,6732,8326,6770,8395,6799,8469,6816,8548,6823,8620,6823,8694,6817,8766,6801,8834,6774,8896,6738,8953,6694,9002,6641,9043,6582,9074,6515,9190,6515,9068,6355,8887,6515,9002,6515,8969,6586,8924,6649,8870,6704,8808,6750,8738,6785,8663,6809,8584,6821,8510,6810,8440,6789,8375,6759,8316,6720,8264,6673,8220,6619,8184,6560,8157,6495,8141,6427,8135,6355,8064,6355xe" filled="false" stroked="true" strokeweight=".75pt" strokecolor="#ff0000">
                  <v:path arrowok="t"/>
                  <v:stroke dashstyle="solid"/>
                </v:shape>
                <v:shape style="position:absolute;left:8583;top:6821;width:36;height:2" id="docshape48" coordorigin="8584,6821" coordsize="36,2" path="m8620,6823l8608,6823,8596,6823,8584,6821e" filled="false" stroked="true" strokeweight=".75pt" strokecolor="#ff0000">
                  <v:path arrowok="t"/>
                  <v:stroke dashstyle="solid"/>
                </v:shape>
                <v:rect style="position:absolute;left:7749;top:6822;width:1260;height:468" id="docshape49" filled="true" fillcolor="#ffffff" stroked="false">
                  <v:fill type="solid"/>
                </v:rect>
                <v:shape style="position:absolute;left:1496;top:6172;width:1295;height:523" type="#_x0000_t202" id="docshape50" filled="false" stroked="false">
                  <v:textbox inset="0,0,0,0">
                    <w:txbxContent>
                      <w:p>
                        <w:pPr>
                          <w:spacing w:line="240" w:lineRule="exact" w:before="0"/>
                          <w:ind w:left="0" w:right="0" w:firstLine="0"/>
                          <w:jc w:val="left"/>
                          <w:rPr>
                            <w:sz w:val="21"/>
                          </w:rPr>
                        </w:pPr>
                        <w:r>
                          <w:rPr>
                            <w:color w:val="FF0000"/>
                            <w:spacing w:val="-2"/>
                            <w:sz w:val="21"/>
                          </w:rPr>
                          <w:t>测试的是这一</w:t>
                        </w:r>
                      </w:p>
                      <w:p>
                        <w:pPr>
                          <w:spacing w:line="240" w:lineRule="exact" w:before="43"/>
                          <w:ind w:left="0" w:right="0" w:firstLine="0"/>
                          <w:jc w:val="left"/>
                          <w:rPr>
                            <w:sz w:val="21"/>
                          </w:rPr>
                        </w:pPr>
                        <w:r>
                          <w:rPr>
                            <w:color w:val="FF0000"/>
                            <w:spacing w:val="-3"/>
                            <w:sz w:val="21"/>
                          </w:rPr>
                          <w:t>棒的高点</w:t>
                        </w:r>
                      </w:p>
                    </w:txbxContent>
                  </v:textbox>
                  <w10:wrap type="none"/>
                </v:shape>
                <v:shape style="position:absolute;left:3654;top:3702;width:1680;height:1560" type="#_x0000_t202" id="docshape51" filled="false" stroked="true" strokeweight=".75pt" strokecolor="#000000">
                  <v:textbox inset="0,0,0,0">
                    <w:txbxContent>
                      <w:p>
                        <w:pPr>
                          <w:spacing w:line="278" w:lineRule="auto" w:before="93"/>
                          <w:ind w:left="144" w:right="118" w:firstLine="0"/>
                          <w:jc w:val="both"/>
                          <w:rPr>
                            <w:sz w:val="21"/>
                          </w:rPr>
                        </w:pPr>
                        <w:r>
                          <w:rPr>
                            <w:color w:val="FF0000"/>
                            <w:spacing w:val="-16"/>
                            <w:sz w:val="21"/>
                          </w:rPr>
                          <w:t>突破测试，形成</w:t>
                        </w:r>
                        <w:r>
                          <w:rPr>
                            <w:color w:val="FF0000"/>
                            <w:spacing w:val="16"/>
                            <w:sz w:val="21"/>
                          </w:rPr>
                          <w:t>一个更高的高</w:t>
                        </w:r>
                        <w:r>
                          <w:rPr>
                            <w:color w:val="FF0000"/>
                            <w:spacing w:val="-17"/>
                            <w:sz w:val="21"/>
                          </w:rPr>
                          <w:t>点，是一个多头</w:t>
                        </w:r>
                        <w:r>
                          <w:rPr>
                            <w:color w:val="FF0000"/>
                            <w:spacing w:val="-6"/>
                            <w:sz w:val="21"/>
                          </w:rPr>
                          <w:t>架构</w:t>
                        </w:r>
                      </w:p>
                    </w:txbxContent>
                  </v:textbox>
                  <v:stroke dashstyle="solid"/>
                  <w10:wrap type="none"/>
                </v:shape>
                <v:shape style="position:absolute;left:7748;top:6822;width:1260;height:468" type="#_x0000_t202" id="docshape52" filled="false" stroked="true" strokeweight=".75pt" strokecolor="#000000">
                  <v:textbox inset="0,0,0,0">
                    <w:txbxContent>
                      <w:p>
                        <w:pPr>
                          <w:spacing w:before="93"/>
                          <w:ind w:left="144" w:right="0" w:firstLine="0"/>
                          <w:jc w:val="left"/>
                          <w:rPr>
                            <w:sz w:val="21"/>
                          </w:rPr>
                        </w:pPr>
                        <w:r>
                          <w:rPr>
                            <w:color w:val="FF0000"/>
                            <w:spacing w:val="-3"/>
                            <w:sz w:val="21"/>
                          </w:rPr>
                          <w:t>多头反转</w:t>
                        </w:r>
                      </w:p>
                    </w:txbxContent>
                  </v:textbox>
                  <v:stroke dashstyle="solid"/>
                  <w10:wrap type="none"/>
                </v:shape>
                <w10:wrap type="topAndBottom"/>
              </v:group>
            </w:pict>
          </mc:Fallback>
        </mc:AlternateContent>
      </w:r>
      <w:r>
        <w:rPr>
          <w:sz w:val="21"/>
        </w:rPr>
        <w:t>突破测试（</w:t>
      </w:r>
      <w:r>
        <w:rPr>
          <w:rFonts w:ascii="Times New Roman" w:eastAsia="Times New Roman"/>
          <w:b/>
          <w:sz w:val="21"/>
        </w:rPr>
        <w:t>breakout</w:t>
      </w:r>
      <w:r>
        <w:rPr>
          <w:rFonts w:ascii="Times New Roman" w:eastAsia="Times New Roman"/>
          <w:b/>
          <w:spacing w:val="40"/>
          <w:sz w:val="21"/>
        </w:rPr>
        <w:t> </w:t>
      </w:r>
      <w:r>
        <w:rPr>
          <w:rFonts w:ascii="Times New Roman" w:eastAsia="Times New Roman"/>
          <w:b/>
          <w:sz w:val="21"/>
        </w:rPr>
        <w:t>test</w:t>
      </w:r>
      <w:r>
        <w:rPr>
          <w:sz w:val="21"/>
        </w:rPr>
        <w:t>） 靠近初始入场价位的突破回撤，目的是测试设在盈亏平衡点的止损。它</w:t>
      </w:r>
      <w:r>
        <w:rPr>
          <w:spacing w:val="-8"/>
          <w:sz w:val="21"/>
        </w:rPr>
        <w:t>可能在盈亏平衡点过冲或欠冲几个跳动。它可能在入场后一两棒内出现，也可能在一段延长的运动后出现，</w:t>
      </w:r>
      <w:r>
        <w:rPr>
          <w:spacing w:val="-4"/>
          <w:sz w:val="21"/>
        </w:rPr>
        <w:t>甚至可能在 </w:t>
      </w:r>
      <w:r>
        <w:rPr>
          <w:sz w:val="21"/>
        </w:rPr>
        <w:t>20</w:t>
      </w:r>
      <w:r>
        <w:rPr>
          <w:spacing w:val="-5"/>
          <w:sz w:val="21"/>
        </w:rPr>
        <w:t> 条或更多棒线后出现。</w:t>
      </w:r>
    </w:p>
    <w:p>
      <w:pPr>
        <w:pStyle w:val="BodyText"/>
        <w:rPr>
          <w:sz w:val="21"/>
        </w:rPr>
      </w:pPr>
    </w:p>
    <w:p>
      <w:pPr>
        <w:pStyle w:val="BodyText"/>
        <w:spacing w:before="155"/>
        <w:rPr>
          <w:sz w:val="21"/>
        </w:rPr>
      </w:pPr>
    </w:p>
    <w:p>
      <w:pPr>
        <w:spacing w:before="1"/>
        <w:ind w:left="564" w:right="0" w:firstLine="0"/>
        <w:jc w:val="both"/>
        <w:rPr>
          <w:sz w:val="21"/>
        </w:rPr>
      </w:pPr>
      <w:r>
        <w:rPr>
          <w:sz w:val="21"/>
        </w:rPr>
        <w:t>多头反转（</w:t>
      </w:r>
      <w:r>
        <w:rPr>
          <w:rFonts w:ascii="Times New Roman" w:eastAsia="Times New Roman"/>
          <w:b/>
          <w:sz w:val="21"/>
        </w:rPr>
        <w:t>bull</w:t>
      </w:r>
      <w:r>
        <w:rPr>
          <w:rFonts w:ascii="Times New Roman" w:eastAsia="Times New Roman"/>
          <w:b/>
          <w:spacing w:val="-2"/>
          <w:sz w:val="21"/>
        </w:rPr>
        <w:t> </w:t>
      </w:r>
      <w:r>
        <w:rPr>
          <w:rFonts w:ascii="Times New Roman" w:eastAsia="Times New Roman"/>
          <w:b/>
          <w:sz w:val="21"/>
        </w:rPr>
        <w:t>reversal</w:t>
      </w:r>
      <w:r>
        <w:rPr>
          <w:sz w:val="21"/>
        </w:rPr>
        <w:t>）</w:t>
      </w:r>
      <w:r>
        <w:rPr>
          <w:spacing w:val="47"/>
          <w:w w:val="150"/>
          <w:sz w:val="21"/>
        </w:rPr>
        <w:t> </w:t>
      </w:r>
      <w:r>
        <w:rPr>
          <w:sz w:val="21"/>
        </w:rPr>
        <w:t>趋势从下降趋势到上升趋势（多头趋势）的改变（见上图</w:t>
      </w:r>
      <w:r>
        <w:rPr>
          <w:spacing w:val="-105"/>
          <w:sz w:val="21"/>
        </w:rPr>
        <w:t>）</w:t>
      </w:r>
      <w:r>
        <w:rPr>
          <w:spacing w:val="-10"/>
          <w:sz w:val="21"/>
        </w:rPr>
        <w:t>。</w:t>
      </w:r>
    </w:p>
    <w:p>
      <w:pPr>
        <w:spacing w:line="417" w:lineRule="auto" w:before="199"/>
        <w:ind w:left="141" w:right="1025" w:firstLine="422"/>
        <w:jc w:val="both"/>
        <w:rPr>
          <w:sz w:val="21"/>
        </w:rPr>
      </w:pPr>
      <w:r>
        <w:rPr>
          <w:sz w:val="21"/>
        </w:rPr>
        <w:t>买压（</w:t>
      </w:r>
      <w:r>
        <w:rPr>
          <w:rFonts w:ascii="Times New Roman" w:eastAsia="Times New Roman"/>
          <w:b/>
          <w:sz w:val="21"/>
        </w:rPr>
        <w:t>buying</w:t>
      </w:r>
      <w:r>
        <w:rPr>
          <w:rFonts w:ascii="Times New Roman" w:eastAsia="Times New Roman"/>
          <w:b/>
          <w:spacing w:val="-14"/>
          <w:sz w:val="21"/>
        </w:rPr>
        <w:t> </w:t>
      </w:r>
      <w:r>
        <w:rPr>
          <w:rFonts w:ascii="Times New Roman" w:eastAsia="Times New Roman"/>
          <w:b/>
          <w:sz w:val="21"/>
        </w:rPr>
        <w:t>pressure</w:t>
      </w:r>
      <w:r>
        <w:rPr>
          <w:sz w:val="21"/>
        </w:rPr>
        <w:t>）</w:t>
      </w:r>
      <w:r>
        <w:rPr>
          <w:spacing w:val="-4"/>
          <w:sz w:val="21"/>
        </w:rPr>
        <w:t> 多头强势介入，他们的买入行为正在产生多头趋势棒、带有下尾线的棒线、</w:t>
      </w:r>
      <w:r>
        <w:rPr>
          <w:spacing w:val="-2"/>
          <w:sz w:val="21"/>
        </w:rPr>
        <w:t>以及双棒多头反转。这种作用逐渐累积，最终价格会通常上涨。</w:t>
      </w:r>
    </w:p>
    <w:p>
      <w:pPr>
        <w:spacing w:line="417" w:lineRule="auto" w:before="0"/>
        <w:ind w:left="141" w:right="1129" w:firstLine="422"/>
        <w:jc w:val="both"/>
        <w:rPr>
          <w:sz w:val="21"/>
        </w:rPr>
      </w:pPr>
      <w:r>
        <w:rPr>
          <w:sz w:val="21"/>
        </w:rPr>
        <w:t>K</w:t>
      </w:r>
      <w:r>
        <w:rPr>
          <w:spacing w:val="-1"/>
          <w:sz w:val="21"/>
        </w:rPr>
        <w:t> 线</w:t>
      </w:r>
      <w:r>
        <w:rPr>
          <w:sz w:val="21"/>
        </w:rPr>
        <w:t>（</w:t>
      </w:r>
      <w:r>
        <w:rPr>
          <w:rFonts w:ascii="Times New Roman" w:eastAsia="Times New Roman"/>
          <w:b/>
          <w:sz w:val="21"/>
        </w:rPr>
        <w:t>candle</w:t>
      </w:r>
      <w:r>
        <w:rPr>
          <w:sz w:val="21"/>
        </w:rPr>
        <w:t>） （译注：亦称烛线，蜡烛线）表示价格行为的一种图形，实体为开盘价和收盘价之</w:t>
      </w:r>
      <w:r>
        <w:rPr>
          <w:spacing w:val="-4"/>
          <w:sz w:val="21"/>
        </w:rPr>
        <w:t>间的区域。如果收盘价高于开盘价，那么是多头 </w:t>
      </w:r>
      <w:r>
        <w:rPr>
          <w:spacing w:val="-2"/>
          <w:sz w:val="21"/>
        </w:rPr>
        <w:t>K</w:t>
      </w:r>
      <w:r>
        <w:rPr>
          <w:spacing w:val="-7"/>
          <w:sz w:val="21"/>
        </w:rPr>
        <w:t> 线，表示为白色。如果收盘价低于开盘价，那么是空头</w:t>
      </w:r>
      <w:r>
        <w:rPr>
          <w:spacing w:val="-2"/>
          <w:sz w:val="21"/>
        </w:rPr>
        <w:t> K</w:t>
      </w:r>
      <w:r>
        <w:rPr>
          <w:spacing w:val="-7"/>
          <w:sz w:val="21"/>
        </w:rPr>
        <w:t> 线，表示为黑色。实体上方和下方的线称为尾线</w:t>
      </w:r>
      <w:r>
        <w:rPr>
          <w:spacing w:val="-2"/>
          <w:sz w:val="21"/>
        </w:rPr>
        <w:t>（有些技术分析师称它们为烛芯或影线</w:t>
      </w:r>
      <w:r>
        <w:rPr>
          <w:spacing w:val="-119"/>
          <w:sz w:val="21"/>
        </w:rPr>
        <w:t>）</w:t>
      </w:r>
      <w:r>
        <w:rPr>
          <w:sz w:val="21"/>
        </w:rPr>
        <w:t>（</w:t>
      </w:r>
      <w:r>
        <w:rPr>
          <w:color w:val="FF0000"/>
          <w:spacing w:val="-2"/>
          <w:sz w:val="21"/>
        </w:rPr>
        <w:t>译注：为了忠</w:t>
      </w:r>
      <w:r>
        <w:rPr>
          <w:color w:val="FF0000"/>
          <w:spacing w:val="-2"/>
          <w:sz w:val="21"/>
        </w:rPr>
        <w:t>实原作者的本意，译作尾线</w:t>
      </w:r>
      <w:r>
        <w:rPr>
          <w:spacing w:val="-105"/>
          <w:sz w:val="21"/>
        </w:rPr>
        <w:t>）</w:t>
      </w:r>
      <w:r>
        <w:rPr>
          <w:spacing w:val="-2"/>
          <w:sz w:val="21"/>
        </w:rPr>
        <w:t>。</w:t>
      </w:r>
    </w:p>
    <w:p>
      <w:pPr>
        <w:spacing w:line="269" w:lineRule="exact" w:before="0"/>
        <w:ind w:left="564" w:right="0" w:firstLine="0"/>
        <w:jc w:val="both"/>
        <w:rPr>
          <w:sz w:val="21"/>
        </w:rPr>
      </w:pPr>
      <w:r>
        <w:rPr>
          <w:sz w:val="21"/>
        </w:rPr>
        <w:t>图表类型（</w:t>
      </w:r>
      <w:r>
        <w:rPr>
          <w:rFonts w:ascii="Times New Roman" w:eastAsia="Times New Roman"/>
          <w:b/>
          <w:sz w:val="21"/>
        </w:rPr>
        <w:t>chart</w:t>
      </w:r>
      <w:r>
        <w:rPr>
          <w:rFonts w:ascii="Times New Roman" w:eastAsia="Times New Roman"/>
          <w:b/>
          <w:spacing w:val="-4"/>
          <w:sz w:val="21"/>
        </w:rPr>
        <w:t> </w:t>
      </w:r>
      <w:r>
        <w:rPr>
          <w:rFonts w:ascii="Times New Roman" w:eastAsia="Times New Roman"/>
          <w:b/>
          <w:sz w:val="21"/>
        </w:rPr>
        <w:t>type</w:t>
      </w:r>
      <w:r>
        <w:rPr>
          <w:sz w:val="21"/>
        </w:rPr>
        <w:t>）</w:t>
      </w:r>
      <w:r>
        <w:rPr>
          <w:spacing w:val="48"/>
          <w:w w:val="150"/>
          <w:sz w:val="21"/>
        </w:rPr>
        <w:t> </w:t>
      </w:r>
      <w:r>
        <w:rPr>
          <w:sz w:val="21"/>
        </w:rPr>
        <w:t>线图、棒线图、K</w:t>
      </w:r>
      <w:r>
        <w:rPr>
          <w:spacing w:val="-8"/>
          <w:sz w:val="21"/>
        </w:rPr>
        <w:t> 线图、成交量图、即时图</w:t>
      </w:r>
      <w:r>
        <w:rPr>
          <w:sz w:val="21"/>
        </w:rPr>
        <w:t>（tick</w:t>
      </w:r>
      <w:r>
        <w:rPr>
          <w:spacing w:val="-53"/>
          <w:sz w:val="21"/>
        </w:rPr>
        <w:t> </w:t>
      </w:r>
      <w:r>
        <w:rPr>
          <w:sz w:val="21"/>
        </w:rPr>
        <w:t>chart）</w:t>
      </w:r>
      <w:r>
        <w:rPr>
          <w:spacing w:val="-2"/>
          <w:sz w:val="21"/>
        </w:rPr>
        <w:t>或其他类型的图</w:t>
      </w:r>
    </w:p>
    <w:p>
      <w:pPr>
        <w:spacing w:before="198"/>
        <w:ind w:left="141" w:right="0" w:firstLine="0"/>
        <w:jc w:val="left"/>
        <w:rPr>
          <w:sz w:val="21"/>
        </w:rPr>
      </w:pPr>
      <w:r>
        <w:rPr>
          <w:spacing w:val="-5"/>
          <w:sz w:val="21"/>
        </w:rPr>
        <w:t>表。</w:t>
      </w:r>
    </w:p>
    <w:p>
      <w:pPr>
        <w:spacing w:after="0"/>
        <w:jc w:val="left"/>
        <w:rPr>
          <w:sz w:val="21"/>
        </w:rPr>
        <w:sectPr>
          <w:pgSz w:w="11910" w:h="16840"/>
          <w:pgMar w:header="0" w:footer="980" w:top="1180" w:bottom="1180" w:left="992" w:right="0"/>
        </w:sectPr>
      </w:pPr>
    </w:p>
    <w:p>
      <w:pPr>
        <w:spacing w:line="417" w:lineRule="auto" w:before="52"/>
        <w:ind w:left="142" w:right="1128" w:firstLine="422"/>
        <w:jc w:val="both"/>
        <w:rPr>
          <w:sz w:val="21"/>
        </w:rPr>
      </w:pPr>
      <w:r>
        <w:rPr>
          <w:sz w:val="21"/>
        </w:rPr>
        <mc:AlternateContent>
          <mc:Choice Requires="wps">
            <w:drawing>
              <wp:anchor distT="0" distB="0" distL="0" distR="0" allowOverlap="1" layoutInCell="1" locked="0" behindDoc="1" simplePos="0" relativeHeight="487591424">
                <wp:simplePos x="0" y="0"/>
                <wp:positionH relativeFrom="page">
                  <wp:posOffset>720089</wp:posOffset>
                </wp:positionH>
                <wp:positionV relativeFrom="paragraph">
                  <wp:posOffset>934719</wp:posOffset>
                </wp:positionV>
                <wp:extent cx="6122670" cy="3415665"/>
                <wp:effectExtent l="0" t="0" r="0" b="0"/>
                <wp:wrapTopAndBottom/>
                <wp:docPr id="55" name="Group 55"/>
                <wp:cNvGraphicFramePr>
                  <a:graphicFrameLocks/>
                </wp:cNvGraphicFramePr>
                <a:graphic>
                  <a:graphicData uri="http://schemas.microsoft.com/office/word/2010/wordprocessingGroup">
                    <wpg:wgp>
                      <wpg:cNvPr id="55" name="Group 55"/>
                      <wpg:cNvGrpSpPr/>
                      <wpg:grpSpPr>
                        <a:xfrm>
                          <a:off x="0" y="0"/>
                          <a:ext cx="6122670" cy="3415665"/>
                          <a:chExt cx="6122670" cy="3415665"/>
                        </a:xfrm>
                      </wpg:grpSpPr>
                      <pic:pic>
                        <pic:nvPicPr>
                          <pic:cNvPr id="56" name="Image 56"/>
                          <pic:cNvPicPr/>
                        </pic:nvPicPr>
                        <pic:blipFill>
                          <a:blip r:embed="rId14" cstate="print"/>
                          <a:stretch>
                            <a:fillRect/>
                          </a:stretch>
                        </pic:blipFill>
                        <pic:spPr>
                          <a:xfrm>
                            <a:off x="0" y="0"/>
                            <a:ext cx="6122111" cy="3415284"/>
                          </a:xfrm>
                          <a:prstGeom prst="rect">
                            <a:avLst/>
                          </a:prstGeom>
                        </pic:spPr>
                      </pic:pic>
                      <wps:wsp>
                        <wps:cNvPr id="57" name="Graphic 57"/>
                        <wps:cNvSpPr/>
                        <wps:spPr>
                          <a:xfrm>
                            <a:off x="1862327" y="1805177"/>
                            <a:ext cx="290830" cy="1094740"/>
                          </a:xfrm>
                          <a:custGeom>
                            <a:avLst/>
                            <a:gdLst/>
                            <a:ahLst/>
                            <a:cxnLst/>
                            <a:rect l="l" t="t" r="r" b="b"/>
                            <a:pathLst>
                              <a:path w="290830" h="1094740">
                                <a:moveTo>
                                  <a:pt x="248407" y="1021544"/>
                                </a:moveTo>
                                <a:lnTo>
                                  <a:pt x="216408" y="1029461"/>
                                </a:lnTo>
                                <a:lnTo>
                                  <a:pt x="271272" y="1094231"/>
                                </a:lnTo>
                                <a:lnTo>
                                  <a:pt x="284379" y="1037081"/>
                                </a:lnTo>
                                <a:lnTo>
                                  <a:pt x="257555" y="1037081"/>
                                </a:lnTo>
                                <a:lnTo>
                                  <a:pt x="253746" y="1036319"/>
                                </a:lnTo>
                                <a:lnTo>
                                  <a:pt x="251459" y="1034033"/>
                                </a:lnTo>
                                <a:lnTo>
                                  <a:pt x="248407" y="1021544"/>
                                </a:lnTo>
                                <a:close/>
                              </a:path>
                              <a:path w="290830" h="1094740">
                                <a:moveTo>
                                  <a:pt x="257554" y="1019281"/>
                                </a:moveTo>
                                <a:lnTo>
                                  <a:pt x="248407" y="1021544"/>
                                </a:lnTo>
                                <a:lnTo>
                                  <a:pt x="251459" y="1034033"/>
                                </a:lnTo>
                                <a:lnTo>
                                  <a:pt x="253746" y="1036319"/>
                                </a:lnTo>
                                <a:lnTo>
                                  <a:pt x="257555" y="1037081"/>
                                </a:lnTo>
                                <a:lnTo>
                                  <a:pt x="260604" y="1034795"/>
                                </a:lnTo>
                                <a:lnTo>
                                  <a:pt x="260604" y="1031747"/>
                                </a:lnTo>
                                <a:lnTo>
                                  <a:pt x="257554" y="1019281"/>
                                </a:lnTo>
                                <a:close/>
                              </a:path>
                              <a:path w="290830" h="1094740">
                                <a:moveTo>
                                  <a:pt x="290322" y="1011173"/>
                                </a:moveTo>
                                <a:lnTo>
                                  <a:pt x="257554" y="1019281"/>
                                </a:lnTo>
                                <a:lnTo>
                                  <a:pt x="260604" y="1031747"/>
                                </a:lnTo>
                                <a:lnTo>
                                  <a:pt x="260604" y="1034795"/>
                                </a:lnTo>
                                <a:lnTo>
                                  <a:pt x="257555" y="1037081"/>
                                </a:lnTo>
                                <a:lnTo>
                                  <a:pt x="284379" y="1037081"/>
                                </a:lnTo>
                                <a:lnTo>
                                  <a:pt x="290322" y="1011173"/>
                                </a:lnTo>
                                <a:close/>
                              </a:path>
                              <a:path w="290830" h="1094740">
                                <a:moveTo>
                                  <a:pt x="3809" y="0"/>
                                </a:moveTo>
                                <a:lnTo>
                                  <a:pt x="761" y="2285"/>
                                </a:lnTo>
                                <a:lnTo>
                                  <a:pt x="0" y="5333"/>
                                </a:lnTo>
                                <a:lnTo>
                                  <a:pt x="248407" y="1021544"/>
                                </a:lnTo>
                                <a:lnTo>
                                  <a:pt x="257554" y="1019281"/>
                                </a:lnTo>
                                <a:lnTo>
                                  <a:pt x="9143" y="3809"/>
                                </a:lnTo>
                                <a:lnTo>
                                  <a:pt x="6857" y="761"/>
                                </a:lnTo>
                                <a:lnTo>
                                  <a:pt x="3809" y="0"/>
                                </a:lnTo>
                                <a:close/>
                              </a:path>
                            </a:pathLst>
                          </a:custGeom>
                          <a:solidFill>
                            <a:srgbClr val="008000"/>
                          </a:solidFill>
                        </wps:spPr>
                        <wps:bodyPr wrap="square" lIns="0" tIns="0" rIns="0" bIns="0" rtlCol="0">
                          <a:prstTxWarp prst="textNoShape">
                            <a:avLst/>
                          </a:prstTxWarp>
                          <a:noAutofit/>
                        </wps:bodyPr>
                      </wps:wsp>
                      <wps:wsp>
                        <wps:cNvPr id="58" name="Graphic 58"/>
                        <wps:cNvSpPr/>
                        <wps:spPr>
                          <a:xfrm>
                            <a:off x="1466850" y="2205990"/>
                            <a:ext cx="467359" cy="495300"/>
                          </a:xfrm>
                          <a:custGeom>
                            <a:avLst/>
                            <a:gdLst/>
                            <a:ahLst/>
                            <a:cxnLst/>
                            <a:rect l="l" t="t" r="r" b="b"/>
                            <a:pathLst>
                              <a:path w="467359" h="495300">
                                <a:moveTo>
                                  <a:pt x="467106" y="0"/>
                                </a:moveTo>
                                <a:lnTo>
                                  <a:pt x="0" y="0"/>
                                </a:lnTo>
                                <a:lnTo>
                                  <a:pt x="0" y="495300"/>
                                </a:lnTo>
                                <a:lnTo>
                                  <a:pt x="467106" y="495300"/>
                                </a:lnTo>
                                <a:lnTo>
                                  <a:pt x="467106" y="0"/>
                                </a:lnTo>
                                <a:close/>
                              </a:path>
                            </a:pathLst>
                          </a:custGeom>
                          <a:solidFill>
                            <a:srgbClr val="FFFFFF"/>
                          </a:solidFill>
                        </wps:spPr>
                        <wps:bodyPr wrap="square" lIns="0" tIns="0" rIns="0" bIns="0" rtlCol="0">
                          <a:prstTxWarp prst="textNoShape">
                            <a:avLst/>
                          </a:prstTxWarp>
                          <a:noAutofit/>
                        </wps:bodyPr>
                      </wps:wsp>
                      <wps:wsp>
                        <wps:cNvPr id="59" name="Graphic 59"/>
                        <wps:cNvSpPr/>
                        <wps:spPr>
                          <a:xfrm>
                            <a:off x="1466850" y="2205990"/>
                            <a:ext cx="466725" cy="495300"/>
                          </a:xfrm>
                          <a:custGeom>
                            <a:avLst/>
                            <a:gdLst/>
                            <a:ahLst/>
                            <a:cxnLst/>
                            <a:rect l="l" t="t" r="r" b="b"/>
                            <a:pathLst>
                              <a:path w="466725" h="495300">
                                <a:moveTo>
                                  <a:pt x="466344" y="0"/>
                                </a:moveTo>
                                <a:lnTo>
                                  <a:pt x="0" y="0"/>
                                </a:lnTo>
                                <a:lnTo>
                                  <a:pt x="0" y="495300"/>
                                </a:lnTo>
                                <a:lnTo>
                                  <a:pt x="466344" y="495300"/>
                                </a:lnTo>
                                <a:lnTo>
                                  <a:pt x="466344" y="0"/>
                                </a:lnTo>
                                <a:close/>
                              </a:path>
                            </a:pathLst>
                          </a:custGeom>
                          <a:ln w="9525">
                            <a:solidFill>
                              <a:srgbClr val="008000"/>
                            </a:solidFill>
                            <a:prstDash val="solid"/>
                          </a:ln>
                        </wps:spPr>
                        <wps:bodyPr wrap="square" lIns="0" tIns="0" rIns="0" bIns="0" rtlCol="0">
                          <a:prstTxWarp prst="textNoShape">
                            <a:avLst/>
                          </a:prstTxWarp>
                          <a:noAutofit/>
                        </wps:bodyPr>
                      </wps:wsp>
                      <wps:wsp>
                        <wps:cNvPr id="60" name="Textbox 60"/>
                        <wps:cNvSpPr txBox="1"/>
                        <wps:spPr>
                          <a:xfrm>
                            <a:off x="1563624" y="2288746"/>
                            <a:ext cx="294640" cy="332105"/>
                          </a:xfrm>
                          <a:prstGeom prst="rect">
                            <a:avLst/>
                          </a:prstGeom>
                        </wps:spPr>
                        <wps:txbx>
                          <w:txbxContent>
                            <w:p>
                              <w:pPr>
                                <w:spacing w:line="240" w:lineRule="exact" w:before="0"/>
                                <w:ind w:left="0" w:right="0" w:firstLine="0"/>
                                <w:jc w:val="left"/>
                                <w:rPr>
                                  <w:sz w:val="21"/>
                                </w:rPr>
                              </w:pPr>
                              <w:r>
                                <w:rPr>
                                  <w:color w:val="008000"/>
                                  <w:spacing w:val="7"/>
                                  <w:sz w:val="21"/>
                                </w:rPr>
                                <w:t>下跌</w:t>
                              </w:r>
                            </w:p>
                            <w:p>
                              <w:pPr>
                                <w:spacing w:line="240" w:lineRule="exact" w:before="43"/>
                                <w:ind w:left="0" w:right="0" w:firstLine="0"/>
                                <w:jc w:val="left"/>
                                <w:rPr>
                                  <w:sz w:val="21"/>
                                </w:rPr>
                              </w:pPr>
                              <w:r>
                                <w:rPr>
                                  <w:color w:val="008000"/>
                                  <w:spacing w:val="-5"/>
                                  <w:sz w:val="21"/>
                                </w:rPr>
                                <w:t>高潮</w:t>
                              </w:r>
                            </w:p>
                          </w:txbxContent>
                        </wps:txbx>
                        <wps:bodyPr wrap="square" lIns="0" tIns="0" rIns="0" bIns="0" rtlCol="0">
                          <a:noAutofit/>
                        </wps:bodyPr>
                      </wps:wsp>
                    </wpg:wgp>
                  </a:graphicData>
                </a:graphic>
              </wp:anchor>
            </w:drawing>
          </mc:Choice>
          <mc:Fallback>
            <w:pict>
              <v:group style="position:absolute;margin-left:56.699997pt;margin-top:73.599991pt;width:482.1pt;height:268.95pt;mso-position-horizontal-relative:page;mso-position-vertical-relative:paragraph;z-index:-15725056;mso-wrap-distance-left:0;mso-wrap-distance-right:0" id="docshapegroup53" coordorigin="1134,1472" coordsize="9642,5379">
                <v:shape style="position:absolute;left:1134;top:1472;width:9642;height:5379" type="#_x0000_t75" id="docshape54" stroked="false">
                  <v:imagedata r:id="rId14" o:title=""/>
                </v:shape>
                <v:shape style="position:absolute;left:4066;top:4314;width:458;height:1724" id="docshape55" coordorigin="4067,4315" coordsize="458,1724" path="m4458,5924l4408,5936,4494,6038,4515,5948,4472,5948,4466,5947,4463,5943,4458,5924xm4472,5920l4458,5924,4463,5943,4466,5947,4472,5948,4477,5944,4477,5940,4472,5920xm4524,5907l4472,5920,4477,5940,4477,5944,4472,5948,4515,5948,4524,5907xm4073,4315l4068,4318,4067,4323,4458,5924,4472,5920,4081,4321,4078,4316,4073,4315xe" filled="true" fillcolor="#008000" stroked="false">
                  <v:path arrowok="t"/>
                  <v:fill type="solid"/>
                </v:shape>
                <v:rect style="position:absolute;left:3444;top:4946;width:736;height:780" id="docshape56" filled="true" fillcolor="#ffffff" stroked="false">
                  <v:fill type="solid"/>
                </v:rect>
                <v:rect style="position:absolute;left:3444;top:4946;width:735;height:780" id="docshape57" filled="false" stroked="true" strokeweight=".75pt" strokecolor="#008000">
                  <v:stroke dashstyle="solid"/>
                </v:rect>
                <v:shape style="position:absolute;left:3596;top:5076;width:464;height:523" type="#_x0000_t202" id="docshape58" filled="false" stroked="false">
                  <v:textbox inset="0,0,0,0">
                    <w:txbxContent>
                      <w:p>
                        <w:pPr>
                          <w:spacing w:line="240" w:lineRule="exact" w:before="0"/>
                          <w:ind w:left="0" w:right="0" w:firstLine="0"/>
                          <w:jc w:val="left"/>
                          <w:rPr>
                            <w:sz w:val="21"/>
                          </w:rPr>
                        </w:pPr>
                        <w:r>
                          <w:rPr>
                            <w:color w:val="008000"/>
                            <w:spacing w:val="7"/>
                            <w:sz w:val="21"/>
                          </w:rPr>
                          <w:t>下跌</w:t>
                        </w:r>
                      </w:p>
                      <w:p>
                        <w:pPr>
                          <w:spacing w:line="240" w:lineRule="exact" w:before="43"/>
                          <w:ind w:left="0" w:right="0" w:firstLine="0"/>
                          <w:jc w:val="left"/>
                          <w:rPr>
                            <w:sz w:val="21"/>
                          </w:rPr>
                        </w:pPr>
                        <w:r>
                          <w:rPr>
                            <w:color w:val="008000"/>
                            <w:spacing w:val="-5"/>
                            <w:sz w:val="21"/>
                          </w:rPr>
                          <w:t>高潮</w:t>
                        </w:r>
                      </w:p>
                    </w:txbxContent>
                  </v:textbox>
                  <w10:wrap type="none"/>
                </v:shape>
                <w10:wrap type="topAndBottom"/>
              </v:group>
            </w:pict>
          </mc:Fallback>
        </mc:AlternateContent>
      </w:r>
      <w:r>
        <w:rPr>
          <w:sz w:val="21"/>
        </w:rPr>
        <w:t>高潮（</w:t>
      </w:r>
      <w:r>
        <w:rPr>
          <w:rFonts w:ascii="Times New Roman" w:eastAsia="Times New Roman"/>
          <w:b/>
          <w:sz w:val="21"/>
        </w:rPr>
        <w:t>climax</w:t>
      </w:r>
      <w:r>
        <w:rPr>
          <w:sz w:val="21"/>
        </w:rPr>
        <w:t>） 已经走得太远太快的一波运动，现在已经反转方向，或者进入交易区间，或者形成</w:t>
      </w:r>
      <w:r>
        <w:rPr>
          <w:spacing w:val="-2"/>
          <w:sz w:val="21"/>
        </w:rPr>
        <w:t>反向趋势。大多数高潮以趋势通道过冲和反转结束，但是那些反转中的多数导致交易区间，而不是反向趋</w:t>
      </w:r>
      <w:r>
        <w:rPr>
          <w:spacing w:val="-6"/>
          <w:sz w:val="21"/>
        </w:rPr>
        <w:t>势。</w:t>
      </w:r>
    </w:p>
    <w:p>
      <w:pPr>
        <w:spacing w:line="417" w:lineRule="auto" w:before="222"/>
        <w:ind w:left="141" w:right="1108" w:firstLine="422"/>
        <w:jc w:val="right"/>
        <w:rPr>
          <w:sz w:val="21"/>
        </w:rPr>
      </w:pPr>
      <w:r>
        <w:rPr>
          <w:sz w:val="21"/>
        </w:rPr>
        <w:t>反趋势（</w:t>
      </w:r>
      <w:r>
        <w:rPr>
          <w:rFonts w:ascii="Times New Roman" w:eastAsia="Times New Roman"/>
          <w:b/>
          <w:sz w:val="21"/>
        </w:rPr>
        <w:t>countertrend</w:t>
      </w:r>
      <w:r>
        <w:rPr>
          <w:sz w:val="21"/>
        </w:rPr>
        <w:t>）</w:t>
      </w:r>
      <w:r>
        <w:rPr>
          <w:spacing w:val="3"/>
          <w:sz w:val="21"/>
        </w:rPr>
        <w:t> 与当前趋势方向</w:t>
      </w:r>
      <w:r>
        <w:rPr>
          <w:sz w:val="21"/>
        </w:rPr>
        <w:t>（当前总在场内的方向）相反的交易或架构。对于大多数</w:t>
      </w:r>
      <w:r>
        <w:rPr>
          <w:spacing w:val="-2"/>
          <w:sz w:val="21"/>
        </w:rPr>
        <w:t>交易者来说这是一种失败的策略，因为风险通常至少与回报一样大，胜率极少会高到足以使交易者有利。</w:t>
      </w:r>
      <w:r>
        <w:rPr>
          <w:sz w:val="21"/>
        </w:rPr>
        <w:t>逆势刮头皮（</w:t>
      </w:r>
      <w:r>
        <w:rPr>
          <w:rFonts w:ascii="Times New Roman" w:eastAsia="Times New Roman"/>
          <w:b/>
          <w:sz w:val="21"/>
        </w:rPr>
        <w:t>countertrend scalp</w:t>
      </w:r>
      <w:r>
        <w:rPr>
          <w:sz w:val="21"/>
        </w:rPr>
        <w:t>） 采取这种策略的交易者认为在趋势中肯定会出现小幅回撤；当那</w:t>
      </w:r>
    </w:p>
    <w:p>
      <w:pPr>
        <w:spacing w:line="417" w:lineRule="auto" w:before="0"/>
        <w:ind w:left="563" w:right="3418" w:hanging="423"/>
        <w:jc w:val="both"/>
        <w:rPr>
          <w:sz w:val="21"/>
        </w:rPr>
      </w:pPr>
      <w:r>
        <w:rPr>
          <w:spacing w:val="-2"/>
          <w:sz w:val="21"/>
        </w:rPr>
        <w:t>种小幅回撤形成时，反趋势进入以捕捉小额利润。这通常是错误的，应该避免。</w:t>
      </w:r>
      <w:r>
        <w:rPr>
          <w:sz w:val="21"/>
        </w:rPr>
        <w:t>日内交易（</w:t>
      </w:r>
      <w:r>
        <w:rPr>
          <w:rFonts w:ascii="Times New Roman" w:eastAsia="Times New Roman"/>
          <w:b/>
          <w:sz w:val="21"/>
        </w:rPr>
        <w:t>day trade</w:t>
      </w:r>
      <w:r>
        <w:rPr>
          <w:sz w:val="21"/>
        </w:rPr>
        <w:t>） 意在入场当天出场的交易。</w:t>
      </w:r>
    </w:p>
    <w:p>
      <w:pPr>
        <w:spacing w:line="417" w:lineRule="auto" w:before="0"/>
        <w:ind w:left="141" w:right="1130" w:firstLine="422"/>
        <w:jc w:val="both"/>
        <w:rPr>
          <w:sz w:val="21"/>
        </w:rPr>
      </w:pPr>
      <w:r>
        <w:rPr>
          <w:sz w:val="21"/>
        </w:rPr>
        <w:t>动向概率（</w:t>
      </w:r>
      <w:r>
        <w:rPr>
          <w:rFonts w:ascii="Times New Roman" w:eastAsia="Times New Roman"/>
          <w:b/>
          <w:sz w:val="21"/>
        </w:rPr>
        <w:t>directional probability</w:t>
      </w:r>
      <w:r>
        <w:rPr>
          <w:sz w:val="21"/>
        </w:rPr>
        <w:t>） 市场在反方向达到特定数量的跳动前，将会向上或向下运动任</w:t>
      </w:r>
      <w:r>
        <w:rPr>
          <w:spacing w:val="-1"/>
          <w:sz w:val="21"/>
        </w:rPr>
        <w:t>意跳动的概率。如果你正看到等距离的上涨和下跌，市场大部分时间都在 </w:t>
      </w:r>
      <w:r>
        <w:rPr>
          <w:sz w:val="21"/>
        </w:rPr>
        <w:t>50%徘徊，那么就意味着市场有 </w:t>
      </w:r>
      <w:r>
        <w:rPr>
          <w:spacing w:val="-6"/>
          <w:sz w:val="21"/>
        </w:rPr>
        <w:t>50%</w:t>
      </w:r>
      <w:r>
        <w:rPr>
          <w:spacing w:val="-8"/>
          <w:sz w:val="21"/>
        </w:rPr>
        <w:t>的机会在向下运动 </w:t>
      </w:r>
      <w:r>
        <w:rPr>
          <w:spacing w:val="-6"/>
          <w:sz w:val="21"/>
        </w:rPr>
        <w:t>X</w:t>
      </w:r>
      <w:r>
        <w:rPr>
          <w:spacing w:val="-10"/>
          <w:sz w:val="21"/>
        </w:rPr>
        <w:t> 个跳动之前将会向上运动 </w:t>
      </w:r>
      <w:r>
        <w:rPr>
          <w:spacing w:val="-6"/>
          <w:sz w:val="21"/>
        </w:rPr>
        <w:t>X</w:t>
      </w:r>
      <w:r>
        <w:rPr>
          <w:spacing w:val="-19"/>
          <w:sz w:val="21"/>
        </w:rPr>
        <w:t> 个跳动，也有 </w:t>
      </w:r>
      <w:r>
        <w:rPr>
          <w:spacing w:val="-6"/>
          <w:sz w:val="21"/>
        </w:rPr>
        <w:t>50%</w:t>
      </w:r>
      <w:r>
        <w:rPr>
          <w:spacing w:val="-8"/>
          <w:sz w:val="21"/>
        </w:rPr>
        <w:t>的机会在向上运动 </w:t>
      </w:r>
      <w:r>
        <w:rPr>
          <w:spacing w:val="-6"/>
          <w:sz w:val="21"/>
        </w:rPr>
        <w:t>X</w:t>
      </w:r>
      <w:r>
        <w:rPr>
          <w:spacing w:val="-9"/>
          <w:sz w:val="21"/>
        </w:rPr>
        <w:t> 个跳动前向下运</w:t>
      </w:r>
      <w:r>
        <w:rPr>
          <w:spacing w:val="-11"/>
          <w:sz w:val="21"/>
        </w:rPr>
        <w:t>动 </w:t>
      </w:r>
      <w:r>
        <w:rPr>
          <w:sz w:val="21"/>
        </w:rPr>
        <w:t>X</w:t>
      </w:r>
      <w:r>
        <w:rPr>
          <w:spacing w:val="-5"/>
          <w:sz w:val="21"/>
        </w:rPr>
        <w:t> 个跳动。</w:t>
      </w:r>
    </w:p>
    <w:p>
      <w:pPr>
        <w:spacing w:after="0" w:line="417" w:lineRule="auto"/>
        <w:jc w:val="both"/>
        <w:rPr>
          <w:sz w:val="21"/>
        </w:rPr>
        <w:sectPr>
          <w:pgSz w:w="11910" w:h="16840"/>
          <w:pgMar w:header="0" w:footer="980" w:top="1180" w:bottom="1180" w:left="992" w:right="0"/>
        </w:sectPr>
      </w:pPr>
    </w:p>
    <w:p>
      <w:pPr>
        <w:spacing w:before="66"/>
        <w:ind w:left="562" w:right="0" w:firstLine="0"/>
        <w:jc w:val="left"/>
        <w:rPr>
          <w:rFonts w:ascii="Times New Roman"/>
          <w:sz w:val="21"/>
        </w:rPr>
      </w:pPr>
      <w:r>
        <w:rPr>
          <w:rFonts w:ascii="Times New Roman"/>
          <w:color w:val="FF0000"/>
          <w:spacing w:val="-5"/>
          <w:sz w:val="21"/>
        </w:rPr>
        <w:t>Pxv</w:t>
      </w:r>
    </w:p>
    <w:p>
      <w:pPr>
        <w:spacing w:line="417" w:lineRule="auto" w:before="213"/>
        <w:ind w:left="142" w:right="1129" w:firstLine="422"/>
        <w:jc w:val="both"/>
        <w:rPr>
          <w:sz w:val="21"/>
        </w:rPr>
      </w:pPr>
      <w:r>
        <w:rPr>
          <w:sz w:val="21"/>
        </w:rPr>
        <w:t>十字星（</w:t>
      </w:r>
      <w:r>
        <w:rPr>
          <w:rFonts w:ascii="Times New Roman" w:eastAsia="Times New Roman"/>
          <w:b/>
          <w:sz w:val="21"/>
        </w:rPr>
        <w:t>doji</w:t>
      </w:r>
      <w:r>
        <w:rPr>
          <w:sz w:val="21"/>
        </w:rPr>
        <w:t>）</w:t>
      </w:r>
      <w:r>
        <w:rPr>
          <w:spacing w:val="-2"/>
          <w:sz w:val="21"/>
        </w:rPr>
        <w:t> 实体很小或根本没有实体的棒线。在 </w:t>
      </w:r>
      <w:r>
        <w:rPr>
          <w:sz w:val="21"/>
        </w:rPr>
        <w:t>5</w:t>
      </w:r>
      <w:r>
        <w:rPr>
          <w:spacing w:val="-5"/>
          <w:sz w:val="21"/>
        </w:rPr>
        <w:t> 分钟图上，棒线实体可能只有一两个跳动；</w:t>
      </w:r>
      <w:r>
        <w:rPr>
          <w:spacing w:val="-2"/>
          <w:sz w:val="21"/>
        </w:rPr>
        <w:t>但是在日线图上，棒线实体可能为 </w:t>
      </w:r>
      <w:r>
        <w:rPr>
          <w:sz w:val="21"/>
        </w:rPr>
        <w:t>10</w:t>
      </w:r>
      <w:r>
        <w:rPr>
          <w:spacing w:val="-5"/>
          <w:sz w:val="21"/>
        </w:rPr>
        <w:t> 个跳动或更长，但看起来仍然几乎不存在。多方和空方都未能控制</w:t>
      </w:r>
      <w:r>
        <w:rPr>
          <w:spacing w:val="-2"/>
          <w:sz w:val="21"/>
        </w:rPr>
        <w:t>这条棒线。所有棒线不是趋势棒线就是非趋势棒线，而那些非趋势棒线就叫做十字星。</w:t>
      </w:r>
    </w:p>
    <w:p>
      <w:pPr>
        <w:spacing w:line="417" w:lineRule="auto" w:before="0"/>
        <w:ind w:left="141" w:right="1129" w:firstLine="422"/>
        <w:jc w:val="both"/>
        <w:rPr>
          <w:sz w:val="21"/>
        </w:rPr>
      </w:pPr>
      <w:r>
        <w:rPr>
          <w:sz w:val="21"/>
        </w:rPr>
        <w:t>双重底（</w:t>
      </w:r>
      <w:r>
        <w:rPr>
          <w:rFonts w:ascii="Times New Roman" w:eastAsia="Times New Roman"/>
          <w:b/>
          <w:sz w:val="21"/>
        </w:rPr>
        <w:t>double</w:t>
      </w:r>
      <w:r>
        <w:rPr>
          <w:rFonts w:ascii="Times New Roman" w:eastAsia="Times New Roman"/>
          <w:b/>
          <w:spacing w:val="-14"/>
          <w:sz w:val="21"/>
        </w:rPr>
        <w:t> </w:t>
      </w:r>
      <w:r>
        <w:rPr>
          <w:rFonts w:ascii="Times New Roman" w:eastAsia="Times New Roman"/>
          <w:b/>
          <w:sz w:val="21"/>
        </w:rPr>
        <w:t>bottom</w:t>
      </w:r>
      <w:r>
        <w:rPr>
          <w:sz w:val="21"/>
        </w:rPr>
        <w:t>） 一种图表形态，当前棒线的低点与前一波段低点的低点大致相同。前一低</w:t>
      </w:r>
      <w:r>
        <w:rPr>
          <w:spacing w:val="-2"/>
          <w:sz w:val="21"/>
        </w:rPr>
        <w:t>点可能就在一条棒线之前，也可能在 </w:t>
      </w:r>
      <w:r>
        <w:rPr>
          <w:sz w:val="21"/>
        </w:rPr>
        <w:t>20</w:t>
      </w:r>
      <w:r>
        <w:rPr>
          <w:spacing w:val="-5"/>
          <w:sz w:val="21"/>
        </w:rPr>
        <w:t> 条或更多棒线之前。它不一定非得在一天的低点，而且通常形成</w:t>
      </w:r>
      <w:r>
        <w:rPr>
          <w:sz w:val="21"/>
        </w:rPr>
        <w:t>于多头旗形（</w:t>
      </w:r>
      <w:r>
        <w:rPr>
          <w:rFonts w:ascii="Times New Roman" w:eastAsia="Times New Roman"/>
          <w:sz w:val="21"/>
        </w:rPr>
        <w:t>double bottom bull flag</w:t>
      </w:r>
      <w:r>
        <w:rPr>
          <w:sz w:val="21"/>
        </w:rPr>
        <w:t>，双重底多头旗形）中。</w:t>
      </w:r>
    </w:p>
    <w:p>
      <w:pPr>
        <w:spacing w:line="417" w:lineRule="auto" w:before="0"/>
        <w:ind w:left="141" w:right="1130" w:firstLine="422"/>
        <w:jc w:val="both"/>
        <w:rPr>
          <w:sz w:val="21"/>
        </w:rPr>
      </w:pPr>
      <w:r>
        <w:rPr>
          <w:sz w:val="21"/>
        </w:rPr>
        <mc:AlternateContent>
          <mc:Choice Requires="wps">
            <w:drawing>
              <wp:anchor distT="0" distB="0" distL="0" distR="0" allowOverlap="1" layoutInCell="1" locked="0" behindDoc="1" simplePos="0" relativeHeight="487591936">
                <wp:simplePos x="0" y="0"/>
                <wp:positionH relativeFrom="page">
                  <wp:posOffset>720089</wp:posOffset>
                </wp:positionH>
                <wp:positionV relativeFrom="paragraph">
                  <wp:posOffset>599654</wp:posOffset>
                </wp:positionV>
                <wp:extent cx="5765800" cy="3213735"/>
                <wp:effectExtent l="0" t="0" r="0" b="0"/>
                <wp:wrapTopAndBottom/>
                <wp:docPr id="61" name="Group 61"/>
                <wp:cNvGraphicFramePr>
                  <a:graphicFrameLocks/>
                </wp:cNvGraphicFramePr>
                <a:graphic>
                  <a:graphicData uri="http://schemas.microsoft.com/office/word/2010/wordprocessingGroup">
                    <wpg:wgp>
                      <wpg:cNvPr id="61" name="Group 61"/>
                      <wpg:cNvGrpSpPr/>
                      <wpg:grpSpPr>
                        <a:xfrm>
                          <a:off x="0" y="0"/>
                          <a:ext cx="5765800" cy="3213735"/>
                          <a:chExt cx="5765800" cy="3213735"/>
                        </a:xfrm>
                      </wpg:grpSpPr>
                      <pic:pic>
                        <pic:nvPicPr>
                          <pic:cNvPr id="62" name="Image 62"/>
                          <pic:cNvPicPr/>
                        </pic:nvPicPr>
                        <pic:blipFill>
                          <a:blip r:embed="rId15" cstate="print"/>
                          <a:stretch>
                            <a:fillRect/>
                          </a:stretch>
                        </pic:blipFill>
                        <pic:spPr>
                          <a:xfrm>
                            <a:off x="0" y="0"/>
                            <a:ext cx="5765723" cy="3213353"/>
                          </a:xfrm>
                          <a:prstGeom prst="rect">
                            <a:avLst/>
                          </a:prstGeom>
                        </pic:spPr>
                      </pic:pic>
                      <wps:wsp>
                        <wps:cNvPr id="63" name="Graphic 63"/>
                        <wps:cNvSpPr/>
                        <wps:spPr>
                          <a:xfrm>
                            <a:off x="1333500" y="1705355"/>
                            <a:ext cx="651510" cy="198120"/>
                          </a:xfrm>
                          <a:custGeom>
                            <a:avLst/>
                            <a:gdLst/>
                            <a:ahLst/>
                            <a:cxnLst/>
                            <a:rect l="l" t="t" r="r" b="b"/>
                            <a:pathLst>
                              <a:path w="651510" h="198120">
                                <a:moveTo>
                                  <a:pt x="569976" y="0"/>
                                </a:moveTo>
                                <a:lnTo>
                                  <a:pt x="457962" y="66294"/>
                                </a:lnTo>
                                <a:lnTo>
                                  <a:pt x="524256" y="66294"/>
                                </a:lnTo>
                                <a:lnTo>
                                  <a:pt x="502845" y="100234"/>
                                </a:lnTo>
                                <a:lnTo>
                                  <a:pt x="473625" y="130048"/>
                                </a:lnTo>
                                <a:lnTo>
                                  <a:pt x="437673" y="155162"/>
                                </a:lnTo>
                                <a:lnTo>
                                  <a:pt x="396070" y="175006"/>
                                </a:lnTo>
                                <a:lnTo>
                                  <a:pt x="349895" y="189007"/>
                                </a:lnTo>
                                <a:lnTo>
                                  <a:pt x="300228" y="196596"/>
                                </a:lnTo>
                                <a:lnTo>
                                  <a:pt x="243984" y="187625"/>
                                </a:lnTo>
                                <a:lnTo>
                                  <a:pt x="192992" y="170550"/>
                                </a:lnTo>
                                <a:lnTo>
                                  <a:pt x="148492" y="146410"/>
                                </a:lnTo>
                                <a:lnTo>
                                  <a:pt x="111722" y="116246"/>
                                </a:lnTo>
                                <a:lnTo>
                                  <a:pt x="83924" y="81096"/>
                                </a:lnTo>
                                <a:lnTo>
                                  <a:pt x="66336" y="42001"/>
                                </a:lnTo>
                                <a:lnTo>
                                  <a:pt x="60198" y="0"/>
                                </a:lnTo>
                                <a:lnTo>
                                  <a:pt x="0" y="0"/>
                                </a:lnTo>
                                <a:lnTo>
                                  <a:pt x="5496" y="40016"/>
                                </a:lnTo>
                                <a:lnTo>
                                  <a:pt x="21252" y="77247"/>
                                </a:lnTo>
                                <a:lnTo>
                                  <a:pt x="46170" y="110906"/>
                                </a:lnTo>
                                <a:lnTo>
                                  <a:pt x="79152" y="140208"/>
                                </a:lnTo>
                                <a:lnTo>
                                  <a:pt x="119099" y="164365"/>
                                </a:lnTo>
                                <a:lnTo>
                                  <a:pt x="164913" y="182594"/>
                                </a:lnTo>
                                <a:lnTo>
                                  <a:pt x="215495" y="194107"/>
                                </a:lnTo>
                                <a:lnTo>
                                  <a:pt x="269748" y="198120"/>
                                </a:lnTo>
                                <a:lnTo>
                                  <a:pt x="329946" y="198120"/>
                                </a:lnTo>
                                <a:lnTo>
                                  <a:pt x="385840" y="193858"/>
                                </a:lnTo>
                                <a:lnTo>
                                  <a:pt x="438262" y="181553"/>
                                </a:lnTo>
                                <a:lnTo>
                                  <a:pt x="485775" y="161925"/>
                                </a:lnTo>
                                <a:lnTo>
                                  <a:pt x="526937" y="135692"/>
                                </a:lnTo>
                                <a:lnTo>
                                  <a:pt x="560309" y="103575"/>
                                </a:lnTo>
                                <a:lnTo>
                                  <a:pt x="584454" y="66294"/>
                                </a:lnTo>
                                <a:lnTo>
                                  <a:pt x="651510" y="66294"/>
                                </a:lnTo>
                                <a:lnTo>
                                  <a:pt x="569976" y="0"/>
                                </a:lnTo>
                                <a:close/>
                              </a:path>
                            </a:pathLst>
                          </a:custGeom>
                          <a:solidFill>
                            <a:srgbClr val="FFFFFF"/>
                          </a:solidFill>
                        </wps:spPr>
                        <wps:bodyPr wrap="square" lIns="0" tIns="0" rIns="0" bIns="0" rtlCol="0">
                          <a:prstTxWarp prst="textNoShape">
                            <a:avLst/>
                          </a:prstTxWarp>
                          <a:noAutofit/>
                        </wps:bodyPr>
                      </wps:wsp>
                      <wps:wsp>
                        <wps:cNvPr id="64" name="Graphic 64"/>
                        <wps:cNvSpPr/>
                        <wps:spPr>
                          <a:xfrm>
                            <a:off x="1333500" y="1705355"/>
                            <a:ext cx="330200" cy="198120"/>
                          </a:xfrm>
                          <a:custGeom>
                            <a:avLst/>
                            <a:gdLst/>
                            <a:ahLst/>
                            <a:cxnLst/>
                            <a:rect l="l" t="t" r="r" b="b"/>
                            <a:pathLst>
                              <a:path w="330200" h="198120">
                                <a:moveTo>
                                  <a:pt x="60198" y="0"/>
                                </a:moveTo>
                                <a:lnTo>
                                  <a:pt x="0" y="0"/>
                                </a:lnTo>
                                <a:lnTo>
                                  <a:pt x="5496" y="40016"/>
                                </a:lnTo>
                                <a:lnTo>
                                  <a:pt x="21252" y="77247"/>
                                </a:lnTo>
                                <a:lnTo>
                                  <a:pt x="46170" y="110906"/>
                                </a:lnTo>
                                <a:lnTo>
                                  <a:pt x="79152" y="140208"/>
                                </a:lnTo>
                                <a:lnTo>
                                  <a:pt x="119099" y="164365"/>
                                </a:lnTo>
                                <a:lnTo>
                                  <a:pt x="164913" y="182594"/>
                                </a:lnTo>
                                <a:lnTo>
                                  <a:pt x="215495" y="194107"/>
                                </a:lnTo>
                                <a:lnTo>
                                  <a:pt x="269748" y="198120"/>
                                </a:lnTo>
                                <a:lnTo>
                                  <a:pt x="329946" y="198120"/>
                                </a:lnTo>
                                <a:lnTo>
                                  <a:pt x="275693" y="194107"/>
                                </a:lnTo>
                                <a:lnTo>
                                  <a:pt x="225111" y="182594"/>
                                </a:lnTo>
                                <a:lnTo>
                                  <a:pt x="179297" y="164365"/>
                                </a:lnTo>
                                <a:lnTo>
                                  <a:pt x="139350" y="140208"/>
                                </a:lnTo>
                                <a:lnTo>
                                  <a:pt x="106368" y="110906"/>
                                </a:lnTo>
                                <a:lnTo>
                                  <a:pt x="81450" y="77247"/>
                                </a:lnTo>
                                <a:lnTo>
                                  <a:pt x="65694" y="40016"/>
                                </a:lnTo>
                                <a:lnTo>
                                  <a:pt x="60198" y="0"/>
                                </a:lnTo>
                                <a:close/>
                              </a:path>
                            </a:pathLst>
                          </a:custGeom>
                          <a:solidFill>
                            <a:srgbClr val="CDCDCD"/>
                          </a:solidFill>
                        </wps:spPr>
                        <wps:bodyPr wrap="square" lIns="0" tIns="0" rIns="0" bIns="0" rtlCol="0">
                          <a:prstTxWarp prst="textNoShape">
                            <a:avLst/>
                          </a:prstTxWarp>
                          <a:noAutofit/>
                        </wps:bodyPr>
                      </wps:wsp>
                      <wps:wsp>
                        <wps:cNvPr id="65" name="Graphic 65"/>
                        <wps:cNvSpPr/>
                        <wps:spPr>
                          <a:xfrm>
                            <a:off x="1333500" y="1705355"/>
                            <a:ext cx="651510" cy="198120"/>
                          </a:xfrm>
                          <a:custGeom>
                            <a:avLst/>
                            <a:gdLst/>
                            <a:ahLst/>
                            <a:cxnLst/>
                            <a:rect l="l" t="t" r="r" b="b"/>
                            <a:pathLst>
                              <a:path w="651510" h="198120">
                                <a:moveTo>
                                  <a:pt x="0" y="0"/>
                                </a:moveTo>
                                <a:lnTo>
                                  <a:pt x="5496" y="40016"/>
                                </a:lnTo>
                                <a:lnTo>
                                  <a:pt x="21252" y="77247"/>
                                </a:lnTo>
                                <a:lnTo>
                                  <a:pt x="46170" y="110906"/>
                                </a:lnTo>
                                <a:lnTo>
                                  <a:pt x="79152" y="140208"/>
                                </a:lnTo>
                                <a:lnTo>
                                  <a:pt x="119099" y="164365"/>
                                </a:lnTo>
                                <a:lnTo>
                                  <a:pt x="164913" y="182594"/>
                                </a:lnTo>
                                <a:lnTo>
                                  <a:pt x="215495" y="194107"/>
                                </a:lnTo>
                                <a:lnTo>
                                  <a:pt x="269748" y="198120"/>
                                </a:lnTo>
                                <a:lnTo>
                                  <a:pt x="329946" y="198120"/>
                                </a:lnTo>
                                <a:lnTo>
                                  <a:pt x="385840" y="193858"/>
                                </a:lnTo>
                                <a:lnTo>
                                  <a:pt x="438262" y="181553"/>
                                </a:lnTo>
                                <a:lnTo>
                                  <a:pt x="485775" y="161925"/>
                                </a:lnTo>
                                <a:lnTo>
                                  <a:pt x="526937" y="135692"/>
                                </a:lnTo>
                                <a:lnTo>
                                  <a:pt x="560309" y="103575"/>
                                </a:lnTo>
                                <a:lnTo>
                                  <a:pt x="584454" y="66294"/>
                                </a:lnTo>
                                <a:lnTo>
                                  <a:pt x="651510" y="66294"/>
                                </a:lnTo>
                                <a:lnTo>
                                  <a:pt x="569976" y="0"/>
                                </a:lnTo>
                                <a:lnTo>
                                  <a:pt x="457962" y="66294"/>
                                </a:lnTo>
                                <a:lnTo>
                                  <a:pt x="524256" y="66294"/>
                                </a:lnTo>
                                <a:lnTo>
                                  <a:pt x="502845" y="100234"/>
                                </a:lnTo>
                                <a:lnTo>
                                  <a:pt x="473625" y="130048"/>
                                </a:lnTo>
                                <a:lnTo>
                                  <a:pt x="437673" y="155162"/>
                                </a:lnTo>
                                <a:lnTo>
                                  <a:pt x="396070" y="175006"/>
                                </a:lnTo>
                                <a:lnTo>
                                  <a:pt x="349895" y="189007"/>
                                </a:lnTo>
                                <a:lnTo>
                                  <a:pt x="300228" y="196596"/>
                                </a:lnTo>
                                <a:lnTo>
                                  <a:pt x="243984" y="187625"/>
                                </a:lnTo>
                                <a:lnTo>
                                  <a:pt x="192992" y="170550"/>
                                </a:lnTo>
                                <a:lnTo>
                                  <a:pt x="148492" y="146410"/>
                                </a:lnTo>
                                <a:lnTo>
                                  <a:pt x="111722" y="116246"/>
                                </a:lnTo>
                                <a:lnTo>
                                  <a:pt x="83924" y="81096"/>
                                </a:lnTo>
                                <a:lnTo>
                                  <a:pt x="66336" y="42001"/>
                                </a:lnTo>
                                <a:lnTo>
                                  <a:pt x="60198" y="0"/>
                                </a:lnTo>
                                <a:lnTo>
                                  <a:pt x="0" y="0"/>
                                </a:lnTo>
                                <a:close/>
                              </a:path>
                            </a:pathLst>
                          </a:custGeom>
                          <a:ln w="9524">
                            <a:solidFill>
                              <a:srgbClr val="FF0000"/>
                            </a:solidFill>
                            <a:prstDash val="solid"/>
                          </a:ln>
                        </wps:spPr>
                        <wps:bodyPr wrap="square" lIns="0" tIns="0" rIns="0" bIns="0" rtlCol="0">
                          <a:prstTxWarp prst="textNoShape">
                            <a:avLst/>
                          </a:prstTxWarp>
                          <a:noAutofit/>
                        </wps:bodyPr>
                      </wps:wsp>
                      <wps:wsp>
                        <wps:cNvPr id="66" name="Graphic 66"/>
                        <wps:cNvSpPr/>
                        <wps:spPr>
                          <a:xfrm>
                            <a:off x="1633727" y="1901951"/>
                            <a:ext cx="29845" cy="1905"/>
                          </a:xfrm>
                          <a:custGeom>
                            <a:avLst/>
                            <a:gdLst/>
                            <a:ahLst/>
                            <a:cxnLst/>
                            <a:rect l="l" t="t" r="r" b="b"/>
                            <a:pathLst>
                              <a:path w="29845" h="1905">
                                <a:moveTo>
                                  <a:pt x="29718" y="1524"/>
                                </a:moveTo>
                                <a:lnTo>
                                  <a:pt x="22288" y="1393"/>
                                </a:lnTo>
                                <a:lnTo>
                                  <a:pt x="14859" y="1047"/>
                                </a:lnTo>
                                <a:lnTo>
                                  <a:pt x="7429" y="559"/>
                                </a:lnTo>
                                <a:lnTo>
                                  <a:pt x="0" y="0"/>
                                </a:lnTo>
                              </a:path>
                            </a:pathLst>
                          </a:custGeom>
                          <a:ln w="9525">
                            <a:solidFill>
                              <a:srgbClr val="FF0000"/>
                            </a:solidFill>
                            <a:prstDash val="solid"/>
                          </a:ln>
                        </wps:spPr>
                        <wps:bodyPr wrap="square" lIns="0" tIns="0" rIns="0" bIns="0" rtlCol="0">
                          <a:prstTxWarp prst="textNoShape">
                            <a:avLst/>
                          </a:prstTxWarp>
                          <a:noAutofit/>
                        </wps:bodyPr>
                      </wps:wsp>
                      <wps:wsp>
                        <wps:cNvPr id="67" name="Graphic 67"/>
                        <wps:cNvSpPr/>
                        <wps:spPr>
                          <a:xfrm>
                            <a:off x="1933194" y="1705355"/>
                            <a:ext cx="391160" cy="198120"/>
                          </a:xfrm>
                          <a:custGeom>
                            <a:avLst/>
                            <a:gdLst/>
                            <a:ahLst/>
                            <a:cxnLst/>
                            <a:rect l="l" t="t" r="r" b="b"/>
                            <a:pathLst>
                              <a:path w="391160" h="198120">
                                <a:moveTo>
                                  <a:pt x="342138" y="0"/>
                                </a:moveTo>
                                <a:lnTo>
                                  <a:pt x="275082" y="66294"/>
                                </a:lnTo>
                                <a:lnTo>
                                  <a:pt x="314706" y="66294"/>
                                </a:lnTo>
                                <a:lnTo>
                                  <a:pt x="293751" y="115693"/>
                                </a:lnTo>
                                <a:lnTo>
                                  <a:pt x="263080" y="155162"/>
                                </a:lnTo>
                                <a:lnTo>
                                  <a:pt x="224694" y="182772"/>
                                </a:lnTo>
                                <a:lnTo>
                                  <a:pt x="180594" y="196596"/>
                                </a:lnTo>
                                <a:lnTo>
                                  <a:pt x="141351" y="185314"/>
                                </a:lnTo>
                                <a:lnTo>
                                  <a:pt x="106680" y="163237"/>
                                </a:lnTo>
                                <a:lnTo>
                                  <a:pt x="77724" y="132016"/>
                                </a:lnTo>
                                <a:lnTo>
                                  <a:pt x="55626" y="93302"/>
                                </a:lnTo>
                                <a:lnTo>
                                  <a:pt x="41528" y="48746"/>
                                </a:lnTo>
                                <a:lnTo>
                                  <a:pt x="36576" y="0"/>
                                </a:lnTo>
                                <a:lnTo>
                                  <a:pt x="0" y="0"/>
                                </a:lnTo>
                                <a:lnTo>
                                  <a:pt x="5831" y="52775"/>
                                </a:lnTo>
                                <a:lnTo>
                                  <a:pt x="22267" y="100132"/>
                                </a:lnTo>
                                <a:lnTo>
                                  <a:pt x="47720" y="140208"/>
                                </a:lnTo>
                                <a:lnTo>
                                  <a:pt x="80602" y="171139"/>
                                </a:lnTo>
                                <a:lnTo>
                                  <a:pt x="119327" y="191064"/>
                                </a:lnTo>
                                <a:lnTo>
                                  <a:pt x="162306" y="198120"/>
                                </a:lnTo>
                                <a:lnTo>
                                  <a:pt x="198120" y="198120"/>
                                </a:lnTo>
                                <a:lnTo>
                                  <a:pt x="238481" y="192017"/>
                                </a:lnTo>
                                <a:lnTo>
                                  <a:pt x="275405" y="174540"/>
                                </a:lnTo>
                                <a:lnTo>
                                  <a:pt x="307463" y="146931"/>
                                </a:lnTo>
                                <a:lnTo>
                                  <a:pt x="333231" y="110435"/>
                                </a:lnTo>
                                <a:lnTo>
                                  <a:pt x="351282" y="66294"/>
                                </a:lnTo>
                                <a:lnTo>
                                  <a:pt x="390906" y="66294"/>
                                </a:lnTo>
                                <a:lnTo>
                                  <a:pt x="342138" y="0"/>
                                </a:lnTo>
                                <a:close/>
                              </a:path>
                            </a:pathLst>
                          </a:custGeom>
                          <a:solidFill>
                            <a:srgbClr val="FFFFFF"/>
                          </a:solidFill>
                        </wps:spPr>
                        <wps:bodyPr wrap="square" lIns="0" tIns="0" rIns="0" bIns="0" rtlCol="0">
                          <a:prstTxWarp prst="textNoShape">
                            <a:avLst/>
                          </a:prstTxWarp>
                          <a:noAutofit/>
                        </wps:bodyPr>
                      </wps:wsp>
                      <pic:pic>
                        <pic:nvPicPr>
                          <pic:cNvPr id="68" name="Image 68"/>
                          <pic:cNvPicPr/>
                        </pic:nvPicPr>
                        <pic:blipFill>
                          <a:blip r:embed="rId16" cstate="print"/>
                          <a:stretch>
                            <a:fillRect/>
                          </a:stretch>
                        </pic:blipFill>
                        <pic:spPr>
                          <a:xfrm>
                            <a:off x="1933194" y="1705355"/>
                            <a:ext cx="198119" cy="198120"/>
                          </a:xfrm>
                          <a:prstGeom prst="rect">
                            <a:avLst/>
                          </a:prstGeom>
                        </pic:spPr>
                      </pic:pic>
                      <wps:wsp>
                        <wps:cNvPr id="69" name="Graphic 69"/>
                        <wps:cNvSpPr/>
                        <wps:spPr>
                          <a:xfrm>
                            <a:off x="1933194" y="1705355"/>
                            <a:ext cx="391160" cy="198120"/>
                          </a:xfrm>
                          <a:custGeom>
                            <a:avLst/>
                            <a:gdLst/>
                            <a:ahLst/>
                            <a:cxnLst/>
                            <a:rect l="l" t="t" r="r" b="b"/>
                            <a:pathLst>
                              <a:path w="391160" h="198120">
                                <a:moveTo>
                                  <a:pt x="0" y="0"/>
                                </a:moveTo>
                                <a:lnTo>
                                  <a:pt x="5831" y="52775"/>
                                </a:lnTo>
                                <a:lnTo>
                                  <a:pt x="22267" y="100132"/>
                                </a:lnTo>
                                <a:lnTo>
                                  <a:pt x="47720" y="140208"/>
                                </a:lnTo>
                                <a:lnTo>
                                  <a:pt x="80602" y="171139"/>
                                </a:lnTo>
                                <a:lnTo>
                                  <a:pt x="119327" y="191064"/>
                                </a:lnTo>
                                <a:lnTo>
                                  <a:pt x="162306" y="198120"/>
                                </a:lnTo>
                                <a:lnTo>
                                  <a:pt x="198120" y="198120"/>
                                </a:lnTo>
                                <a:lnTo>
                                  <a:pt x="238481" y="192017"/>
                                </a:lnTo>
                                <a:lnTo>
                                  <a:pt x="275405" y="174540"/>
                                </a:lnTo>
                                <a:lnTo>
                                  <a:pt x="307463" y="146931"/>
                                </a:lnTo>
                                <a:lnTo>
                                  <a:pt x="333231" y="110435"/>
                                </a:lnTo>
                                <a:lnTo>
                                  <a:pt x="351282" y="66294"/>
                                </a:lnTo>
                                <a:lnTo>
                                  <a:pt x="390906" y="66294"/>
                                </a:lnTo>
                                <a:lnTo>
                                  <a:pt x="342138" y="0"/>
                                </a:lnTo>
                                <a:lnTo>
                                  <a:pt x="275082" y="66294"/>
                                </a:lnTo>
                                <a:lnTo>
                                  <a:pt x="314706" y="66294"/>
                                </a:lnTo>
                                <a:lnTo>
                                  <a:pt x="293751" y="115693"/>
                                </a:lnTo>
                                <a:lnTo>
                                  <a:pt x="263080" y="155162"/>
                                </a:lnTo>
                                <a:lnTo>
                                  <a:pt x="224694" y="182772"/>
                                </a:lnTo>
                                <a:lnTo>
                                  <a:pt x="180594" y="196596"/>
                                </a:lnTo>
                                <a:lnTo>
                                  <a:pt x="141351" y="185314"/>
                                </a:lnTo>
                                <a:lnTo>
                                  <a:pt x="106680" y="163237"/>
                                </a:lnTo>
                                <a:lnTo>
                                  <a:pt x="77724" y="132016"/>
                                </a:lnTo>
                                <a:lnTo>
                                  <a:pt x="55626" y="93302"/>
                                </a:lnTo>
                                <a:lnTo>
                                  <a:pt x="41528" y="48746"/>
                                </a:lnTo>
                                <a:lnTo>
                                  <a:pt x="36576" y="0"/>
                                </a:lnTo>
                                <a:lnTo>
                                  <a:pt x="0" y="0"/>
                                </a:lnTo>
                                <a:close/>
                              </a:path>
                            </a:pathLst>
                          </a:custGeom>
                          <a:ln w="9525">
                            <a:solidFill>
                              <a:srgbClr val="FF0000"/>
                            </a:solidFill>
                            <a:prstDash val="solid"/>
                          </a:ln>
                        </wps:spPr>
                        <wps:bodyPr wrap="square" lIns="0" tIns="0" rIns="0" bIns="0" rtlCol="0">
                          <a:prstTxWarp prst="textNoShape">
                            <a:avLst/>
                          </a:prstTxWarp>
                          <a:noAutofit/>
                        </wps:bodyPr>
                      </wps:wsp>
                      <wps:wsp>
                        <wps:cNvPr id="70" name="Graphic 70"/>
                        <wps:cNvSpPr/>
                        <wps:spPr>
                          <a:xfrm>
                            <a:off x="2113788" y="1901951"/>
                            <a:ext cx="17780" cy="1905"/>
                          </a:xfrm>
                          <a:custGeom>
                            <a:avLst/>
                            <a:gdLst/>
                            <a:ahLst/>
                            <a:cxnLst/>
                            <a:rect l="l" t="t" r="r" b="b"/>
                            <a:pathLst>
                              <a:path w="17780" h="1905">
                                <a:moveTo>
                                  <a:pt x="17525" y="1524"/>
                                </a:moveTo>
                                <a:lnTo>
                                  <a:pt x="12191" y="1524"/>
                                </a:lnTo>
                                <a:lnTo>
                                  <a:pt x="6095" y="762"/>
                                </a:lnTo>
                                <a:lnTo>
                                  <a:pt x="0" y="0"/>
                                </a:lnTo>
                              </a:path>
                            </a:pathLst>
                          </a:custGeom>
                          <a:ln w="9525">
                            <a:solidFill>
                              <a:srgbClr val="FF0000"/>
                            </a:solidFill>
                            <a:prstDash val="solid"/>
                          </a:ln>
                        </wps:spPr>
                        <wps:bodyPr wrap="square" lIns="0" tIns="0" rIns="0" bIns="0" rtlCol="0">
                          <a:prstTxWarp prst="textNoShape">
                            <a:avLst/>
                          </a:prstTxWarp>
                          <a:noAutofit/>
                        </wps:bodyPr>
                      </wps:wsp>
                      <wps:wsp>
                        <wps:cNvPr id="71" name="Textbox 71"/>
                        <wps:cNvSpPr txBox="1"/>
                        <wps:spPr>
                          <a:xfrm>
                            <a:off x="1066800" y="2002535"/>
                            <a:ext cx="1266825" cy="297180"/>
                          </a:xfrm>
                          <a:prstGeom prst="rect">
                            <a:avLst/>
                          </a:prstGeom>
                          <a:solidFill>
                            <a:srgbClr val="FFFFFF"/>
                          </a:solidFill>
                          <a:ln w="9525">
                            <a:solidFill>
                              <a:srgbClr val="000000"/>
                            </a:solidFill>
                            <a:prstDash val="solid"/>
                          </a:ln>
                        </wps:spPr>
                        <wps:txbx>
                          <w:txbxContent>
                            <w:p>
                              <w:pPr>
                                <w:spacing w:before="93"/>
                                <w:ind w:left="144" w:right="0" w:firstLine="0"/>
                                <w:jc w:val="left"/>
                                <w:rPr>
                                  <w:color w:val="000000"/>
                                  <w:sz w:val="21"/>
                                </w:rPr>
                              </w:pPr>
                              <w:r>
                                <w:rPr>
                                  <w:color w:val="FF0000"/>
                                  <w:spacing w:val="-2"/>
                                  <w:sz w:val="21"/>
                                </w:rPr>
                                <w:t>双重底多头旗形</w:t>
                              </w:r>
                            </w:p>
                          </w:txbxContent>
                        </wps:txbx>
                        <wps:bodyPr wrap="square" lIns="0" tIns="0" rIns="0" bIns="0" rtlCol="0">
                          <a:noAutofit/>
                        </wps:bodyPr>
                      </wps:wsp>
                    </wpg:wgp>
                  </a:graphicData>
                </a:graphic>
              </wp:anchor>
            </w:drawing>
          </mc:Choice>
          <mc:Fallback>
            <w:pict>
              <v:group style="position:absolute;margin-left:56.699997pt;margin-top:47.216873pt;width:454pt;height:253.05pt;mso-position-horizontal-relative:page;mso-position-vertical-relative:paragraph;z-index:-15724544;mso-wrap-distance-left:0;mso-wrap-distance-right:0" id="docshapegroup59" coordorigin="1134,944" coordsize="9080,5061">
                <v:shape style="position:absolute;left:1134;top:944;width:9080;height:5061" type="#_x0000_t75" id="docshape60" stroked="false">
                  <v:imagedata r:id="rId15" o:title=""/>
                </v:shape>
                <v:shape style="position:absolute;left:3234;top:3629;width:1026;height:312" id="docshape61" coordorigin="3234,3630" coordsize="1026,312" path="m4132,3630l3955,3734,4060,3734,4026,3788,3980,3835,3923,3874,3858,3906,3785,3928,3707,3940,3618,3925,3538,3899,3468,3861,3410,3813,3366,3758,3338,3696,3329,3630,3234,3630,3243,3693,3267,3752,3307,3805,3359,3851,3422,3889,3494,3917,3573,3936,3659,3942,3754,3942,3842,3935,3924,3916,3999,3885,4064,3844,4116,3793,4154,3734,4260,3734,4132,3630xe" filled="true" fillcolor="#ffffff" stroked="false">
                  <v:path arrowok="t"/>
                  <v:fill type="solid"/>
                </v:shape>
                <v:shape style="position:absolute;left:3234;top:3629;width:520;height:312" id="docshape62" coordorigin="3234,3630" coordsize="520,312" path="m3329,3630l3234,3630,3243,3693,3267,3752,3307,3805,3359,3851,3422,3889,3494,3917,3573,3936,3659,3942,3754,3942,3668,3936,3589,3917,3516,3889,3453,3851,3402,3805,3362,3752,3337,3693,3329,3630xe" filled="true" fillcolor="#cdcdcd" stroked="false">
                  <v:path arrowok="t"/>
                  <v:fill type="solid"/>
                </v:shape>
                <v:shape style="position:absolute;left:3234;top:3629;width:1026;height:312" id="docshape63" coordorigin="3234,3630" coordsize="1026,312" path="m3234,3630l3243,3693,3267,3752,3307,3805,3359,3851,3422,3889,3494,3917,3573,3936,3659,3942,3754,3942,3842,3935,3924,3916,3999,3885,4064,3844,4116,3793,4154,3734,4260,3734,4132,3630,3955,3734,4060,3734,4026,3788,3980,3835,3923,3874,3858,3906,3785,3928,3707,3940,3618,3925,3538,3899,3468,3861,3410,3813,3366,3758,3338,3696,3329,3630,3234,3630xe" filled="false" stroked="true" strokeweight=".75pt" strokecolor="#ff0000">
                  <v:path arrowok="t"/>
                  <v:stroke dashstyle="solid"/>
                </v:shape>
                <v:shape style="position:absolute;left:3706;top:3939;width:47;height:3" id="docshape64" coordorigin="3707,3940" coordsize="47,3" path="m3754,3942l3742,3942,3730,3941,3718,3940,3707,3940e" filled="false" stroked="true" strokeweight=".75pt" strokecolor="#ff0000">
                  <v:path arrowok="t"/>
                  <v:stroke dashstyle="solid"/>
                </v:shape>
                <v:shape style="position:absolute;left:4178;top:3629;width:616;height:312" id="docshape65" coordorigin="4178,3630" coordsize="616,312" path="m4717,3630l4612,3734,4674,3734,4641,3812,4593,3874,4532,3918,4463,3940,4401,3922,4346,3887,4301,3838,4266,3777,4244,3707,4236,3630,4178,3630,4188,3713,4213,3788,4254,3851,4305,3899,4366,3931,4434,3942,4490,3942,4554,3932,4612,3905,4663,3861,4703,3804,4732,3734,4794,3734,4717,3630xe" filled="true" fillcolor="#ffffff" stroked="false">
                  <v:path arrowok="t"/>
                  <v:fill type="solid"/>
                </v:shape>
                <v:shape style="position:absolute;left:4178;top:3629;width:312;height:312" type="#_x0000_t75" id="docshape66" stroked="false">
                  <v:imagedata r:id="rId16" o:title=""/>
                </v:shape>
                <v:shape style="position:absolute;left:4178;top:3629;width:616;height:312" id="docshape67" coordorigin="4178,3630" coordsize="616,312" path="m4178,3630l4188,3713,4213,3788,4254,3851,4305,3899,4366,3931,4434,3942,4490,3942,4554,3932,4612,3905,4663,3861,4703,3804,4732,3734,4794,3734,4717,3630,4612,3734,4674,3734,4641,3812,4593,3874,4532,3918,4463,3940,4401,3922,4346,3887,4301,3838,4266,3777,4244,3707,4236,3630,4178,3630xe" filled="false" stroked="true" strokeweight=".75pt" strokecolor="#ff0000">
                  <v:path arrowok="t"/>
                  <v:stroke dashstyle="solid"/>
                </v:shape>
                <v:shape style="position:absolute;left:4462;top:3939;width:28;height:3" id="docshape68" coordorigin="4463,3940" coordsize="28,3" path="m4490,3942l4482,3942,4472,3941,4463,3940e" filled="false" stroked="true" strokeweight=".75pt" strokecolor="#ff0000">
                  <v:path arrowok="t"/>
                  <v:stroke dashstyle="solid"/>
                </v:shape>
                <v:shape style="position:absolute;left:2814;top:4097;width:1995;height:468" type="#_x0000_t202" id="docshape69" filled="true" fillcolor="#ffffff" stroked="true" strokeweight=".75pt" strokecolor="#000000">
                  <v:textbox inset="0,0,0,0">
                    <w:txbxContent>
                      <w:p>
                        <w:pPr>
                          <w:spacing w:before="93"/>
                          <w:ind w:left="144" w:right="0" w:firstLine="0"/>
                          <w:jc w:val="left"/>
                          <w:rPr>
                            <w:color w:val="000000"/>
                            <w:sz w:val="21"/>
                          </w:rPr>
                        </w:pPr>
                        <w:r>
                          <w:rPr>
                            <w:color w:val="FF0000"/>
                            <w:spacing w:val="-2"/>
                            <w:sz w:val="21"/>
                          </w:rPr>
                          <w:t>双重底多头旗形</w:t>
                        </w:r>
                      </w:p>
                    </w:txbxContent>
                  </v:textbox>
                  <v:fill type="solid"/>
                  <v:stroke dashstyle="solid"/>
                  <w10:wrap type="none"/>
                </v:shape>
                <w10:wrap type="topAndBottom"/>
              </v:group>
            </w:pict>
          </mc:Fallback>
        </mc:AlternateContent>
      </w:r>
      <w:r>
        <w:rPr>
          <w:sz w:val="21"/>
        </w:rPr>
        <w:t>双重底多头旗形（</w:t>
      </w:r>
      <w:r>
        <w:rPr>
          <w:rFonts w:ascii="Times New Roman" w:eastAsia="Times New Roman"/>
          <w:b/>
          <w:sz w:val="21"/>
        </w:rPr>
        <w:t>double</w:t>
      </w:r>
      <w:r>
        <w:rPr>
          <w:rFonts w:ascii="Times New Roman" w:eastAsia="Times New Roman"/>
          <w:b/>
          <w:spacing w:val="-6"/>
          <w:sz w:val="21"/>
        </w:rPr>
        <w:t> </w:t>
      </w:r>
      <w:r>
        <w:rPr>
          <w:rFonts w:ascii="Times New Roman" w:eastAsia="Times New Roman"/>
          <w:b/>
          <w:sz w:val="21"/>
        </w:rPr>
        <w:t>bottom</w:t>
      </w:r>
      <w:r>
        <w:rPr>
          <w:rFonts w:ascii="Times New Roman" w:eastAsia="Times New Roman"/>
          <w:b/>
          <w:spacing w:val="-6"/>
          <w:sz w:val="21"/>
        </w:rPr>
        <w:t> </w:t>
      </w:r>
      <w:r>
        <w:rPr>
          <w:rFonts w:ascii="Times New Roman" w:eastAsia="Times New Roman"/>
          <w:b/>
          <w:sz w:val="21"/>
        </w:rPr>
        <w:t>bull</w:t>
      </w:r>
      <w:r>
        <w:rPr>
          <w:rFonts w:ascii="Times New Roman" w:eastAsia="Times New Roman"/>
          <w:b/>
          <w:spacing w:val="-6"/>
          <w:sz w:val="21"/>
        </w:rPr>
        <w:t> </w:t>
      </w:r>
      <w:r>
        <w:rPr>
          <w:rFonts w:ascii="Times New Roman" w:eastAsia="Times New Roman"/>
          <w:b/>
          <w:sz w:val="21"/>
        </w:rPr>
        <w:t>flag</w:t>
      </w:r>
      <w:r>
        <w:rPr>
          <w:sz w:val="21"/>
        </w:rPr>
        <w:t>） 多头趋势中的暂停或多头旗形，有两个跌至大致相同价</w:t>
      </w:r>
      <w:r>
        <w:rPr>
          <w:spacing w:val="-2"/>
          <w:sz w:val="21"/>
        </w:rPr>
        <w:t>位的下跌尖峰，然后反转进入多头趋势。</w:t>
      </w:r>
    </w:p>
    <w:p>
      <w:pPr>
        <w:spacing w:after="0" w:line="417" w:lineRule="auto"/>
        <w:jc w:val="both"/>
        <w:rPr>
          <w:sz w:val="21"/>
        </w:rPr>
        <w:sectPr>
          <w:pgSz w:w="11910" w:h="16840"/>
          <w:pgMar w:header="0" w:footer="980" w:top="1180" w:bottom="1180" w:left="992" w:right="0"/>
        </w:sectPr>
      </w:pPr>
    </w:p>
    <w:p>
      <w:pPr>
        <w:spacing w:line="417" w:lineRule="auto" w:before="52"/>
        <w:ind w:left="142" w:right="1129" w:firstLine="422"/>
        <w:jc w:val="both"/>
        <w:rPr>
          <w:sz w:val="21"/>
        </w:rPr>
      </w:pPr>
      <w:r>
        <w:rPr>
          <w:sz w:val="21"/>
        </w:rPr>
        <mc:AlternateContent>
          <mc:Choice Requires="wps">
            <w:drawing>
              <wp:anchor distT="0" distB="0" distL="0" distR="0" allowOverlap="1" layoutInCell="1" locked="0" behindDoc="0" simplePos="0" relativeHeight="15733760">
                <wp:simplePos x="0" y="0"/>
                <wp:positionH relativeFrom="page">
                  <wp:posOffset>720089</wp:posOffset>
                </wp:positionH>
                <wp:positionV relativeFrom="paragraph">
                  <wp:posOffset>611631</wp:posOffset>
                </wp:positionV>
                <wp:extent cx="5765800" cy="3865879"/>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5765800" cy="3865879"/>
                          <a:chExt cx="5765800" cy="3865879"/>
                        </a:xfrm>
                      </wpg:grpSpPr>
                      <pic:pic>
                        <pic:nvPicPr>
                          <pic:cNvPr id="73" name="Image 73"/>
                          <pic:cNvPicPr/>
                        </pic:nvPicPr>
                        <pic:blipFill>
                          <a:blip r:embed="rId17" cstate="print"/>
                          <a:stretch>
                            <a:fillRect/>
                          </a:stretch>
                        </pic:blipFill>
                        <pic:spPr>
                          <a:xfrm>
                            <a:off x="0" y="0"/>
                            <a:ext cx="5765723" cy="3865626"/>
                          </a:xfrm>
                          <a:prstGeom prst="rect">
                            <a:avLst/>
                          </a:prstGeom>
                        </pic:spPr>
                      </pic:pic>
                      <wps:wsp>
                        <wps:cNvPr id="74" name="Graphic 74"/>
                        <wps:cNvSpPr/>
                        <wps:spPr>
                          <a:xfrm>
                            <a:off x="3933444" y="2430018"/>
                            <a:ext cx="400050" cy="198120"/>
                          </a:xfrm>
                          <a:custGeom>
                            <a:avLst/>
                            <a:gdLst/>
                            <a:ahLst/>
                            <a:cxnLst/>
                            <a:rect l="l" t="t" r="r" b="b"/>
                            <a:pathLst>
                              <a:path w="400050" h="198120">
                                <a:moveTo>
                                  <a:pt x="0" y="99059"/>
                                </a:moveTo>
                                <a:lnTo>
                                  <a:pt x="133350" y="198119"/>
                                </a:lnTo>
                                <a:lnTo>
                                  <a:pt x="200406" y="99059"/>
                                </a:lnTo>
                                <a:lnTo>
                                  <a:pt x="266700" y="198119"/>
                                </a:lnTo>
                                <a:lnTo>
                                  <a:pt x="333756" y="0"/>
                                </a:lnTo>
                                <a:lnTo>
                                  <a:pt x="400050" y="99059"/>
                                </a:lnTo>
                              </a:path>
                            </a:pathLst>
                          </a:custGeom>
                          <a:ln w="9525">
                            <a:solidFill>
                              <a:srgbClr val="FF0000"/>
                            </a:solidFill>
                            <a:prstDash val="solid"/>
                          </a:ln>
                        </wps:spPr>
                        <wps:bodyPr wrap="square" lIns="0" tIns="0" rIns="0" bIns="0" rtlCol="0">
                          <a:prstTxWarp prst="textNoShape">
                            <a:avLst/>
                          </a:prstTxWarp>
                          <a:noAutofit/>
                        </wps:bodyPr>
                      </wps:wsp>
                      <pic:pic>
                        <pic:nvPicPr>
                          <pic:cNvPr id="75" name="Image 75"/>
                          <pic:cNvPicPr/>
                        </pic:nvPicPr>
                        <pic:blipFill>
                          <a:blip r:embed="rId18" cstate="print"/>
                          <a:stretch>
                            <a:fillRect/>
                          </a:stretch>
                        </pic:blipFill>
                        <pic:spPr>
                          <a:xfrm>
                            <a:off x="4328921" y="2330958"/>
                            <a:ext cx="204977" cy="202692"/>
                          </a:xfrm>
                          <a:prstGeom prst="rect">
                            <a:avLst/>
                          </a:prstGeom>
                        </pic:spPr>
                      </pic:pic>
                      <wps:wsp>
                        <wps:cNvPr id="76" name="Textbox 76"/>
                        <wps:cNvSpPr txBox="1"/>
                        <wps:spPr>
                          <a:xfrm>
                            <a:off x="3333750" y="2826258"/>
                            <a:ext cx="1733550" cy="297180"/>
                          </a:xfrm>
                          <a:prstGeom prst="rect">
                            <a:avLst/>
                          </a:prstGeom>
                          <a:solidFill>
                            <a:srgbClr val="FFFFFF"/>
                          </a:solidFill>
                          <a:ln w="9525">
                            <a:solidFill>
                              <a:srgbClr val="000000"/>
                            </a:solidFill>
                            <a:prstDash val="solid"/>
                          </a:ln>
                        </wps:spPr>
                        <wps:txbx>
                          <w:txbxContent>
                            <w:p>
                              <w:pPr>
                                <w:spacing w:before="93"/>
                                <w:ind w:left="144" w:right="0" w:firstLine="0"/>
                                <w:jc w:val="left"/>
                                <w:rPr>
                                  <w:color w:val="000000"/>
                                  <w:sz w:val="21"/>
                                </w:rPr>
                              </w:pPr>
                              <w:r>
                                <w:rPr>
                                  <w:color w:val="FF0000"/>
                                  <w:spacing w:val="-1"/>
                                  <w:sz w:val="21"/>
                                </w:rPr>
                                <w:t>微型双重底回撤多头架构</w:t>
                              </w:r>
                            </w:p>
                          </w:txbxContent>
                        </wps:txbx>
                        <wps:bodyPr wrap="square" lIns="0" tIns="0" rIns="0" bIns="0" rtlCol="0">
                          <a:noAutofit/>
                        </wps:bodyPr>
                      </wps:wsp>
                    </wpg:wgp>
                  </a:graphicData>
                </a:graphic>
              </wp:anchor>
            </w:drawing>
          </mc:Choice>
          <mc:Fallback>
            <w:pict>
              <v:group style="position:absolute;margin-left:56.699997pt;margin-top:48.159988pt;width:454pt;height:304.4pt;mso-position-horizontal-relative:page;mso-position-vertical-relative:paragraph;z-index:15733760" id="docshapegroup70" coordorigin="1134,963" coordsize="9080,6088">
                <v:shape style="position:absolute;left:1134;top:963;width:9080;height:6088" type="#_x0000_t75" id="docshape71" stroked="false">
                  <v:imagedata r:id="rId17" o:title=""/>
                </v:shape>
                <v:shape style="position:absolute;left:7328;top:4790;width:630;height:312" id="docshape72" coordorigin="7328,4790" coordsize="630,312" path="m7328,4946l7538,5102,7644,4946,7748,5102,7854,4790,7958,4946e" filled="false" stroked="true" strokeweight=".75pt" strokecolor="#ff0000">
                  <v:path arrowok="t"/>
                  <v:stroke dashstyle="solid"/>
                </v:shape>
                <v:shape style="position:absolute;left:7951;top:4634;width:323;height:320" type="#_x0000_t75" id="docshape73" stroked="false">
                  <v:imagedata r:id="rId18" o:title=""/>
                </v:shape>
                <v:shape style="position:absolute;left:6384;top:5414;width:2730;height:468" type="#_x0000_t202" id="docshape74" filled="true" fillcolor="#ffffff" stroked="true" strokeweight=".75pt" strokecolor="#000000">
                  <v:textbox inset="0,0,0,0">
                    <w:txbxContent>
                      <w:p>
                        <w:pPr>
                          <w:spacing w:before="93"/>
                          <w:ind w:left="144" w:right="0" w:firstLine="0"/>
                          <w:jc w:val="left"/>
                          <w:rPr>
                            <w:color w:val="000000"/>
                            <w:sz w:val="21"/>
                          </w:rPr>
                        </w:pPr>
                        <w:r>
                          <w:rPr>
                            <w:color w:val="FF0000"/>
                            <w:spacing w:val="-1"/>
                            <w:sz w:val="21"/>
                          </w:rPr>
                          <w:t>微型双重底回撤多头架构</w:t>
                        </w:r>
                      </w:p>
                    </w:txbxContent>
                  </v:textbox>
                  <v:fill type="solid"/>
                  <v:stroke dashstyle="solid"/>
                  <w10:wrap type="none"/>
                </v:shape>
                <w10:wrap type="none"/>
              </v:group>
            </w:pict>
          </mc:Fallback>
        </mc:AlternateContent>
      </w:r>
      <w:r>
        <w:rPr>
          <w:sz w:val="21"/>
        </w:rPr>
        <w:t>双重底回撤（</w:t>
      </w:r>
      <w:r>
        <w:rPr>
          <w:rFonts w:ascii="Times New Roman" w:eastAsia="Times New Roman"/>
          <w:b/>
          <w:sz w:val="21"/>
        </w:rPr>
        <w:t>double</w:t>
      </w:r>
      <w:r>
        <w:rPr>
          <w:rFonts w:ascii="Times New Roman" w:eastAsia="Times New Roman"/>
          <w:b/>
          <w:spacing w:val="-14"/>
          <w:sz w:val="21"/>
        </w:rPr>
        <w:t> </w:t>
      </w:r>
      <w:r>
        <w:rPr>
          <w:rFonts w:ascii="Times New Roman" w:eastAsia="Times New Roman"/>
          <w:b/>
          <w:sz w:val="21"/>
        </w:rPr>
        <w:t>bottom</w:t>
      </w:r>
      <w:r>
        <w:rPr>
          <w:rFonts w:ascii="Times New Roman" w:eastAsia="Times New Roman"/>
          <w:b/>
          <w:spacing w:val="-13"/>
          <w:sz w:val="21"/>
        </w:rPr>
        <w:t> </w:t>
      </w:r>
      <w:r>
        <w:rPr>
          <w:rFonts w:ascii="Times New Roman" w:eastAsia="Times New Roman"/>
          <w:b/>
          <w:sz w:val="21"/>
        </w:rPr>
        <w:t>pullback</w:t>
      </w:r>
      <w:r>
        <w:rPr>
          <w:sz w:val="21"/>
        </w:rPr>
        <w:t>） 一种买入架构，包括一个双重底，及双重底后面形成一个更</w:t>
      </w:r>
      <w:r>
        <w:rPr>
          <w:spacing w:val="-2"/>
          <w:sz w:val="21"/>
        </w:rPr>
        <w:t>高低点的深幅回撤。</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51"/>
        <w:rPr>
          <w:sz w:val="21"/>
        </w:rPr>
      </w:pPr>
    </w:p>
    <w:p>
      <w:pPr>
        <w:spacing w:line="417" w:lineRule="auto" w:before="0"/>
        <w:ind w:left="142" w:right="1130" w:firstLine="422"/>
        <w:jc w:val="both"/>
        <w:rPr>
          <w:sz w:val="21"/>
        </w:rPr>
      </w:pPr>
      <w:r>
        <w:rPr>
          <w:sz w:val="21"/>
        </w:rPr>
        <w:t>双重顶（</w:t>
      </w:r>
      <w:r>
        <w:rPr>
          <w:rFonts w:ascii="Times New Roman" w:eastAsia="Times New Roman"/>
          <w:b/>
          <w:sz w:val="21"/>
        </w:rPr>
        <w:t>double top</w:t>
      </w:r>
      <w:r>
        <w:rPr>
          <w:sz w:val="21"/>
        </w:rPr>
        <w:t>） 一种图表形态，当前棒线的高点与前一波段高点的高点大致相同。前一高点</w:t>
      </w:r>
      <w:r>
        <w:rPr>
          <w:spacing w:val="-2"/>
          <w:sz w:val="21"/>
        </w:rPr>
        <w:t>可能就在一条棒线之前，也可能在 </w:t>
      </w:r>
      <w:r>
        <w:rPr>
          <w:sz w:val="21"/>
        </w:rPr>
        <w:t>20</w:t>
      </w:r>
      <w:r>
        <w:rPr>
          <w:spacing w:val="-5"/>
          <w:sz w:val="21"/>
        </w:rPr>
        <w:t> 条或更多棒线之前。双重顶不一定非得出现在一天的高点处，而且</w:t>
      </w:r>
      <w:r>
        <w:rPr>
          <w:sz w:val="21"/>
        </w:rPr>
        <w:t>它通常形成于双重顶空头旗形（</w:t>
      </w:r>
      <w:r>
        <w:rPr>
          <w:rFonts w:ascii="Times New Roman" w:eastAsia="Times New Roman"/>
          <w:sz w:val="21"/>
        </w:rPr>
        <w:t>double top bull flag</w:t>
      </w:r>
      <w:r>
        <w:rPr>
          <w:sz w:val="21"/>
        </w:rPr>
        <w:t>）中。</w:t>
      </w:r>
    </w:p>
    <w:p>
      <w:pPr>
        <w:spacing w:line="417" w:lineRule="auto" w:before="0"/>
        <w:ind w:left="142" w:right="1130" w:firstLine="422"/>
        <w:jc w:val="both"/>
        <w:rPr>
          <w:sz w:val="21"/>
        </w:rPr>
      </w:pPr>
      <w:r>
        <w:rPr>
          <w:sz w:val="21"/>
        </w:rPr>
        <mc:AlternateContent>
          <mc:Choice Requires="wps">
            <w:drawing>
              <wp:anchor distT="0" distB="0" distL="0" distR="0" allowOverlap="1" layoutInCell="1" locked="0" behindDoc="0" simplePos="0" relativeHeight="15733248">
                <wp:simplePos x="0" y="0"/>
                <wp:positionH relativeFrom="page">
                  <wp:posOffset>720089</wp:posOffset>
                </wp:positionH>
                <wp:positionV relativeFrom="paragraph">
                  <wp:posOffset>548715</wp:posOffset>
                </wp:positionV>
                <wp:extent cx="5765165" cy="3138170"/>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5765165" cy="3138170"/>
                          <a:chExt cx="5765165" cy="3138170"/>
                        </a:xfrm>
                      </wpg:grpSpPr>
                      <pic:pic>
                        <pic:nvPicPr>
                          <pic:cNvPr id="78" name="Image 78"/>
                          <pic:cNvPicPr/>
                        </pic:nvPicPr>
                        <pic:blipFill>
                          <a:blip r:embed="rId19" cstate="print"/>
                          <a:stretch>
                            <a:fillRect/>
                          </a:stretch>
                        </pic:blipFill>
                        <pic:spPr>
                          <a:xfrm>
                            <a:off x="0" y="0"/>
                            <a:ext cx="5765114" cy="3137915"/>
                          </a:xfrm>
                          <a:prstGeom prst="rect">
                            <a:avLst/>
                          </a:prstGeom>
                        </pic:spPr>
                      </pic:pic>
                      <wps:wsp>
                        <wps:cNvPr id="79" name="Graphic 79"/>
                        <wps:cNvSpPr/>
                        <wps:spPr>
                          <a:xfrm>
                            <a:off x="933450" y="1469136"/>
                            <a:ext cx="455930" cy="198120"/>
                          </a:xfrm>
                          <a:custGeom>
                            <a:avLst/>
                            <a:gdLst/>
                            <a:ahLst/>
                            <a:cxnLst/>
                            <a:rect l="l" t="t" r="r" b="b"/>
                            <a:pathLst>
                              <a:path w="455930" h="198120">
                                <a:moveTo>
                                  <a:pt x="210311" y="0"/>
                                </a:moveTo>
                                <a:lnTo>
                                  <a:pt x="197358" y="0"/>
                                </a:lnTo>
                                <a:lnTo>
                                  <a:pt x="152115" y="5216"/>
                                </a:lnTo>
                                <a:lnTo>
                                  <a:pt x="110578" y="20083"/>
                                </a:lnTo>
                                <a:lnTo>
                                  <a:pt x="73933" y="43427"/>
                                </a:lnTo>
                                <a:lnTo>
                                  <a:pt x="43367" y="74076"/>
                                </a:lnTo>
                                <a:lnTo>
                                  <a:pt x="20065" y="110856"/>
                                </a:lnTo>
                                <a:lnTo>
                                  <a:pt x="5214" y="152595"/>
                                </a:lnTo>
                                <a:lnTo>
                                  <a:pt x="0" y="198119"/>
                                </a:lnTo>
                                <a:lnTo>
                                  <a:pt x="25146" y="198119"/>
                                </a:lnTo>
                                <a:lnTo>
                                  <a:pt x="31612" y="147672"/>
                                </a:lnTo>
                                <a:lnTo>
                                  <a:pt x="49953" y="101882"/>
                                </a:lnTo>
                                <a:lnTo>
                                  <a:pt x="78581" y="62483"/>
                                </a:lnTo>
                                <a:lnTo>
                                  <a:pt x="115908" y="31213"/>
                                </a:lnTo>
                                <a:lnTo>
                                  <a:pt x="160348" y="9807"/>
                                </a:lnTo>
                                <a:lnTo>
                                  <a:pt x="210311" y="0"/>
                                </a:lnTo>
                                <a:close/>
                              </a:path>
                              <a:path w="455930" h="198120">
                                <a:moveTo>
                                  <a:pt x="455676" y="131825"/>
                                </a:moveTo>
                                <a:lnTo>
                                  <a:pt x="336804" y="131825"/>
                                </a:lnTo>
                                <a:lnTo>
                                  <a:pt x="407670" y="198119"/>
                                </a:lnTo>
                                <a:lnTo>
                                  <a:pt x="455676" y="131825"/>
                                </a:lnTo>
                                <a:close/>
                              </a:path>
                              <a:path w="455930" h="198120">
                                <a:moveTo>
                                  <a:pt x="222504" y="0"/>
                                </a:moveTo>
                                <a:lnTo>
                                  <a:pt x="210311" y="0"/>
                                </a:lnTo>
                                <a:lnTo>
                                  <a:pt x="255952" y="8589"/>
                                </a:lnTo>
                                <a:lnTo>
                                  <a:pt x="297643" y="27200"/>
                                </a:lnTo>
                                <a:lnTo>
                                  <a:pt x="333810" y="54699"/>
                                </a:lnTo>
                                <a:lnTo>
                                  <a:pt x="362882" y="89952"/>
                                </a:lnTo>
                                <a:lnTo>
                                  <a:pt x="383286" y="131825"/>
                                </a:lnTo>
                                <a:lnTo>
                                  <a:pt x="408431" y="131825"/>
                                </a:lnTo>
                                <a:lnTo>
                                  <a:pt x="386608" y="87684"/>
                                </a:lnTo>
                                <a:lnTo>
                                  <a:pt x="355274" y="51188"/>
                                </a:lnTo>
                                <a:lnTo>
                                  <a:pt x="316260" y="23579"/>
                                </a:lnTo>
                                <a:lnTo>
                                  <a:pt x="271393" y="6102"/>
                                </a:lnTo>
                                <a:lnTo>
                                  <a:pt x="222504" y="0"/>
                                </a:lnTo>
                                <a:close/>
                              </a:path>
                            </a:pathLst>
                          </a:custGeom>
                          <a:solidFill>
                            <a:srgbClr val="FFFFFF"/>
                          </a:solidFill>
                        </wps:spPr>
                        <wps:bodyPr wrap="square" lIns="0" tIns="0" rIns="0" bIns="0" rtlCol="0">
                          <a:prstTxWarp prst="textNoShape">
                            <a:avLst/>
                          </a:prstTxWarp>
                          <a:noAutofit/>
                        </wps:bodyPr>
                      </wps:wsp>
                      <pic:pic>
                        <pic:nvPicPr>
                          <pic:cNvPr id="80" name="Image 80"/>
                          <pic:cNvPicPr/>
                        </pic:nvPicPr>
                        <pic:blipFill>
                          <a:blip r:embed="rId20" cstate="print"/>
                          <a:stretch>
                            <a:fillRect/>
                          </a:stretch>
                        </pic:blipFill>
                        <pic:spPr>
                          <a:xfrm>
                            <a:off x="933450" y="1469136"/>
                            <a:ext cx="210312" cy="198119"/>
                          </a:xfrm>
                          <a:prstGeom prst="rect">
                            <a:avLst/>
                          </a:prstGeom>
                        </pic:spPr>
                      </pic:pic>
                      <wps:wsp>
                        <wps:cNvPr id="81" name="Graphic 81"/>
                        <wps:cNvSpPr/>
                        <wps:spPr>
                          <a:xfrm>
                            <a:off x="933450" y="1469136"/>
                            <a:ext cx="455930" cy="198120"/>
                          </a:xfrm>
                          <a:custGeom>
                            <a:avLst/>
                            <a:gdLst/>
                            <a:ahLst/>
                            <a:cxnLst/>
                            <a:rect l="l" t="t" r="r" b="b"/>
                            <a:pathLst>
                              <a:path w="455930" h="198120">
                                <a:moveTo>
                                  <a:pt x="0" y="198119"/>
                                </a:moveTo>
                                <a:lnTo>
                                  <a:pt x="5214" y="152595"/>
                                </a:lnTo>
                                <a:lnTo>
                                  <a:pt x="20065" y="110856"/>
                                </a:lnTo>
                                <a:lnTo>
                                  <a:pt x="43367" y="74076"/>
                                </a:lnTo>
                                <a:lnTo>
                                  <a:pt x="73933" y="43427"/>
                                </a:lnTo>
                                <a:lnTo>
                                  <a:pt x="110578" y="20083"/>
                                </a:lnTo>
                                <a:lnTo>
                                  <a:pt x="152115" y="5216"/>
                                </a:lnTo>
                                <a:lnTo>
                                  <a:pt x="197358" y="0"/>
                                </a:lnTo>
                                <a:lnTo>
                                  <a:pt x="222504" y="0"/>
                                </a:lnTo>
                                <a:lnTo>
                                  <a:pt x="271393" y="6102"/>
                                </a:lnTo>
                                <a:lnTo>
                                  <a:pt x="316260" y="23579"/>
                                </a:lnTo>
                                <a:lnTo>
                                  <a:pt x="355274" y="51188"/>
                                </a:lnTo>
                                <a:lnTo>
                                  <a:pt x="386608" y="87684"/>
                                </a:lnTo>
                                <a:lnTo>
                                  <a:pt x="408431" y="131825"/>
                                </a:lnTo>
                                <a:lnTo>
                                  <a:pt x="455676" y="131825"/>
                                </a:lnTo>
                                <a:lnTo>
                                  <a:pt x="407670" y="198119"/>
                                </a:lnTo>
                                <a:lnTo>
                                  <a:pt x="336804" y="131825"/>
                                </a:lnTo>
                                <a:lnTo>
                                  <a:pt x="383286" y="131825"/>
                                </a:lnTo>
                                <a:lnTo>
                                  <a:pt x="362882" y="89952"/>
                                </a:lnTo>
                                <a:lnTo>
                                  <a:pt x="333810" y="54699"/>
                                </a:lnTo>
                                <a:lnTo>
                                  <a:pt x="297643" y="27200"/>
                                </a:lnTo>
                                <a:lnTo>
                                  <a:pt x="255952" y="8589"/>
                                </a:lnTo>
                                <a:lnTo>
                                  <a:pt x="210311" y="0"/>
                                </a:lnTo>
                                <a:lnTo>
                                  <a:pt x="160348" y="9807"/>
                                </a:lnTo>
                                <a:lnTo>
                                  <a:pt x="115908" y="31213"/>
                                </a:lnTo>
                                <a:lnTo>
                                  <a:pt x="78581" y="62483"/>
                                </a:lnTo>
                                <a:lnTo>
                                  <a:pt x="49953" y="101882"/>
                                </a:lnTo>
                                <a:lnTo>
                                  <a:pt x="31612" y="147672"/>
                                </a:lnTo>
                                <a:lnTo>
                                  <a:pt x="25146" y="198119"/>
                                </a:lnTo>
                                <a:lnTo>
                                  <a:pt x="0" y="198119"/>
                                </a:lnTo>
                                <a:close/>
                              </a:path>
                            </a:pathLst>
                          </a:custGeom>
                          <a:ln w="9525">
                            <a:solidFill>
                              <a:srgbClr val="008000"/>
                            </a:solidFill>
                            <a:prstDash val="solid"/>
                          </a:ln>
                        </wps:spPr>
                        <wps:bodyPr wrap="square" lIns="0" tIns="0" rIns="0" bIns="0" rtlCol="0">
                          <a:prstTxWarp prst="textNoShape">
                            <a:avLst/>
                          </a:prstTxWarp>
                          <a:noAutofit/>
                        </wps:bodyPr>
                      </wps:wsp>
                      <wps:wsp>
                        <wps:cNvPr id="82" name="Graphic 82"/>
                        <wps:cNvSpPr/>
                        <wps:spPr>
                          <a:xfrm>
                            <a:off x="1130808" y="1469135"/>
                            <a:ext cx="13335" cy="1270"/>
                          </a:xfrm>
                          <a:custGeom>
                            <a:avLst/>
                            <a:gdLst/>
                            <a:ahLst/>
                            <a:cxnLst/>
                            <a:rect l="l" t="t" r="r" b="b"/>
                            <a:pathLst>
                              <a:path w="13335" h="0">
                                <a:moveTo>
                                  <a:pt x="0" y="0"/>
                                </a:moveTo>
                                <a:lnTo>
                                  <a:pt x="3810" y="0"/>
                                </a:lnTo>
                                <a:lnTo>
                                  <a:pt x="8382" y="0"/>
                                </a:lnTo>
                                <a:lnTo>
                                  <a:pt x="12954" y="0"/>
                                </a:lnTo>
                              </a:path>
                            </a:pathLst>
                          </a:custGeom>
                          <a:ln w="9525">
                            <a:solidFill>
                              <a:srgbClr val="008000"/>
                            </a:solidFill>
                            <a:prstDash val="solid"/>
                          </a:ln>
                        </wps:spPr>
                        <wps:bodyPr wrap="square" lIns="0" tIns="0" rIns="0" bIns="0" rtlCol="0">
                          <a:prstTxWarp prst="textNoShape">
                            <a:avLst/>
                          </a:prstTxWarp>
                          <a:noAutofit/>
                        </wps:bodyPr>
                      </wps:wsp>
                      <wps:wsp>
                        <wps:cNvPr id="83" name="Graphic 83"/>
                        <wps:cNvSpPr/>
                        <wps:spPr>
                          <a:xfrm>
                            <a:off x="1333500" y="1469136"/>
                            <a:ext cx="455930" cy="198120"/>
                          </a:xfrm>
                          <a:custGeom>
                            <a:avLst/>
                            <a:gdLst/>
                            <a:ahLst/>
                            <a:cxnLst/>
                            <a:rect l="l" t="t" r="r" b="b"/>
                            <a:pathLst>
                              <a:path w="455930" h="198120">
                                <a:moveTo>
                                  <a:pt x="210311" y="0"/>
                                </a:moveTo>
                                <a:lnTo>
                                  <a:pt x="197358" y="0"/>
                                </a:lnTo>
                                <a:lnTo>
                                  <a:pt x="152115" y="5216"/>
                                </a:lnTo>
                                <a:lnTo>
                                  <a:pt x="110578" y="20083"/>
                                </a:lnTo>
                                <a:lnTo>
                                  <a:pt x="73933" y="43427"/>
                                </a:lnTo>
                                <a:lnTo>
                                  <a:pt x="43367" y="74076"/>
                                </a:lnTo>
                                <a:lnTo>
                                  <a:pt x="20065" y="110856"/>
                                </a:lnTo>
                                <a:lnTo>
                                  <a:pt x="5214" y="152595"/>
                                </a:lnTo>
                                <a:lnTo>
                                  <a:pt x="0" y="198119"/>
                                </a:lnTo>
                                <a:lnTo>
                                  <a:pt x="25146" y="198119"/>
                                </a:lnTo>
                                <a:lnTo>
                                  <a:pt x="31612" y="147672"/>
                                </a:lnTo>
                                <a:lnTo>
                                  <a:pt x="49953" y="101882"/>
                                </a:lnTo>
                                <a:lnTo>
                                  <a:pt x="78581" y="62483"/>
                                </a:lnTo>
                                <a:lnTo>
                                  <a:pt x="115908" y="31213"/>
                                </a:lnTo>
                                <a:lnTo>
                                  <a:pt x="160348" y="9807"/>
                                </a:lnTo>
                                <a:lnTo>
                                  <a:pt x="210311" y="0"/>
                                </a:lnTo>
                                <a:close/>
                              </a:path>
                              <a:path w="455930" h="198120">
                                <a:moveTo>
                                  <a:pt x="455676" y="131825"/>
                                </a:moveTo>
                                <a:lnTo>
                                  <a:pt x="336804" y="131825"/>
                                </a:lnTo>
                                <a:lnTo>
                                  <a:pt x="407670" y="198119"/>
                                </a:lnTo>
                                <a:lnTo>
                                  <a:pt x="455676" y="131825"/>
                                </a:lnTo>
                                <a:close/>
                              </a:path>
                              <a:path w="455930" h="198120">
                                <a:moveTo>
                                  <a:pt x="222504" y="0"/>
                                </a:moveTo>
                                <a:lnTo>
                                  <a:pt x="210311" y="0"/>
                                </a:lnTo>
                                <a:lnTo>
                                  <a:pt x="255952" y="8589"/>
                                </a:lnTo>
                                <a:lnTo>
                                  <a:pt x="297643" y="27200"/>
                                </a:lnTo>
                                <a:lnTo>
                                  <a:pt x="333810" y="54699"/>
                                </a:lnTo>
                                <a:lnTo>
                                  <a:pt x="362882" y="89952"/>
                                </a:lnTo>
                                <a:lnTo>
                                  <a:pt x="383286" y="131825"/>
                                </a:lnTo>
                                <a:lnTo>
                                  <a:pt x="408431" y="131825"/>
                                </a:lnTo>
                                <a:lnTo>
                                  <a:pt x="386608" y="87684"/>
                                </a:lnTo>
                                <a:lnTo>
                                  <a:pt x="355274" y="51188"/>
                                </a:lnTo>
                                <a:lnTo>
                                  <a:pt x="316260" y="23579"/>
                                </a:lnTo>
                                <a:lnTo>
                                  <a:pt x="271393" y="6102"/>
                                </a:lnTo>
                                <a:lnTo>
                                  <a:pt x="222504" y="0"/>
                                </a:lnTo>
                                <a:close/>
                              </a:path>
                            </a:pathLst>
                          </a:custGeom>
                          <a:solidFill>
                            <a:srgbClr val="FFFFFF"/>
                          </a:solidFill>
                        </wps:spPr>
                        <wps:bodyPr wrap="square" lIns="0" tIns="0" rIns="0" bIns="0" rtlCol="0">
                          <a:prstTxWarp prst="textNoShape">
                            <a:avLst/>
                          </a:prstTxWarp>
                          <a:noAutofit/>
                        </wps:bodyPr>
                      </wps:wsp>
                      <pic:pic>
                        <pic:nvPicPr>
                          <pic:cNvPr id="84" name="Image 84"/>
                          <pic:cNvPicPr/>
                        </pic:nvPicPr>
                        <pic:blipFill>
                          <a:blip r:embed="rId20" cstate="print"/>
                          <a:stretch>
                            <a:fillRect/>
                          </a:stretch>
                        </pic:blipFill>
                        <pic:spPr>
                          <a:xfrm>
                            <a:off x="1333500" y="1469136"/>
                            <a:ext cx="210312" cy="198119"/>
                          </a:xfrm>
                          <a:prstGeom prst="rect">
                            <a:avLst/>
                          </a:prstGeom>
                        </pic:spPr>
                      </pic:pic>
                      <wps:wsp>
                        <wps:cNvPr id="85" name="Graphic 85"/>
                        <wps:cNvSpPr/>
                        <wps:spPr>
                          <a:xfrm>
                            <a:off x="1333500" y="1469136"/>
                            <a:ext cx="455930" cy="198120"/>
                          </a:xfrm>
                          <a:custGeom>
                            <a:avLst/>
                            <a:gdLst/>
                            <a:ahLst/>
                            <a:cxnLst/>
                            <a:rect l="l" t="t" r="r" b="b"/>
                            <a:pathLst>
                              <a:path w="455930" h="198120">
                                <a:moveTo>
                                  <a:pt x="0" y="198119"/>
                                </a:moveTo>
                                <a:lnTo>
                                  <a:pt x="5214" y="152595"/>
                                </a:lnTo>
                                <a:lnTo>
                                  <a:pt x="20065" y="110856"/>
                                </a:lnTo>
                                <a:lnTo>
                                  <a:pt x="43367" y="74076"/>
                                </a:lnTo>
                                <a:lnTo>
                                  <a:pt x="73933" y="43427"/>
                                </a:lnTo>
                                <a:lnTo>
                                  <a:pt x="110578" y="20083"/>
                                </a:lnTo>
                                <a:lnTo>
                                  <a:pt x="152115" y="5216"/>
                                </a:lnTo>
                                <a:lnTo>
                                  <a:pt x="197358" y="0"/>
                                </a:lnTo>
                                <a:lnTo>
                                  <a:pt x="222504" y="0"/>
                                </a:lnTo>
                                <a:lnTo>
                                  <a:pt x="271393" y="6102"/>
                                </a:lnTo>
                                <a:lnTo>
                                  <a:pt x="316260" y="23579"/>
                                </a:lnTo>
                                <a:lnTo>
                                  <a:pt x="355274" y="51188"/>
                                </a:lnTo>
                                <a:lnTo>
                                  <a:pt x="386608" y="87684"/>
                                </a:lnTo>
                                <a:lnTo>
                                  <a:pt x="408431" y="131825"/>
                                </a:lnTo>
                                <a:lnTo>
                                  <a:pt x="455676" y="131825"/>
                                </a:lnTo>
                                <a:lnTo>
                                  <a:pt x="407670" y="198119"/>
                                </a:lnTo>
                                <a:lnTo>
                                  <a:pt x="336804" y="131825"/>
                                </a:lnTo>
                                <a:lnTo>
                                  <a:pt x="383286" y="131825"/>
                                </a:lnTo>
                                <a:lnTo>
                                  <a:pt x="362882" y="89952"/>
                                </a:lnTo>
                                <a:lnTo>
                                  <a:pt x="333810" y="54699"/>
                                </a:lnTo>
                                <a:lnTo>
                                  <a:pt x="297643" y="27200"/>
                                </a:lnTo>
                                <a:lnTo>
                                  <a:pt x="255952" y="8589"/>
                                </a:lnTo>
                                <a:lnTo>
                                  <a:pt x="210311" y="0"/>
                                </a:lnTo>
                                <a:lnTo>
                                  <a:pt x="160348" y="9807"/>
                                </a:lnTo>
                                <a:lnTo>
                                  <a:pt x="115908" y="31213"/>
                                </a:lnTo>
                                <a:lnTo>
                                  <a:pt x="78581" y="62483"/>
                                </a:lnTo>
                                <a:lnTo>
                                  <a:pt x="49953" y="101882"/>
                                </a:lnTo>
                                <a:lnTo>
                                  <a:pt x="31612" y="147672"/>
                                </a:lnTo>
                                <a:lnTo>
                                  <a:pt x="25146" y="198119"/>
                                </a:lnTo>
                                <a:lnTo>
                                  <a:pt x="0" y="198119"/>
                                </a:lnTo>
                                <a:close/>
                              </a:path>
                            </a:pathLst>
                          </a:custGeom>
                          <a:ln w="9525">
                            <a:solidFill>
                              <a:srgbClr val="008000"/>
                            </a:solidFill>
                            <a:prstDash val="solid"/>
                          </a:ln>
                        </wps:spPr>
                        <wps:bodyPr wrap="square" lIns="0" tIns="0" rIns="0" bIns="0" rtlCol="0">
                          <a:prstTxWarp prst="textNoShape">
                            <a:avLst/>
                          </a:prstTxWarp>
                          <a:noAutofit/>
                        </wps:bodyPr>
                      </wps:wsp>
                      <wps:wsp>
                        <wps:cNvPr id="86" name="Graphic 86"/>
                        <wps:cNvSpPr/>
                        <wps:spPr>
                          <a:xfrm>
                            <a:off x="1530858" y="1469135"/>
                            <a:ext cx="13335" cy="1270"/>
                          </a:xfrm>
                          <a:custGeom>
                            <a:avLst/>
                            <a:gdLst/>
                            <a:ahLst/>
                            <a:cxnLst/>
                            <a:rect l="l" t="t" r="r" b="b"/>
                            <a:pathLst>
                              <a:path w="13335" h="0">
                                <a:moveTo>
                                  <a:pt x="0" y="0"/>
                                </a:moveTo>
                                <a:lnTo>
                                  <a:pt x="3810" y="0"/>
                                </a:lnTo>
                                <a:lnTo>
                                  <a:pt x="8382" y="0"/>
                                </a:lnTo>
                                <a:lnTo>
                                  <a:pt x="12954" y="0"/>
                                </a:lnTo>
                              </a:path>
                            </a:pathLst>
                          </a:custGeom>
                          <a:ln w="9525">
                            <a:solidFill>
                              <a:srgbClr val="008000"/>
                            </a:solidFill>
                            <a:prstDash val="solid"/>
                          </a:ln>
                        </wps:spPr>
                        <wps:bodyPr wrap="square" lIns="0" tIns="0" rIns="0" bIns="0" rtlCol="0">
                          <a:prstTxWarp prst="textNoShape">
                            <a:avLst/>
                          </a:prstTxWarp>
                          <a:noAutofit/>
                        </wps:bodyPr>
                      </wps:wsp>
                      <wps:wsp>
                        <wps:cNvPr id="87" name="Graphic 87"/>
                        <wps:cNvSpPr/>
                        <wps:spPr>
                          <a:xfrm>
                            <a:off x="1200150" y="2261615"/>
                            <a:ext cx="391160" cy="198120"/>
                          </a:xfrm>
                          <a:custGeom>
                            <a:avLst/>
                            <a:gdLst/>
                            <a:ahLst/>
                            <a:cxnLst/>
                            <a:rect l="l" t="t" r="r" b="b"/>
                            <a:pathLst>
                              <a:path w="391160" h="198120">
                                <a:moveTo>
                                  <a:pt x="342138" y="0"/>
                                </a:moveTo>
                                <a:lnTo>
                                  <a:pt x="274320" y="66293"/>
                                </a:lnTo>
                                <a:lnTo>
                                  <a:pt x="314706" y="66293"/>
                                </a:lnTo>
                                <a:lnTo>
                                  <a:pt x="293631" y="115693"/>
                                </a:lnTo>
                                <a:lnTo>
                                  <a:pt x="262699" y="155162"/>
                                </a:lnTo>
                                <a:lnTo>
                                  <a:pt x="224051" y="182772"/>
                                </a:lnTo>
                                <a:lnTo>
                                  <a:pt x="179832" y="196595"/>
                                </a:lnTo>
                                <a:lnTo>
                                  <a:pt x="140853" y="185314"/>
                                </a:lnTo>
                                <a:lnTo>
                                  <a:pt x="106256" y="163237"/>
                                </a:lnTo>
                                <a:lnTo>
                                  <a:pt x="77247" y="132016"/>
                                </a:lnTo>
                                <a:lnTo>
                                  <a:pt x="55033" y="93302"/>
                                </a:lnTo>
                                <a:lnTo>
                                  <a:pt x="40819" y="48746"/>
                                </a:lnTo>
                                <a:lnTo>
                                  <a:pt x="35814" y="0"/>
                                </a:lnTo>
                                <a:lnTo>
                                  <a:pt x="0" y="0"/>
                                </a:lnTo>
                                <a:lnTo>
                                  <a:pt x="5774" y="52775"/>
                                </a:lnTo>
                                <a:lnTo>
                                  <a:pt x="22069" y="100132"/>
                                </a:lnTo>
                                <a:lnTo>
                                  <a:pt x="47339" y="140207"/>
                                </a:lnTo>
                                <a:lnTo>
                                  <a:pt x="80038" y="171139"/>
                                </a:lnTo>
                                <a:lnTo>
                                  <a:pt x="118621" y="191064"/>
                                </a:lnTo>
                                <a:lnTo>
                                  <a:pt x="161544" y="198119"/>
                                </a:lnTo>
                                <a:lnTo>
                                  <a:pt x="198120" y="198119"/>
                                </a:lnTo>
                                <a:lnTo>
                                  <a:pt x="238109" y="192017"/>
                                </a:lnTo>
                                <a:lnTo>
                                  <a:pt x="274807" y="174540"/>
                                </a:lnTo>
                                <a:lnTo>
                                  <a:pt x="306750" y="146931"/>
                                </a:lnTo>
                                <a:lnTo>
                                  <a:pt x="332475" y="110435"/>
                                </a:lnTo>
                                <a:lnTo>
                                  <a:pt x="350520" y="66293"/>
                                </a:lnTo>
                                <a:lnTo>
                                  <a:pt x="390906" y="66293"/>
                                </a:lnTo>
                                <a:lnTo>
                                  <a:pt x="342138" y="0"/>
                                </a:lnTo>
                                <a:close/>
                              </a:path>
                            </a:pathLst>
                          </a:custGeom>
                          <a:solidFill>
                            <a:srgbClr val="FFFFFF"/>
                          </a:solidFill>
                        </wps:spPr>
                        <wps:bodyPr wrap="square" lIns="0" tIns="0" rIns="0" bIns="0" rtlCol="0">
                          <a:prstTxWarp prst="textNoShape">
                            <a:avLst/>
                          </a:prstTxWarp>
                          <a:noAutofit/>
                        </wps:bodyPr>
                      </wps:wsp>
                      <pic:pic>
                        <pic:nvPicPr>
                          <pic:cNvPr id="88" name="Image 88"/>
                          <pic:cNvPicPr/>
                        </pic:nvPicPr>
                        <pic:blipFill>
                          <a:blip r:embed="rId21" cstate="print"/>
                          <a:stretch>
                            <a:fillRect/>
                          </a:stretch>
                        </pic:blipFill>
                        <pic:spPr>
                          <a:xfrm>
                            <a:off x="1200150" y="2261615"/>
                            <a:ext cx="198119" cy="198119"/>
                          </a:xfrm>
                          <a:prstGeom prst="rect">
                            <a:avLst/>
                          </a:prstGeom>
                        </pic:spPr>
                      </pic:pic>
                      <wps:wsp>
                        <wps:cNvPr id="89" name="Graphic 89"/>
                        <wps:cNvSpPr/>
                        <wps:spPr>
                          <a:xfrm>
                            <a:off x="1200150" y="2261615"/>
                            <a:ext cx="391160" cy="198120"/>
                          </a:xfrm>
                          <a:custGeom>
                            <a:avLst/>
                            <a:gdLst/>
                            <a:ahLst/>
                            <a:cxnLst/>
                            <a:rect l="l" t="t" r="r" b="b"/>
                            <a:pathLst>
                              <a:path w="391160" h="198120">
                                <a:moveTo>
                                  <a:pt x="0" y="0"/>
                                </a:moveTo>
                                <a:lnTo>
                                  <a:pt x="5774" y="52775"/>
                                </a:lnTo>
                                <a:lnTo>
                                  <a:pt x="22069" y="100132"/>
                                </a:lnTo>
                                <a:lnTo>
                                  <a:pt x="47339" y="140207"/>
                                </a:lnTo>
                                <a:lnTo>
                                  <a:pt x="80038" y="171139"/>
                                </a:lnTo>
                                <a:lnTo>
                                  <a:pt x="118621" y="191064"/>
                                </a:lnTo>
                                <a:lnTo>
                                  <a:pt x="161544" y="198119"/>
                                </a:lnTo>
                                <a:lnTo>
                                  <a:pt x="198120" y="198119"/>
                                </a:lnTo>
                                <a:lnTo>
                                  <a:pt x="238109" y="192017"/>
                                </a:lnTo>
                                <a:lnTo>
                                  <a:pt x="274807" y="174540"/>
                                </a:lnTo>
                                <a:lnTo>
                                  <a:pt x="306750" y="146931"/>
                                </a:lnTo>
                                <a:lnTo>
                                  <a:pt x="332475" y="110435"/>
                                </a:lnTo>
                                <a:lnTo>
                                  <a:pt x="350520" y="66293"/>
                                </a:lnTo>
                                <a:lnTo>
                                  <a:pt x="390906" y="66293"/>
                                </a:lnTo>
                                <a:lnTo>
                                  <a:pt x="342138" y="0"/>
                                </a:lnTo>
                                <a:lnTo>
                                  <a:pt x="274320" y="66293"/>
                                </a:lnTo>
                                <a:lnTo>
                                  <a:pt x="314706" y="66293"/>
                                </a:lnTo>
                                <a:lnTo>
                                  <a:pt x="293631" y="115693"/>
                                </a:lnTo>
                                <a:lnTo>
                                  <a:pt x="262699" y="155162"/>
                                </a:lnTo>
                                <a:lnTo>
                                  <a:pt x="224051" y="182772"/>
                                </a:lnTo>
                                <a:lnTo>
                                  <a:pt x="179832" y="196595"/>
                                </a:lnTo>
                                <a:lnTo>
                                  <a:pt x="140853" y="185314"/>
                                </a:lnTo>
                                <a:lnTo>
                                  <a:pt x="106256" y="163237"/>
                                </a:lnTo>
                                <a:lnTo>
                                  <a:pt x="77247" y="132016"/>
                                </a:lnTo>
                                <a:lnTo>
                                  <a:pt x="55033" y="93302"/>
                                </a:lnTo>
                                <a:lnTo>
                                  <a:pt x="40819" y="48746"/>
                                </a:lnTo>
                                <a:lnTo>
                                  <a:pt x="35814" y="0"/>
                                </a:lnTo>
                                <a:lnTo>
                                  <a:pt x="0" y="0"/>
                                </a:lnTo>
                                <a:close/>
                              </a:path>
                            </a:pathLst>
                          </a:custGeom>
                          <a:ln w="9525">
                            <a:solidFill>
                              <a:srgbClr val="FF0000"/>
                            </a:solidFill>
                            <a:prstDash val="solid"/>
                          </a:ln>
                        </wps:spPr>
                        <wps:bodyPr wrap="square" lIns="0" tIns="0" rIns="0" bIns="0" rtlCol="0">
                          <a:prstTxWarp prst="textNoShape">
                            <a:avLst/>
                          </a:prstTxWarp>
                          <a:noAutofit/>
                        </wps:bodyPr>
                      </wps:wsp>
                      <wps:wsp>
                        <wps:cNvPr id="90" name="Graphic 90"/>
                        <wps:cNvSpPr/>
                        <wps:spPr>
                          <a:xfrm>
                            <a:off x="1379982" y="2458211"/>
                            <a:ext cx="18415" cy="1905"/>
                          </a:xfrm>
                          <a:custGeom>
                            <a:avLst/>
                            <a:gdLst/>
                            <a:ahLst/>
                            <a:cxnLst/>
                            <a:rect l="l" t="t" r="r" b="b"/>
                            <a:pathLst>
                              <a:path w="18415" h="1905">
                                <a:moveTo>
                                  <a:pt x="18287" y="1524"/>
                                </a:moveTo>
                                <a:lnTo>
                                  <a:pt x="12191" y="1524"/>
                                </a:lnTo>
                                <a:lnTo>
                                  <a:pt x="6095" y="762"/>
                                </a:lnTo>
                                <a:lnTo>
                                  <a:pt x="0" y="0"/>
                                </a:lnTo>
                              </a:path>
                            </a:pathLst>
                          </a:custGeom>
                          <a:ln w="9524">
                            <a:solidFill>
                              <a:srgbClr val="FF0000"/>
                            </a:solidFill>
                            <a:prstDash val="solid"/>
                          </a:ln>
                        </wps:spPr>
                        <wps:bodyPr wrap="square" lIns="0" tIns="0" rIns="0" bIns="0" rtlCol="0">
                          <a:prstTxWarp prst="textNoShape">
                            <a:avLst/>
                          </a:prstTxWarp>
                          <a:noAutofit/>
                        </wps:bodyPr>
                      </wps:wsp>
                      <wps:wsp>
                        <wps:cNvPr id="91" name="Graphic 91"/>
                        <wps:cNvSpPr/>
                        <wps:spPr>
                          <a:xfrm>
                            <a:off x="1533144" y="2261615"/>
                            <a:ext cx="391160" cy="198120"/>
                          </a:xfrm>
                          <a:custGeom>
                            <a:avLst/>
                            <a:gdLst/>
                            <a:ahLst/>
                            <a:cxnLst/>
                            <a:rect l="l" t="t" r="r" b="b"/>
                            <a:pathLst>
                              <a:path w="391160" h="198120">
                                <a:moveTo>
                                  <a:pt x="342138" y="0"/>
                                </a:moveTo>
                                <a:lnTo>
                                  <a:pt x="275082" y="66293"/>
                                </a:lnTo>
                                <a:lnTo>
                                  <a:pt x="314706" y="66293"/>
                                </a:lnTo>
                                <a:lnTo>
                                  <a:pt x="293751" y="115693"/>
                                </a:lnTo>
                                <a:lnTo>
                                  <a:pt x="263080" y="155162"/>
                                </a:lnTo>
                                <a:lnTo>
                                  <a:pt x="224694" y="182772"/>
                                </a:lnTo>
                                <a:lnTo>
                                  <a:pt x="180594" y="196595"/>
                                </a:lnTo>
                                <a:lnTo>
                                  <a:pt x="141351" y="185314"/>
                                </a:lnTo>
                                <a:lnTo>
                                  <a:pt x="106680" y="163237"/>
                                </a:lnTo>
                                <a:lnTo>
                                  <a:pt x="77724" y="132016"/>
                                </a:lnTo>
                                <a:lnTo>
                                  <a:pt x="55626" y="93302"/>
                                </a:lnTo>
                                <a:lnTo>
                                  <a:pt x="41528" y="48746"/>
                                </a:lnTo>
                                <a:lnTo>
                                  <a:pt x="36576" y="0"/>
                                </a:lnTo>
                                <a:lnTo>
                                  <a:pt x="0" y="0"/>
                                </a:lnTo>
                                <a:lnTo>
                                  <a:pt x="5831" y="52775"/>
                                </a:lnTo>
                                <a:lnTo>
                                  <a:pt x="22267" y="100132"/>
                                </a:lnTo>
                                <a:lnTo>
                                  <a:pt x="47720" y="140207"/>
                                </a:lnTo>
                                <a:lnTo>
                                  <a:pt x="80602" y="171139"/>
                                </a:lnTo>
                                <a:lnTo>
                                  <a:pt x="119327" y="191064"/>
                                </a:lnTo>
                                <a:lnTo>
                                  <a:pt x="162306" y="198119"/>
                                </a:lnTo>
                                <a:lnTo>
                                  <a:pt x="198120" y="198119"/>
                                </a:lnTo>
                                <a:lnTo>
                                  <a:pt x="238481" y="192017"/>
                                </a:lnTo>
                                <a:lnTo>
                                  <a:pt x="275405" y="174540"/>
                                </a:lnTo>
                                <a:lnTo>
                                  <a:pt x="307463" y="146931"/>
                                </a:lnTo>
                                <a:lnTo>
                                  <a:pt x="333231" y="110435"/>
                                </a:lnTo>
                                <a:lnTo>
                                  <a:pt x="351282" y="66293"/>
                                </a:lnTo>
                                <a:lnTo>
                                  <a:pt x="390906" y="66293"/>
                                </a:lnTo>
                                <a:lnTo>
                                  <a:pt x="342138" y="0"/>
                                </a:lnTo>
                                <a:close/>
                              </a:path>
                            </a:pathLst>
                          </a:custGeom>
                          <a:solidFill>
                            <a:srgbClr val="FFFFFF"/>
                          </a:solidFill>
                        </wps:spPr>
                        <wps:bodyPr wrap="square" lIns="0" tIns="0" rIns="0" bIns="0" rtlCol="0">
                          <a:prstTxWarp prst="textNoShape">
                            <a:avLst/>
                          </a:prstTxWarp>
                          <a:noAutofit/>
                        </wps:bodyPr>
                      </wps:wsp>
                      <pic:pic>
                        <pic:nvPicPr>
                          <pic:cNvPr id="92" name="Image 92"/>
                          <pic:cNvPicPr/>
                        </pic:nvPicPr>
                        <pic:blipFill>
                          <a:blip r:embed="rId22" cstate="print"/>
                          <a:stretch>
                            <a:fillRect/>
                          </a:stretch>
                        </pic:blipFill>
                        <pic:spPr>
                          <a:xfrm>
                            <a:off x="1533144" y="2261615"/>
                            <a:ext cx="198119" cy="198119"/>
                          </a:xfrm>
                          <a:prstGeom prst="rect">
                            <a:avLst/>
                          </a:prstGeom>
                        </pic:spPr>
                      </pic:pic>
                      <wps:wsp>
                        <wps:cNvPr id="93" name="Graphic 93"/>
                        <wps:cNvSpPr/>
                        <wps:spPr>
                          <a:xfrm>
                            <a:off x="1533144" y="2261615"/>
                            <a:ext cx="391160" cy="198120"/>
                          </a:xfrm>
                          <a:custGeom>
                            <a:avLst/>
                            <a:gdLst/>
                            <a:ahLst/>
                            <a:cxnLst/>
                            <a:rect l="l" t="t" r="r" b="b"/>
                            <a:pathLst>
                              <a:path w="391160" h="198120">
                                <a:moveTo>
                                  <a:pt x="0" y="0"/>
                                </a:moveTo>
                                <a:lnTo>
                                  <a:pt x="5831" y="52775"/>
                                </a:lnTo>
                                <a:lnTo>
                                  <a:pt x="22267" y="100132"/>
                                </a:lnTo>
                                <a:lnTo>
                                  <a:pt x="47720" y="140207"/>
                                </a:lnTo>
                                <a:lnTo>
                                  <a:pt x="80602" y="171139"/>
                                </a:lnTo>
                                <a:lnTo>
                                  <a:pt x="119327" y="191064"/>
                                </a:lnTo>
                                <a:lnTo>
                                  <a:pt x="162306" y="198119"/>
                                </a:lnTo>
                                <a:lnTo>
                                  <a:pt x="198120" y="198119"/>
                                </a:lnTo>
                                <a:lnTo>
                                  <a:pt x="238481" y="192017"/>
                                </a:lnTo>
                                <a:lnTo>
                                  <a:pt x="275405" y="174540"/>
                                </a:lnTo>
                                <a:lnTo>
                                  <a:pt x="307463" y="146931"/>
                                </a:lnTo>
                                <a:lnTo>
                                  <a:pt x="333231" y="110435"/>
                                </a:lnTo>
                                <a:lnTo>
                                  <a:pt x="351282" y="66293"/>
                                </a:lnTo>
                                <a:lnTo>
                                  <a:pt x="390906" y="66293"/>
                                </a:lnTo>
                                <a:lnTo>
                                  <a:pt x="342138" y="0"/>
                                </a:lnTo>
                                <a:lnTo>
                                  <a:pt x="275082" y="66293"/>
                                </a:lnTo>
                                <a:lnTo>
                                  <a:pt x="314706" y="66293"/>
                                </a:lnTo>
                                <a:lnTo>
                                  <a:pt x="293751" y="115693"/>
                                </a:lnTo>
                                <a:lnTo>
                                  <a:pt x="263080" y="155162"/>
                                </a:lnTo>
                                <a:lnTo>
                                  <a:pt x="224694" y="182772"/>
                                </a:lnTo>
                                <a:lnTo>
                                  <a:pt x="180594" y="196595"/>
                                </a:lnTo>
                                <a:lnTo>
                                  <a:pt x="141351" y="185314"/>
                                </a:lnTo>
                                <a:lnTo>
                                  <a:pt x="106680" y="163237"/>
                                </a:lnTo>
                                <a:lnTo>
                                  <a:pt x="77724" y="132016"/>
                                </a:lnTo>
                                <a:lnTo>
                                  <a:pt x="55626" y="93302"/>
                                </a:lnTo>
                                <a:lnTo>
                                  <a:pt x="41528" y="48746"/>
                                </a:lnTo>
                                <a:lnTo>
                                  <a:pt x="36576" y="0"/>
                                </a:lnTo>
                                <a:lnTo>
                                  <a:pt x="0" y="0"/>
                                </a:lnTo>
                                <a:close/>
                              </a:path>
                            </a:pathLst>
                          </a:custGeom>
                          <a:ln w="9525">
                            <a:solidFill>
                              <a:srgbClr val="FF0000"/>
                            </a:solidFill>
                            <a:prstDash val="solid"/>
                          </a:ln>
                        </wps:spPr>
                        <wps:bodyPr wrap="square" lIns="0" tIns="0" rIns="0" bIns="0" rtlCol="0">
                          <a:prstTxWarp prst="textNoShape">
                            <a:avLst/>
                          </a:prstTxWarp>
                          <a:noAutofit/>
                        </wps:bodyPr>
                      </wps:wsp>
                      <wps:wsp>
                        <wps:cNvPr id="94" name="Graphic 94"/>
                        <wps:cNvSpPr/>
                        <wps:spPr>
                          <a:xfrm>
                            <a:off x="1713738" y="2458211"/>
                            <a:ext cx="17780" cy="1905"/>
                          </a:xfrm>
                          <a:custGeom>
                            <a:avLst/>
                            <a:gdLst/>
                            <a:ahLst/>
                            <a:cxnLst/>
                            <a:rect l="l" t="t" r="r" b="b"/>
                            <a:pathLst>
                              <a:path w="17780" h="1905">
                                <a:moveTo>
                                  <a:pt x="17525" y="1524"/>
                                </a:moveTo>
                                <a:lnTo>
                                  <a:pt x="12191" y="1524"/>
                                </a:lnTo>
                                <a:lnTo>
                                  <a:pt x="6095" y="762"/>
                                </a:lnTo>
                                <a:lnTo>
                                  <a:pt x="0" y="0"/>
                                </a:lnTo>
                              </a:path>
                            </a:pathLst>
                          </a:custGeom>
                          <a:ln w="9525">
                            <a:solidFill>
                              <a:srgbClr val="FF0000"/>
                            </a:solidFill>
                            <a:prstDash val="solid"/>
                          </a:ln>
                        </wps:spPr>
                        <wps:bodyPr wrap="square" lIns="0" tIns="0" rIns="0" bIns="0" rtlCol="0">
                          <a:prstTxWarp prst="textNoShape">
                            <a:avLst/>
                          </a:prstTxWarp>
                          <a:noAutofit/>
                        </wps:bodyPr>
                      </wps:wsp>
                      <wps:wsp>
                        <wps:cNvPr id="95" name="Textbox 95"/>
                        <wps:cNvSpPr txBox="1"/>
                        <wps:spPr>
                          <a:xfrm>
                            <a:off x="1066800" y="2558795"/>
                            <a:ext cx="1266825" cy="297180"/>
                          </a:xfrm>
                          <a:prstGeom prst="rect">
                            <a:avLst/>
                          </a:prstGeom>
                          <a:solidFill>
                            <a:srgbClr val="FFFFFF"/>
                          </a:solidFill>
                          <a:ln w="9525">
                            <a:solidFill>
                              <a:srgbClr val="000000"/>
                            </a:solidFill>
                            <a:prstDash val="solid"/>
                          </a:ln>
                        </wps:spPr>
                        <wps:txbx>
                          <w:txbxContent>
                            <w:p>
                              <w:pPr>
                                <w:spacing w:before="93"/>
                                <w:ind w:left="144" w:right="0" w:firstLine="0"/>
                                <w:jc w:val="left"/>
                                <w:rPr>
                                  <w:color w:val="000000"/>
                                  <w:sz w:val="21"/>
                                </w:rPr>
                              </w:pPr>
                              <w:r>
                                <w:rPr>
                                  <w:color w:val="FF0000"/>
                                  <w:spacing w:val="-2"/>
                                  <w:sz w:val="21"/>
                                </w:rPr>
                                <w:t>双重底多头旗形</w:t>
                              </w:r>
                            </w:p>
                          </w:txbxContent>
                        </wps:txbx>
                        <wps:bodyPr wrap="square" lIns="0" tIns="0" rIns="0" bIns="0" rtlCol="0">
                          <a:noAutofit/>
                        </wps:bodyPr>
                      </wps:wsp>
                      <wps:wsp>
                        <wps:cNvPr id="96" name="Textbox 96"/>
                        <wps:cNvSpPr txBox="1"/>
                        <wps:spPr>
                          <a:xfrm>
                            <a:off x="1133094" y="775715"/>
                            <a:ext cx="800100" cy="495300"/>
                          </a:xfrm>
                          <a:prstGeom prst="rect">
                            <a:avLst/>
                          </a:prstGeom>
                          <a:solidFill>
                            <a:srgbClr val="FFFFFF"/>
                          </a:solidFill>
                          <a:ln w="9525">
                            <a:solidFill>
                              <a:srgbClr val="008000"/>
                            </a:solidFill>
                            <a:prstDash val="solid"/>
                          </a:ln>
                        </wps:spPr>
                        <wps:txbx>
                          <w:txbxContent>
                            <w:p>
                              <w:pPr>
                                <w:spacing w:line="278" w:lineRule="auto" w:before="93"/>
                                <w:ind w:left="144" w:right="103" w:firstLine="0"/>
                                <w:jc w:val="left"/>
                                <w:rPr>
                                  <w:color w:val="000000"/>
                                  <w:sz w:val="21"/>
                                </w:rPr>
                              </w:pPr>
                              <w:r>
                                <w:rPr>
                                  <w:color w:val="008000"/>
                                  <w:spacing w:val="26"/>
                                  <w:sz w:val="21"/>
                                </w:rPr>
                                <w:t>双重顶空</w:t>
                              </w:r>
                              <w:r>
                                <w:rPr>
                                  <w:color w:val="008000"/>
                                  <w:sz w:val="21"/>
                                </w:rPr>
                                <w:t> </w:t>
                              </w:r>
                              <w:r>
                                <w:rPr>
                                  <w:color w:val="008000"/>
                                  <w:spacing w:val="-4"/>
                                  <w:sz w:val="21"/>
                                </w:rPr>
                                <w:t>头旗形</w:t>
                              </w:r>
                            </w:p>
                          </w:txbxContent>
                        </wps:txbx>
                        <wps:bodyPr wrap="square" lIns="0" tIns="0" rIns="0" bIns="0" rtlCol="0">
                          <a:noAutofit/>
                        </wps:bodyPr>
                      </wps:wsp>
                    </wpg:wgp>
                  </a:graphicData>
                </a:graphic>
              </wp:anchor>
            </w:drawing>
          </mc:Choice>
          <mc:Fallback>
            <w:pict>
              <v:group style="position:absolute;margin-left:56.699997pt;margin-top:43.205944pt;width:453.95pt;height:247.1pt;mso-position-horizontal-relative:page;mso-position-vertical-relative:paragraph;z-index:15733248" id="docshapegroup75" coordorigin="1134,864" coordsize="9079,4942">
                <v:shape style="position:absolute;left:1134;top:864;width:9079;height:4942" type="#_x0000_t75" id="docshape76" stroked="false">
                  <v:imagedata r:id="rId19" o:title=""/>
                </v:shape>
                <v:shape style="position:absolute;left:2604;top:3177;width:718;height:312" id="docshape77" coordorigin="2604,3178" coordsize="718,312" path="m2935,3178l2915,3178,2844,3186,2778,3209,2720,3246,2672,3294,2636,3352,2612,3418,2604,3490,2644,3490,2654,3410,2683,3338,2728,3276,2787,3227,2857,3193,2935,3178xm3322,3385l3134,3385,3246,3490,3322,3385xm2954,3178l2935,3178,3007,3191,3073,3221,3130,3264,3175,3319,3208,3385,3247,3385,3213,3316,3163,3258,3102,3215,3031,3187,2954,3178xe" filled="true" fillcolor="#ffffff" stroked="false">
                  <v:path arrowok="t"/>
                  <v:fill type="solid"/>
                </v:shape>
                <v:shape style="position:absolute;left:2604;top:3177;width:332;height:312" type="#_x0000_t75" id="docshape78" stroked="false">
                  <v:imagedata r:id="rId20" o:title=""/>
                </v:shape>
                <v:shape style="position:absolute;left:2604;top:3177;width:718;height:312" id="docshape79" coordorigin="2604,3178" coordsize="718,312" path="m2604,3490l2612,3418,2636,3352,2672,3294,2720,3246,2778,3209,2844,3186,2915,3178,2954,3178,3031,3187,3102,3215,3163,3258,3213,3316,3247,3385,3322,3385,3246,3490,3134,3385,3208,3385,3175,3319,3130,3264,3073,3221,3007,3191,2935,3178,2857,3193,2787,3227,2728,3276,2683,3338,2654,3410,2644,3490,2604,3490xe" filled="false" stroked="true" strokeweight=".75pt" strokecolor="#008000">
                  <v:path arrowok="t"/>
                  <v:stroke dashstyle="solid"/>
                </v:shape>
                <v:shape style="position:absolute;left:2914;top:3177;width:21;height:2" id="docshape80" coordorigin="2915,3178" coordsize="21,0" path="m2915,3178l2921,3178,2928,3178,2935,3178e" filled="false" stroked="true" strokeweight=".75pt" strokecolor="#008000">
                  <v:path arrowok="t"/>
                  <v:stroke dashstyle="solid"/>
                </v:shape>
                <v:shape style="position:absolute;left:3234;top:3177;width:718;height:312" id="docshape81" coordorigin="3234,3178" coordsize="718,312" path="m3565,3178l3545,3178,3474,3186,3408,3209,3350,3246,3302,3294,3266,3352,3242,3418,3234,3490,3274,3490,3284,3410,3313,3338,3358,3276,3417,3227,3487,3193,3565,3178xm3952,3385l3764,3385,3876,3490,3952,3385xm3584,3178l3565,3178,3637,3191,3703,3221,3760,3264,3805,3319,3838,3385,3877,3385,3843,3316,3793,3258,3732,3215,3661,3187,3584,3178xe" filled="true" fillcolor="#ffffff" stroked="false">
                  <v:path arrowok="t"/>
                  <v:fill type="solid"/>
                </v:shape>
                <v:shape style="position:absolute;left:3234;top:3177;width:332;height:312" type="#_x0000_t75" id="docshape82" stroked="false">
                  <v:imagedata r:id="rId20" o:title=""/>
                </v:shape>
                <v:shape style="position:absolute;left:3234;top:3177;width:718;height:312" id="docshape83" coordorigin="3234,3178" coordsize="718,312" path="m3234,3490l3242,3418,3266,3352,3302,3294,3350,3246,3408,3209,3474,3186,3545,3178,3584,3178,3661,3187,3732,3215,3793,3258,3843,3316,3877,3385,3952,3385,3876,3490,3764,3385,3838,3385,3805,3319,3760,3264,3703,3221,3637,3191,3565,3178,3487,3193,3417,3227,3358,3276,3313,3338,3284,3410,3274,3490,3234,3490xe" filled="false" stroked="true" strokeweight=".75pt" strokecolor="#008000">
                  <v:path arrowok="t"/>
                  <v:stroke dashstyle="solid"/>
                </v:shape>
                <v:shape style="position:absolute;left:3544;top:3177;width:21;height:2" id="docshape84" coordorigin="3545,3178" coordsize="21,0" path="m3545,3178l3551,3178,3558,3178,3565,3178e" filled="false" stroked="true" strokeweight=".75pt" strokecolor="#008000">
                  <v:path arrowok="t"/>
                  <v:stroke dashstyle="solid"/>
                </v:shape>
                <v:shape style="position:absolute;left:3024;top:4425;width:616;height:312" id="docshape85" coordorigin="3024,4426" coordsize="616,312" path="m3563,4426l3456,4530,3520,4530,3486,4608,3438,4670,3377,4714,3307,4735,3246,4718,3191,4683,3146,4634,3111,4573,3088,4502,3080,4426,3024,4426,3033,4509,3059,4583,3099,4647,3150,4695,3211,4727,3278,4738,3336,4738,3399,4728,3457,4701,3507,4657,3548,4600,3576,4530,3640,4530,3563,4426xe" filled="true" fillcolor="#ffffff" stroked="false">
                  <v:path arrowok="t"/>
                  <v:fill type="solid"/>
                </v:shape>
                <v:shape style="position:absolute;left:3024;top:4425;width:312;height:312" type="#_x0000_t75" id="docshape86" stroked="false">
                  <v:imagedata r:id="rId21" o:title=""/>
                </v:shape>
                <v:shape style="position:absolute;left:3024;top:4425;width:616;height:312" id="docshape87" coordorigin="3024,4426" coordsize="616,312" path="m3024,4426l3033,4509,3059,4583,3099,4647,3150,4695,3211,4727,3278,4738,3336,4738,3399,4728,3457,4701,3507,4657,3548,4600,3576,4530,3640,4530,3563,4426,3456,4530,3520,4530,3486,4608,3438,4670,3377,4714,3307,4735,3246,4718,3191,4683,3146,4634,3111,4573,3088,4502,3080,4426,3024,4426xe" filled="false" stroked="true" strokeweight=".75pt" strokecolor="#ff0000">
                  <v:path arrowok="t"/>
                  <v:stroke dashstyle="solid"/>
                </v:shape>
                <v:shape style="position:absolute;left:3307;top:4735;width:29;height:3" id="docshape88" coordorigin="3307,4735" coordsize="29,3" path="m3336,4738l3326,4738,3317,4737,3307,4735e" filled="false" stroked="true" strokeweight=".75pt" strokecolor="#ff0000">
                  <v:path arrowok="t"/>
                  <v:stroke dashstyle="solid"/>
                </v:shape>
                <v:shape style="position:absolute;left:3548;top:4425;width:616;height:312" id="docshape89" coordorigin="3548,4426" coordsize="616,312" path="m4087,4426l3982,4530,4044,4530,4011,4608,3963,4670,3902,4714,3833,4735,3771,4718,3716,4683,3671,4634,3636,4573,3614,4502,3606,4426,3548,4426,3558,4509,3583,4583,3624,4647,3675,4695,3736,4727,3804,4738,3860,4738,3924,4728,3982,4701,4033,4657,4073,4600,4102,4530,4164,4530,4087,4426xe" filled="true" fillcolor="#ffffff" stroked="false">
                  <v:path arrowok="t"/>
                  <v:fill type="solid"/>
                </v:shape>
                <v:shape style="position:absolute;left:3548;top:4425;width:312;height:312" type="#_x0000_t75" id="docshape90" stroked="false">
                  <v:imagedata r:id="rId22" o:title=""/>
                </v:shape>
                <v:shape style="position:absolute;left:3548;top:4425;width:616;height:312" id="docshape91" coordorigin="3548,4426" coordsize="616,312" path="m3548,4426l3558,4509,3583,4583,3624,4647,3675,4695,3736,4727,3804,4738,3860,4738,3924,4728,3982,4701,4033,4657,4073,4600,4102,4530,4164,4530,4087,4426,3982,4530,4044,4530,4011,4608,3963,4670,3902,4714,3833,4735,3771,4718,3716,4683,3671,4634,3636,4573,3614,4502,3606,4426,3548,4426xe" filled="false" stroked="true" strokeweight=".75pt" strokecolor="#ff0000">
                  <v:path arrowok="t"/>
                  <v:stroke dashstyle="solid"/>
                </v:shape>
                <v:shape style="position:absolute;left:3832;top:4735;width:28;height:3" id="docshape92" coordorigin="3833,4735" coordsize="28,3" path="m3860,4738l3852,4738,3842,4737,3833,4735e" filled="false" stroked="true" strokeweight=".75pt" strokecolor="#ff0000">
                  <v:path arrowok="t"/>
                  <v:stroke dashstyle="solid"/>
                </v:shape>
                <v:shape style="position:absolute;left:2814;top:4893;width:1995;height:468" type="#_x0000_t202" id="docshape93" filled="true" fillcolor="#ffffff" stroked="true" strokeweight=".75pt" strokecolor="#000000">
                  <v:textbox inset="0,0,0,0">
                    <w:txbxContent>
                      <w:p>
                        <w:pPr>
                          <w:spacing w:before="93"/>
                          <w:ind w:left="144" w:right="0" w:firstLine="0"/>
                          <w:jc w:val="left"/>
                          <w:rPr>
                            <w:color w:val="000000"/>
                            <w:sz w:val="21"/>
                          </w:rPr>
                        </w:pPr>
                        <w:r>
                          <w:rPr>
                            <w:color w:val="FF0000"/>
                            <w:spacing w:val="-2"/>
                            <w:sz w:val="21"/>
                          </w:rPr>
                          <w:t>双重底多头旗形</w:t>
                        </w:r>
                      </w:p>
                    </w:txbxContent>
                  </v:textbox>
                  <v:fill type="solid"/>
                  <v:stroke dashstyle="solid"/>
                  <w10:wrap type="none"/>
                </v:shape>
                <v:shape style="position:absolute;left:2918;top:2085;width:1260;height:780" type="#_x0000_t202" id="docshape94" filled="true" fillcolor="#ffffff" stroked="true" strokeweight=".75pt" strokecolor="#008000">
                  <v:textbox inset="0,0,0,0">
                    <w:txbxContent>
                      <w:p>
                        <w:pPr>
                          <w:spacing w:line="278" w:lineRule="auto" w:before="93"/>
                          <w:ind w:left="144" w:right="103" w:firstLine="0"/>
                          <w:jc w:val="left"/>
                          <w:rPr>
                            <w:color w:val="000000"/>
                            <w:sz w:val="21"/>
                          </w:rPr>
                        </w:pPr>
                        <w:r>
                          <w:rPr>
                            <w:color w:val="008000"/>
                            <w:spacing w:val="26"/>
                            <w:sz w:val="21"/>
                          </w:rPr>
                          <w:t>双重顶空</w:t>
                        </w:r>
                        <w:r>
                          <w:rPr>
                            <w:color w:val="008000"/>
                            <w:sz w:val="21"/>
                          </w:rPr>
                          <w:t> </w:t>
                        </w:r>
                        <w:r>
                          <w:rPr>
                            <w:color w:val="008000"/>
                            <w:spacing w:val="-4"/>
                            <w:sz w:val="21"/>
                          </w:rPr>
                          <w:t>头旗形</w:t>
                        </w:r>
                      </w:p>
                    </w:txbxContent>
                  </v:textbox>
                  <v:fill type="solid"/>
                  <v:stroke dashstyle="solid"/>
                  <w10:wrap type="none"/>
                </v:shape>
                <w10:wrap type="none"/>
              </v:group>
            </w:pict>
          </mc:Fallback>
        </mc:AlternateContent>
      </w:r>
      <w:r>
        <w:rPr>
          <w:sz w:val="21"/>
        </w:rPr>
        <w:t>双重顶空头旗形（</w:t>
      </w:r>
      <w:r>
        <w:rPr>
          <w:rFonts w:ascii="Times New Roman" w:eastAsia="Times New Roman"/>
          <w:b/>
          <w:sz w:val="21"/>
        </w:rPr>
        <w:t>double top bear flag</w:t>
      </w:r>
      <w:r>
        <w:rPr>
          <w:sz w:val="21"/>
        </w:rPr>
        <w:t>） 空头趋势中的暂停或空头旗形，有两个涨至大致相同价位</w:t>
      </w:r>
      <w:r>
        <w:rPr>
          <w:spacing w:val="-2"/>
          <w:sz w:val="21"/>
        </w:rPr>
        <w:t>的上涨尖峰，然后反转回到空头趋势。</w:t>
      </w:r>
    </w:p>
    <w:p>
      <w:pPr>
        <w:spacing w:after="0" w:line="417" w:lineRule="auto"/>
        <w:jc w:val="both"/>
        <w:rPr>
          <w:sz w:val="21"/>
        </w:rPr>
        <w:sectPr>
          <w:pgSz w:w="11910" w:h="16840"/>
          <w:pgMar w:header="0" w:footer="980" w:top="1180" w:bottom="1180" w:left="992" w:right="0"/>
        </w:sectPr>
      </w:pPr>
    </w:p>
    <w:p>
      <w:pPr>
        <w:spacing w:line="417" w:lineRule="auto" w:before="52"/>
        <w:ind w:left="142" w:right="1131" w:firstLine="422"/>
        <w:jc w:val="both"/>
        <w:rPr>
          <w:sz w:val="21"/>
        </w:rPr>
      </w:pPr>
      <w:r>
        <w:rPr>
          <w:sz w:val="21"/>
        </w:rPr>
        <mc:AlternateContent>
          <mc:Choice Requires="wps">
            <w:drawing>
              <wp:anchor distT="0" distB="0" distL="0" distR="0" allowOverlap="1" layoutInCell="1" locked="0" behindDoc="0" simplePos="0" relativeHeight="15734272">
                <wp:simplePos x="0" y="0"/>
                <wp:positionH relativeFrom="page">
                  <wp:posOffset>720089</wp:posOffset>
                </wp:positionH>
                <wp:positionV relativeFrom="paragraph">
                  <wp:posOffset>604773</wp:posOffset>
                </wp:positionV>
                <wp:extent cx="5765800" cy="428117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5765800" cy="4281170"/>
                          <a:chExt cx="5765800" cy="4281170"/>
                        </a:xfrm>
                      </wpg:grpSpPr>
                      <pic:pic>
                        <pic:nvPicPr>
                          <pic:cNvPr id="98" name="Image 98"/>
                          <pic:cNvPicPr/>
                        </pic:nvPicPr>
                        <pic:blipFill>
                          <a:blip r:embed="rId23" cstate="print"/>
                          <a:stretch>
                            <a:fillRect/>
                          </a:stretch>
                        </pic:blipFill>
                        <pic:spPr>
                          <a:xfrm>
                            <a:off x="0" y="0"/>
                            <a:ext cx="5765723" cy="4280916"/>
                          </a:xfrm>
                          <a:prstGeom prst="rect">
                            <a:avLst/>
                          </a:prstGeom>
                        </pic:spPr>
                      </pic:pic>
                      <wps:wsp>
                        <wps:cNvPr id="99" name="Graphic 99"/>
                        <wps:cNvSpPr/>
                        <wps:spPr>
                          <a:xfrm>
                            <a:off x="1933194" y="1941576"/>
                            <a:ext cx="392430" cy="99060"/>
                          </a:xfrm>
                          <a:custGeom>
                            <a:avLst/>
                            <a:gdLst/>
                            <a:ahLst/>
                            <a:cxnLst/>
                            <a:rect l="l" t="t" r="r" b="b"/>
                            <a:pathLst>
                              <a:path w="392430" h="99060">
                                <a:moveTo>
                                  <a:pt x="220218" y="0"/>
                                </a:moveTo>
                                <a:lnTo>
                                  <a:pt x="140208" y="0"/>
                                </a:lnTo>
                                <a:lnTo>
                                  <a:pt x="85832" y="7762"/>
                                </a:lnTo>
                                <a:lnTo>
                                  <a:pt x="41243" y="28955"/>
                                </a:lnTo>
                                <a:lnTo>
                                  <a:pt x="11084" y="60436"/>
                                </a:lnTo>
                                <a:lnTo>
                                  <a:pt x="0" y="99059"/>
                                </a:lnTo>
                                <a:lnTo>
                                  <a:pt x="80010" y="99059"/>
                                </a:lnTo>
                                <a:lnTo>
                                  <a:pt x="87368" y="67353"/>
                                </a:lnTo>
                                <a:lnTo>
                                  <a:pt x="108013" y="39719"/>
                                </a:lnTo>
                                <a:lnTo>
                                  <a:pt x="139803" y="17942"/>
                                </a:lnTo>
                                <a:lnTo>
                                  <a:pt x="180594" y="3809"/>
                                </a:lnTo>
                                <a:lnTo>
                                  <a:pt x="210847" y="13144"/>
                                </a:lnTo>
                                <a:lnTo>
                                  <a:pt x="236886" y="27050"/>
                                </a:lnTo>
                                <a:lnTo>
                                  <a:pt x="257639" y="44957"/>
                                </a:lnTo>
                                <a:lnTo>
                                  <a:pt x="272034" y="66293"/>
                                </a:lnTo>
                                <a:lnTo>
                                  <a:pt x="232410" y="66293"/>
                                </a:lnTo>
                                <a:lnTo>
                                  <a:pt x="320040" y="99059"/>
                                </a:lnTo>
                                <a:lnTo>
                                  <a:pt x="392430" y="66293"/>
                                </a:lnTo>
                                <a:lnTo>
                                  <a:pt x="352044" y="66293"/>
                                </a:lnTo>
                                <a:lnTo>
                                  <a:pt x="331446" y="39219"/>
                                </a:lnTo>
                                <a:lnTo>
                                  <a:pt x="300990" y="18287"/>
                                </a:lnTo>
                                <a:lnTo>
                                  <a:pt x="263104" y="4786"/>
                                </a:lnTo>
                                <a:lnTo>
                                  <a:pt x="220218" y="0"/>
                                </a:lnTo>
                                <a:close/>
                              </a:path>
                            </a:pathLst>
                          </a:custGeom>
                          <a:solidFill>
                            <a:srgbClr val="FFFFFF"/>
                          </a:solidFill>
                        </wps:spPr>
                        <wps:bodyPr wrap="square" lIns="0" tIns="0" rIns="0" bIns="0" rtlCol="0">
                          <a:prstTxWarp prst="textNoShape">
                            <a:avLst/>
                          </a:prstTxWarp>
                          <a:noAutofit/>
                        </wps:bodyPr>
                      </wps:wsp>
                      <pic:pic>
                        <pic:nvPicPr>
                          <pic:cNvPr id="100" name="Image 100"/>
                          <pic:cNvPicPr/>
                        </pic:nvPicPr>
                        <pic:blipFill>
                          <a:blip r:embed="rId24" cstate="print"/>
                          <a:stretch>
                            <a:fillRect/>
                          </a:stretch>
                        </pic:blipFill>
                        <pic:spPr>
                          <a:xfrm>
                            <a:off x="1933194" y="1941576"/>
                            <a:ext cx="180594" cy="99059"/>
                          </a:xfrm>
                          <a:prstGeom prst="rect">
                            <a:avLst/>
                          </a:prstGeom>
                        </pic:spPr>
                      </pic:pic>
                      <wps:wsp>
                        <wps:cNvPr id="101" name="Graphic 101"/>
                        <wps:cNvSpPr/>
                        <wps:spPr>
                          <a:xfrm>
                            <a:off x="1933194" y="1941576"/>
                            <a:ext cx="392430" cy="99060"/>
                          </a:xfrm>
                          <a:custGeom>
                            <a:avLst/>
                            <a:gdLst/>
                            <a:ahLst/>
                            <a:cxnLst/>
                            <a:rect l="l" t="t" r="r" b="b"/>
                            <a:pathLst>
                              <a:path w="392430" h="99060">
                                <a:moveTo>
                                  <a:pt x="0" y="99059"/>
                                </a:moveTo>
                                <a:lnTo>
                                  <a:pt x="11084" y="60436"/>
                                </a:lnTo>
                                <a:lnTo>
                                  <a:pt x="41243" y="28955"/>
                                </a:lnTo>
                                <a:lnTo>
                                  <a:pt x="85832" y="7762"/>
                                </a:lnTo>
                                <a:lnTo>
                                  <a:pt x="140208" y="0"/>
                                </a:lnTo>
                                <a:lnTo>
                                  <a:pt x="220218" y="0"/>
                                </a:lnTo>
                                <a:lnTo>
                                  <a:pt x="263104" y="4786"/>
                                </a:lnTo>
                                <a:lnTo>
                                  <a:pt x="300990" y="18287"/>
                                </a:lnTo>
                                <a:lnTo>
                                  <a:pt x="331446" y="39219"/>
                                </a:lnTo>
                                <a:lnTo>
                                  <a:pt x="352044" y="66293"/>
                                </a:lnTo>
                                <a:lnTo>
                                  <a:pt x="392430" y="66293"/>
                                </a:lnTo>
                                <a:lnTo>
                                  <a:pt x="320040" y="99059"/>
                                </a:lnTo>
                                <a:lnTo>
                                  <a:pt x="232410" y="66293"/>
                                </a:lnTo>
                                <a:lnTo>
                                  <a:pt x="272034" y="66293"/>
                                </a:lnTo>
                                <a:lnTo>
                                  <a:pt x="257639" y="44957"/>
                                </a:lnTo>
                                <a:lnTo>
                                  <a:pt x="236886" y="27050"/>
                                </a:lnTo>
                                <a:lnTo>
                                  <a:pt x="210847" y="13144"/>
                                </a:lnTo>
                                <a:lnTo>
                                  <a:pt x="180594" y="3809"/>
                                </a:lnTo>
                                <a:lnTo>
                                  <a:pt x="139803" y="17942"/>
                                </a:lnTo>
                                <a:lnTo>
                                  <a:pt x="108013" y="39719"/>
                                </a:lnTo>
                                <a:lnTo>
                                  <a:pt x="87368" y="67353"/>
                                </a:lnTo>
                                <a:lnTo>
                                  <a:pt x="80010" y="99059"/>
                                </a:lnTo>
                                <a:lnTo>
                                  <a:pt x="0" y="99059"/>
                                </a:lnTo>
                                <a:close/>
                              </a:path>
                            </a:pathLst>
                          </a:custGeom>
                          <a:ln w="9524">
                            <a:solidFill>
                              <a:srgbClr val="008000"/>
                            </a:solidFill>
                            <a:prstDash val="solid"/>
                          </a:ln>
                        </wps:spPr>
                        <wps:bodyPr wrap="square" lIns="0" tIns="0" rIns="0" bIns="0" rtlCol="0">
                          <a:prstTxWarp prst="textNoShape">
                            <a:avLst/>
                          </a:prstTxWarp>
                          <a:noAutofit/>
                        </wps:bodyPr>
                      </wps:wsp>
                      <wps:wsp>
                        <wps:cNvPr id="102" name="Graphic 102"/>
                        <wps:cNvSpPr/>
                        <wps:spPr>
                          <a:xfrm>
                            <a:off x="2073402" y="1941576"/>
                            <a:ext cx="40640" cy="3810"/>
                          </a:xfrm>
                          <a:custGeom>
                            <a:avLst/>
                            <a:gdLst/>
                            <a:ahLst/>
                            <a:cxnLst/>
                            <a:rect l="l" t="t" r="r" b="b"/>
                            <a:pathLst>
                              <a:path w="40640" h="3810">
                                <a:moveTo>
                                  <a:pt x="0" y="0"/>
                                </a:moveTo>
                                <a:lnTo>
                                  <a:pt x="10275" y="273"/>
                                </a:lnTo>
                                <a:lnTo>
                                  <a:pt x="20478" y="1047"/>
                                </a:lnTo>
                                <a:lnTo>
                                  <a:pt x="30539" y="2250"/>
                                </a:lnTo>
                                <a:lnTo>
                                  <a:pt x="40386" y="3810"/>
                                </a:lnTo>
                              </a:path>
                            </a:pathLst>
                          </a:custGeom>
                          <a:ln w="9525">
                            <a:solidFill>
                              <a:srgbClr val="008000"/>
                            </a:solidFill>
                            <a:prstDash val="solid"/>
                          </a:ln>
                        </wps:spPr>
                        <wps:bodyPr wrap="square" lIns="0" tIns="0" rIns="0" bIns="0" rtlCol="0">
                          <a:prstTxWarp prst="textNoShape">
                            <a:avLst/>
                          </a:prstTxWarp>
                          <a:noAutofit/>
                        </wps:bodyPr>
                      </wps:wsp>
                      <wps:wsp>
                        <wps:cNvPr id="103" name="Graphic 103"/>
                        <wps:cNvSpPr/>
                        <wps:spPr>
                          <a:xfrm>
                            <a:off x="2260854" y="1924169"/>
                            <a:ext cx="389890" cy="143510"/>
                          </a:xfrm>
                          <a:custGeom>
                            <a:avLst/>
                            <a:gdLst/>
                            <a:ahLst/>
                            <a:cxnLst/>
                            <a:rect l="l" t="t" r="r" b="b"/>
                            <a:pathLst>
                              <a:path w="389890" h="143510">
                                <a:moveTo>
                                  <a:pt x="104370" y="0"/>
                                </a:moveTo>
                                <a:lnTo>
                                  <a:pt x="56197" y="10358"/>
                                </a:lnTo>
                                <a:lnTo>
                                  <a:pt x="19740" y="34147"/>
                                </a:lnTo>
                                <a:lnTo>
                                  <a:pt x="0" y="69222"/>
                                </a:lnTo>
                                <a:lnTo>
                                  <a:pt x="77724" y="87510"/>
                                </a:lnTo>
                                <a:lnTo>
                                  <a:pt x="92023" y="58459"/>
                                </a:lnTo>
                                <a:lnTo>
                                  <a:pt x="118395" y="36266"/>
                                </a:lnTo>
                                <a:lnTo>
                                  <a:pt x="154340" y="22359"/>
                                </a:lnTo>
                                <a:lnTo>
                                  <a:pt x="197358" y="18168"/>
                                </a:lnTo>
                                <a:lnTo>
                                  <a:pt x="224670" y="34016"/>
                                </a:lnTo>
                                <a:lnTo>
                                  <a:pt x="246697" y="53506"/>
                                </a:lnTo>
                                <a:lnTo>
                                  <a:pt x="262723" y="75711"/>
                                </a:lnTo>
                                <a:lnTo>
                                  <a:pt x="272034" y="99702"/>
                                </a:lnTo>
                                <a:lnTo>
                                  <a:pt x="233172" y="90558"/>
                                </a:lnTo>
                                <a:lnTo>
                                  <a:pt x="311658" y="143136"/>
                                </a:lnTo>
                                <a:lnTo>
                                  <a:pt x="389382" y="127134"/>
                                </a:lnTo>
                                <a:lnTo>
                                  <a:pt x="350520" y="117990"/>
                                </a:lnTo>
                                <a:lnTo>
                                  <a:pt x="336423" y="86832"/>
                                </a:lnTo>
                                <a:lnTo>
                                  <a:pt x="311467" y="59602"/>
                                </a:lnTo>
                                <a:lnTo>
                                  <a:pt x="277653" y="37945"/>
                                </a:lnTo>
                                <a:lnTo>
                                  <a:pt x="236982" y="23502"/>
                                </a:lnTo>
                                <a:lnTo>
                                  <a:pt x="159258" y="5214"/>
                                </a:lnTo>
                                <a:lnTo>
                                  <a:pt x="104370" y="0"/>
                                </a:lnTo>
                                <a:close/>
                              </a:path>
                            </a:pathLst>
                          </a:custGeom>
                          <a:solidFill>
                            <a:srgbClr val="FFFFFF"/>
                          </a:solidFill>
                        </wps:spPr>
                        <wps:bodyPr wrap="square" lIns="0" tIns="0" rIns="0" bIns="0" rtlCol="0">
                          <a:prstTxWarp prst="textNoShape">
                            <a:avLst/>
                          </a:prstTxWarp>
                          <a:noAutofit/>
                        </wps:bodyPr>
                      </wps:wsp>
                      <pic:pic>
                        <pic:nvPicPr>
                          <pic:cNvPr id="104" name="Image 104"/>
                          <pic:cNvPicPr/>
                        </pic:nvPicPr>
                        <pic:blipFill>
                          <a:blip r:embed="rId25" cstate="print"/>
                          <a:stretch>
                            <a:fillRect/>
                          </a:stretch>
                        </pic:blipFill>
                        <pic:spPr>
                          <a:xfrm>
                            <a:off x="2260854" y="1924169"/>
                            <a:ext cx="197357" cy="87510"/>
                          </a:xfrm>
                          <a:prstGeom prst="rect">
                            <a:avLst/>
                          </a:prstGeom>
                        </pic:spPr>
                      </pic:pic>
                      <wps:wsp>
                        <wps:cNvPr id="105" name="Graphic 105"/>
                        <wps:cNvSpPr/>
                        <wps:spPr>
                          <a:xfrm>
                            <a:off x="2260854" y="1924169"/>
                            <a:ext cx="389890" cy="143510"/>
                          </a:xfrm>
                          <a:custGeom>
                            <a:avLst/>
                            <a:gdLst/>
                            <a:ahLst/>
                            <a:cxnLst/>
                            <a:rect l="l" t="t" r="r" b="b"/>
                            <a:pathLst>
                              <a:path w="389890" h="143510">
                                <a:moveTo>
                                  <a:pt x="0" y="69222"/>
                                </a:moveTo>
                                <a:lnTo>
                                  <a:pt x="19740" y="34147"/>
                                </a:lnTo>
                                <a:lnTo>
                                  <a:pt x="56197" y="10358"/>
                                </a:lnTo>
                                <a:lnTo>
                                  <a:pt x="104370" y="0"/>
                                </a:lnTo>
                                <a:lnTo>
                                  <a:pt x="159258" y="5214"/>
                                </a:lnTo>
                                <a:lnTo>
                                  <a:pt x="236982" y="23502"/>
                                </a:lnTo>
                                <a:lnTo>
                                  <a:pt x="277653" y="37945"/>
                                </a:lnTo>
                                <a:lnTo>
                                  <a:pt x="311467" y="59602"/>
                                </a:lnTo>
                                <a:lnTo>
                                  <a:pt x="350520" y="117990"/>
                                </a:lnTo>
                                <a:lnTo>
                                  <a:pt x="389382" y="127134"/>
                                </a:lnTo>
                                <a:lnTo>
                                  <a:pt x="311658" y="143136"/>
                                </a:lnTo>
                                <a:lnTo>
                                  <a:pt x="233172" y="90558"/>
                                </a:lnTo>
                                <a:lnTo>
                                  <a:pt x="272034" y="99702"/>
                                </a:lnTo>
                                <a:lnTo>
                                  <a:pt x="262723" y="75711"/>
                                </a:lnTo>
                                <a:lnTo>
                                  <a:pt x="246697" y="53506"/>
                                </a:lnTo>
                                <a:lnTo>
                                  <a:pt x="224670" y="34016"/>
                                </a:lnTo>
                                <a:lnTo>
                                  <a:pt x="197358" y="18168"/>
                                </a:lnTo>
                                <a:lnTo>
                                  <a:pt x="154340" y="22359"/>
                                </a:lnTo>
                                <a:lnTo>
                                  <a:pt x="118395" y="36266"/>
                                </a:lnTo>
                                <a:lnTo>
                                  <a:pt x="92023" y="58459"/>
                                </a:lnTo>
                                <a:lnTo>
                                  <a:pt x="77724" y="87510"/>
                                </a:lnTo>
                                <a:lnTo>
                                  <a:pt x="0" y="69222"/>
                                </a:lnTo>
                                <a:close/>
                              </a:path>
                            </a:pathLst>
                          </a:custGeom>
                          <a:ln w="9525">
                            <a:solidFill>
                              <a:srgbClr val="008000"/>
                            </a:solidFill>
                            <a:prstDash val="solid"/>
                          </a:ln>
                        </wps:spPr>
                        <wps:bodyPr wrap="square" lIns="0" tIns="0" rIns="0" bIns="0" rtlCol="0">
                          <a:prstTxWarp prst="textNoShape">
                            <a:avLst/>
                          </a:prstTxWarp>
                          <a:noAutofit/>
                        </wps:bodyPr>
                      </wps:wsp>
                      <wps:wsp>
                        <wps:cNvPr id="106" name="Graphic 106"/>
                        <wps:cNvSpPr/>
                        <wps:spPr>
                          <a:xfrm>
                            <a:off x="2420111" y="1929383"/>
                            <a:ext cx="38100" cy="13335"/>
                          </a:xfrm>
                          <a:custGeom>
                            <a:avLst/>
                            <a:gdLst/>
                            <a:ahLst/>
                            <a:cxnLst/>
                            <a:rect l="l" t="t" r="r" b="b"/>
                            <a:pathLst>
                              <a:path w="38100" h="13335">
                                <a:moveTo>
                                  <a:pt x="0" y="0"/>
                                </a:moveTo>
                                <a:lnTo>
                                  <a:pt x="9703" y="2559"/>
                                </a:lnTo>
                                <a:lnTo>
                                  <a:pt x="19335" y="5619"/>
                                </a:lnTo>
                                <a:lnTo>
                                  <a:pt x="28825" y="9108"/>
                                </a:lnTo>
                                <a:lnTo>
                                  <a:pt x="38100" y="12954"/>
                                </a:lnTo>
                              </a:path>
                            </a:pathLst>
                          </a:custGeom>
                          <a:ln w="9525">
                            <a:solidFill>
                              <a:srgbClr val="008000"/>
                            </a:solidFill>
                            <a:prstDash val="solid"/>
                          </a:ln>
                        </wps:spPr>
                        <wps:bodyPr wrap="square" lIns="0" tIns="0" rIns="0" bIns="0" rtlCol="0">
                          <a:prstTxWarp prst="textNoShape">
                            <a:avLst/>
                          </a:prstTxWarp>
                          <a:noAutofit/>
                        </wps:bodyPr>
                      </wps:wsp>
                      <wps:wsp>
                        <wps:cNvPr id="107" name="Graphic 107"/>
                        <wps:cNvSpPr/>
                        <wps:spPr>
                          <a:xfrm>
                            <a:off x="2594610" y="2028932"/>
                            <a:ext cx="390525" cy="136525"/>
                          </a:xfrm>
                          <a:custGeom>
                            <a:avLst/>
                            <a:gdLst/>
                            <a:ahLst/>
                            <a:cxnLst/>
                            <a:rect l="l" t="t" r="r" b="b"/>
                            <a:pathLst>
                              <a:path w="390525" h="136525">
                                <a:moveTo>
                                  <a:pt x="110156" y="0"/>
                                </a:moveTo>
                                <a:lnTo>
                                  <a:pt x="57912" y="11418"/>
                                </a:lnTo>
                                <a:lnTo>
                                  <a:pt x="19383" y="36123"/>
                                </a:lnTo>
                                <a:lnTo>
                                  <a:pt x="0" y="71901"/>
                                </a:lnTo>
                                <a:lnTo>
                                  <a:pt x="49530" y="81045"/>
                                </a:lnTo>
                                <a:lnTo>
                                  <a:pt x="65627" y="49077"/>
                                </a:lnTo>
                                <a:lnTo>
                                  <a:pt x="97726" y="25324"/>
                                </a:lnTo>
                                <a:lnTo>
                                  <a:pt x="142113" y="11715"/>
                                </a:lnTo>
                                <a:lnTo>
                                  <a:pt x="195072" y="10179"/>
                                </a:lnTo>
                                <a:lnTo>
                                  <a:pt x="232410" y="25241"/>
                                </a:lnTo>
                                <a:lnTo>
                                  <a:pt x="263461" y="45517"/>
                                </a:lnTo>
                                <a:lnTo>
                                  <a:pt x="286797" y="69651"/>
                                </a:lnTo>
                                <a:lnTo>
                                  <a:pt x="300990" y="96285"/>
                                </a:lnTo>
                                <a:lnTo>
                                  <a:pt x="262128" y="88665"/>
                                </a:lnTo>
                                <a:lnTo>
                                  <a:pt x="328422" y="135909"/>
                                </a:lnTo>
                                <a:lnTo>
                                  <a:pt x="390144" y="113811"/>
                                </a:lnTo>
                                <a:lnTo>
                                  <a:pt x="351282" y="106191"/>
                                </a:lnTo>
                                <a:lnTo>
                                  <a:pt x="333803" y="75497"/>
                                </a:lnTo>
                                <a:lnTo>
                                  <a:pt x="304609" y="48660"/>
                                </a:lnTo>
                                <a:lnTo>
                                  <a:pt x="265985" y="27539"/>
                                </a:lnTo>
                                <a:lnTo>
                                  <a:pt x="220218" y="13989"/>
                                </a:lnTo>
                                <a:lnTo>
                                  <a:pt x="170688" y="4083"/>
                                </a:lnTo>
                                <a:lnTo>
                                  <a:pt x="110156" y="0"/>
                                </a:lnTo>
                                <a:close/>
                              </a:path>
                            </a:pathLst>
                          </a:custGeom>
                          <a:solidFill>
                            <a:srgbClr val="FFFFFF"/>
                          </a:solidFill>
                        </wps:spPr>
                        <wps:bodyPr wrap="square" lIns="0" tIns="0" rIns="0" bIns="0" rtlCol="0">
                          <a:prstTxWarp prst="textNoShape">
                            <a:avLst/>
                          </a:prstTxWarp>
                          <a:noAutofit/>
                        </wps:bodyPr>
                      </wps:wsp>
                      <pic:pic>
                        <pic:nvPicPr>
                          <pic:cNvPr id="108" name="Image 108"/>
                          <pic:cNvPicPr/>
                        </pic:nvPicPr>
                        <pic:blipFill>
                          <a:blip r:embed="rId26" cstate="print"/>
                          <a:stretch>
                            <a:fillRect/>
                          </a:stretch>
                        </pic:blipFill>
                        <pic:spPr>
                          <a:xfrm>
                            <a:off x="2594610" y="2028932"/>
                            <a:ext cx="195072" cy="81045"/>
                          </a:xfrm>
                          <a:prstGeom prst="rect">
                            <a:avLst/>
                          </a:prstGeom>
                        </pic:spPr>
                      </pic:pic>
                      <wps:wsp>
                        <wps:cNvPr id="109" name="Graphic 109"/>
                        <wps:cNvSpPr/>
                        <wps:spPr>
                          <a:xfrm>
                            <a:off x="2594610" y="2028932"/>
                            <a:ext cx="390525" cy="136525"/>
                          </a:xfrm>
                          <a:custGeom>
                            <a:avLst/>
                            <a:gdLst/>
                            <a:ahLst/>
                            <a:cxnLst/>
                            <a:rect l="l" t="t" r="r" b="b"/>
                            <a:pathLst>
                              <a:path w="390525" h="136525">
                                <a:moveTo>
                                  <a:pt x="0" y="71901"/>
                                </a:moveTo>
                                <a:lnTo>
                                  <a:pt x="19383" y="36123"/>
                                </a:lnTo>
                                <a:lnTo>
                                  <a:pt x="57912" y="11418"/>
                                </a:lnTo>
                                <a:lnTo>
                                  <a:pt x="110156" y="0"/>
                                </a:lnTo>
                                <a:lnTo>
                                  <a:pt x="170688" y="4083"/>
                                </a:lnTo>
                                <a:lnTo>
                                  <a:pt x="220218" y="13989"/>
                                </a:lnTo>
                                <a:lnTo>
                                  <a:pt x="265985" y="27539"/>
                                </a:lnTo>
                                <a:lnTo>
                                  <a:pt x="304609" y="48660"/>
                                </a:lnTo>
                                <a:lnTo>
                                  <a:pt x="333803" y="75497"/>
                                </a:lnTo>
                                <a:lnTo>
                                  <a:pt x="351282" y="106191"/>
                                </a:lnTo>
                                <a:lnTo>
                                  <a:pt x="390144" y="113811"/>
                                </a:lnTo>
                                <a:lnTo>
                                  <a:pt x="328422" y="135909"/>
                                </a:lnTo>
                                <a:lnTo>
                                  <a:pt x="262128" y="88665"/>
                                </a:lnTo>
                                <a:lnTo>
                                  <a:pt x="300990" y="96285"/>
                                </a:lnTo>
                                <a:lnTo>
                                  <a:pt x="286797" y="69651"/>
                                </a:lnTo>
                                <a:lnTo>
                                  <a:pt x="263461" y="45517"/>
                                </a:lnTo>
                                <a:lnTo>
                                  <a:pt x="232410" y="25241"/>
                                </a:lnTo>
                                <a:lnTo>
                                  <a:pt x="195072" y="10179"/>
                                </a:lnTo>
                                <a:lnTo>
                                  <a:pt x="142113" y="11715"/>
                                </a:lnTo>
                                <a:lnTo>
                                  <a:pt x="97726" y="25324"/>
                                </a:lnTo>
                                <a:lnTo>
                                  <a:pt x="65627" y="49077"/>
                                </a:lnTo>
                                <a:lnTo>
                                  <a:pt x="49530" y="81045"/>
                                </a:lnTo>
                                <a:lnTo>
                                  <a:pt x="0" y="71901"/>
                                </a:lnTo>
                                <a:close/>
                              </a:path>
                            </a:pathLst>
                          </a:custGeom>
                          <a:ln w="9525">
                            <a:solidFill>
                              <a:srgbClr val="008000"/>
                            </a:solidFill>
                            <a:prstDash val="solid"/>
                          </a:ln>
                        </wps:spPr>
                        <wps:bodyPr wrap="square" lIns="0" tIns="0" rIns="0" bIns="0" rtlCol="0">
                          <a:prstTxWarp prst="textNoShape">
                            <a:avLst/>
                          </a:prstTxWarp>
                          <a:noAutofit/>
                        </wps:bodyPr>
                      </wps:wsp>
                      <wps:wsp>
                        <wps:cNvPr id="110" name="Graphic 110"/>
                        <wps:cNvSpPr/>
                        <wps:spPr>
                          <a:xfrm>
                            <a:off x="2765298" y="2033016"/>
                            <a:ext cx="24765" cy="6350"/>
                          </a:xfrm>
                          <a:custGeom>
                            <a:avLst/>
                            <a:gdLst/>
                            <a:ahLst/>
                            <a:cxnLst/>
                            <a:rect l="l" t="t" r="r" b="b"/>
                            <a:pathLst>
                              <a:path w="24765" h="6350">
                                <a:moveTo>
                                  <a:pt x="0" y="0"/>
                                </a:moveTo>
                                <a:lnTo>
                                  <a:pt x="8382" y="1524"/>
                                </a:lnTo>
                                <a:lnTo>
                                  <a:pt x="16764" y="3810"/>
                                </a:lnTo>
                                <a:lnTo>
                                  <a:pt x="24384" y="6096"/>
                                </a:lnTo>
                              </a:path>
                            </a:pathLst>
                          </a:custGeom>
                          <a:ln w="9525">
                            <a:solidFill>
                              <a:srgbClr val="008000"/>
                            </a:solidFill>
                            <a:prstDash val="solid"/>
                          </a:ln>
                        </wps:spPr>
                        <wps:bodyPr wrap="square" lIns="0" tIns="0" rIns="0" bIns="0" rtlCol="0">
                          <a:prstTxWarp prst="textNoShape">
                            <a:avLst/>
                          </a:prstTxWarp>
                          <a:noAutofit/>
                        </wps:bodyPr>
                      </wps:wsp>
                      <wps:wsp>
                        <wps:cNvPr id="111" name="Textbox 111"/>
                        <wps:cNvSpPr txBox="1"/>
                        <wps:spPr>
                          <a:xfrm>
                            <a:off x="2133600" y="1545336"/>
                            <a:ext cx="1400175" cy="297180"/>
                          </a:xfrm>
                          <a:prstGeom prst="rect">
                            <a:avLst/>
                          </a:prstGeom>
                          <a:solidFill>
                            <a:srgbClr val="FFFFFF"/>
                          </a:solidFill>
                          <a:ln w="9525">
                            <a:solidFill>
                              <a:srgbClr val="008000"/>
                            </a:solidFill>
                            <a:prstDash val="solid"/>
                          </a:ln>
                        </wps:spPr>
                        <wps:txbx>
                          <w:txbxContent>
                            <w:p>
                              <w:pPr>
                                <w:spacing w:before="93"/>
                                <w:ind w:left="144" w:right="0" w:firstLine="0"/>
                                <w:jc w:val="left"/>
                                <w:rPr>
                                  <w:color w:val="000000"/>
                                  <w:sz w:val="21"/>
                                </w:rPr>
                              </w:pPr>
                              <w:r>
                                <w:rPr>
                                  <w:color w:val="008000"/>
                                  <w:spacing w:val="-2"/>
                                  <w:sz w:val="21"/>
                                </w:rPr>
                                <w:t>双重顶回撤空头架构</w:t>
                              </w:r>
                            </w:p>
                          </w:txbxContent>
                        </wps:txbx>
                        <wps:bodyPr wrap="square" lIns="0" tIns="0" rIns="0" bIns="0" rtlCol="0">
                          <a:noAutofit/>
                        </wps:bodyPr>
                      </wps:wsp>
                    </wpg:wgp>
                  </a:graphicData>
                </a:graphic>
              </wp:anchor>
            </w:drawing>
          </mc:Choice>
          <mc:Fallback>
            <w:pict>
              <v:group style="position:absolute;margin-left:56.699997pt;margin-top:47.619995pt;width:454pt;height:337.1pt;mso-position-horizontal-relative:page;mso-position-vertical-relative:paragraph;z-index:15734272" id="docshapegroup95" coordorigin="1134,952" coordsize="9080,6742">
                <v:shape style="position:absolute;left:1134;top:952;width:9080;height:6742" type="#_x0000_t75" id="docshape96" stroked="false">
                  <v:imagedata r:id="rId23" o:title=""/>
                </v:shape>
                <v:shape style="position:absolute;left:4178;top:4010;width:618;height:156" id="docshape97" coordorigin="4178,4010" coordsize="618,156" path="m4525,4010l4399,4010,4314,4022,4243,4056,4196,4105,4178,4166,4304,4166,4316,4116,4348,4073,4399,4038,4463,4016,4510,4031,4551,4053,4584,4081,4607,4114,4544,4114,4682,4166,4796,4114,4733,4114,4700,4072,4652,4039,4593,4018,4525,4010xe" filled="true" fillcolor="#ffffff" stroked="false">
                  <v:path arrowok="t"/>
                  <v:fill type="solid"/>
                </v:shape>
                <v:shape style="position:absolute;left:4178;top:4010;width:285;height:156" type="#_x0000_t75" id="docshape98" stroked="false">
                  <v:imagedata r:id="rId24" o:title=""/>
                </v:shape>
                <v:shape style="position:absolute;left:4178;top:4010;width:618;height:156" id="docshape99" coordorigin="4178,4010" coordsize="618,156" path="m4178,4166l4196,4105,4243,4056,4314,4022,4399,4010,4525,4010,4593,4018,4652,4039,4700,4072,4733,4114,4796,4114,4682,4166,4544,4114,4607,4114,4584,4081,4551,4053,4510,4031,4463,4016,4399,4038,4348,4073,4316,4116,4304,4166,4178,4166xe" filled="false" stroked="true" strokeweight=".75pt" strokecolor="#008000">
                  <v:path arrowok="t"/>
                  <v:stroke dashstyle="solid"/>
                </v:shape>
                <v:shape style="position:absolute;left:4399;top:4010;width:64;height:6" id="docshape100" coordorigin="4399,4010" coordsize="64,6" path="m4399,4010l4415,4010,4431,4012,4447,4014,4463,4016e" filled="false" stroked="true" strokeweight=".75pt" strokecolor="#008000">
                  <v:path arrowok="t"/>
                  <v:stroke dashstyle="solid"/>
                </v:shape>
                <v:shape style="position:absolute;left:4694;top:3982;width:614;height:226" id="docshape101" coordorigin="4694,3983" coordsize="614,226" path="m4859,3983l4783,3999,4725,4036,4694,4092,4817,4120,4839,4075,4881,4040,4937,4018,5005,4011,5048,4036,5083,4067,5108,4102,5123,4140,5062,4125,5185,4208,5308,4183,5246,4168,5224,4119,5185,4076,5132,4042,5068,4020,4945,3991,4859,3983xe" filled="true" fillcolor="#ffffff" stroked="false">
                  <v:path arrowok="t"/>
                  <v:fill type="solid"/>
                </v:shape>
                <v:shape style="position:absolute;left:4694;top:3982;width:311;height:138" type="#_x0000_t75" id="docshape102" stroked="false">
                  <v:imagedata r:id="rId25" o:title=""/>
                </v:shape>
                <v:shape style="position:absolute;left:4694;top:3982;width:614;height:226" id="docshape103" coordorigin="4694,3983" coordsize="614,226" path="m4694,4092l4725,4036,4783,3999,4859,3983,4945,3991,5068,4020,5132,4042,5185,4076,5246,4168,5308,4183,5185,4208,5062,4125,5123,4140,5108,4102,5083,4067,5048,4036,5005,4011,4937,4018,4881,4040,4839,4075,4817,4120,4694,4092xe" filled="false" stroked="true" strokeweight=".75pt" strokecolor="#008000">
                  <v:path arrowok="t"/>
                  <v:stroke dashstyle="solid"/>
                </v:shape>
                <v:shape style="position:absolute;left:4945;top:3990;width:60;height:21" id="docshape104" coordorigin="4945,3991" coordsize="60,21" path="m4945,3991l4960,3995,4976,4000,4991,4005,5005,4011e" filled="false" stroked="true" strokeweight=".75pt" strokecolor="#008000">
                  <v:path arrowok="t"/>
                  <v:stroke dashstyle="solid"/>
                </v:shape>
                <v:shape style="position:absolute;left:5220;top:4147;width:615;height:215" id="docshape105" coordorigin="5220,4148" coordsize="615,215" path="m5393,4148l5311,4166,5251,4204,5220,4261,5298,4275,5323,4225,5374,4187,5444,4166,5527,4164,5586,4187,5635,4219,5672,4257,5694,4299,5633,4287,5737,4362,5834,4327,5773,4315,5746,4266,5700,4224,5639,4191,5567,4170,5489,4154,5393,4148xe" filled="true" fillcolor="#ffffff" stroked="false">
                  <v:path arrowok="t"/>
                  <v:fill type="solid"/>
                </v:shape>
                <v:shape style="position:absolute;left:5220;top:4147;width:308;height:128" type="#_x0000_t75" id="docshape106" stroked="false">
                  <v:imagedata r:id="rId26" o:title=""/>
                </v:shape>
                <v:shape style="position:absolute;left:5220;top:4147;width:615;height:215" id="docshape107" coordorigin="5220,4148" coordsize="615,215" path="m5220,4261l5251,4204,5311,4166,5393,4148,5489,4154,5567,4170,5639,4191,5700,4224,5746,4266,5773,4315,5834,4327,5737,4362,5633,4287,5694,4299,5672,4257,5635,4219,5586,4187,5527,4164,5444,4166,5374,4187,5323,4225,5298,4275,5220,4261xe" filled="false" stroked="true" strokeweight=".75pt" strokecolor="#008000">
                  <v:path arrowok="t"/>
                  <v:stroke dashstyle="solid"/>
                </v:shape>
                <v:shape style="position:absolute;left:5488;top:4154;width:39;height:10" id="docshape108" coordorigin="5489,4154" coordsize="39,10" path="m5489,4154l5502,4156,5515,4160,5527,4164e" filled="false" stroked="true" strokeweight=".75pt" strokecolor="#008000">
                  <v:path arrowok="t"/>
                  <v:stroke dashstyle="solid"/>
                </v:shape>
                <v:shape style="position:absolute;left:4494;top:3386;width:2205;height:468" type="#_x0000_t202" id="docshape109" filled="true" fillcolor="#ffffff" stroked="true" strokeweight=".75pt" strokecolor="#008000">
                  <v:textbox inset="0,0,0,0">
                    <w:txbxContent>
                      <w:p>
                        <w:pPr>
                          <w:spacing w:before="93"/>
                          <w:ind w:left="144" w:right="0" w:firstLine="0"/>
                          <w:jc w:val="left"/>
                          <w:rPr>
                            <w:color w:val="000000"/>
                            <w:sz w:val="21"/>
                          </w:rPr>
                        </w:pPr>
                        <w:r>
                          <w:rPr>
                            <w:color w:val="008000"/>
                            <w:spacing w:val="-2"/>
                            <w:sz w:val="21"/>
                          </w:rPr>
                          <w:t>双重顶回撤空头架构</w:t>
                        </w:r>
                      </w:p>
                    </w:txbxContent>
                  </v:textbox>
                  <v:fill type="solid"/>
                  <v:stroke dashstyle="solid"/>
                  <w10:wrap type="none"/>
                </v:shape>
                <w10:wrap type="none"/>
              </v:group>
            </w:pict>
          </mc:Fallback>
        </mc:AlternateContent>
      </w:r>
      <w:r>
        <w:rPr>
          <w:sz w:val="21"/>
        </w:rPr>
        <w:t>双重顶回撤（</w:t>
      </w:r>
      <w:r>
        <w:rPr>
          <w:rFonts w:ascii="Times New Roman" w:eastAsia="Times New Roman"/>
          <w:b/>
          <w:sz w:val="21"/>
        </w:rPr>
        <w:t>double top pullback</w:t>
      </w:r>
      <w:r>
        <w:rPr>
          <w:sz w:val="21"/>
        </w:rPr>
        <w:t>） 一种卖出架构，包括一个双重顶及双重顶后面形成一个更低高</w:t>
      </w:r>
      <w:r>
        <w:rPr>
          <w:spacing w:val="-2"/>
          <w:sz w:val="21"/>
        </w:rPr>
        <w:t>点的深幅回撤。</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37"/>
        <w:rPr>
          <w:sz w:val="21"/>
        </w:rPr>
      </w:pPr>
    </w:p>
    <w:p>
      <w:pPr>
        <w:spacing w:line="417" w:lineRule="auto" w:before="0"/>
        <w:ind w:left="142" w:right="1129" w:firstLine="422"/>
        <w:jc w:val="both"/>
        <w:rPr>
          <w:sz w:val="21"/>
        </w:rPr>
      </w:pPr>
      <w:r>
        <w:rPr>
          <w:sz w:val="21"/>
        </w:rPr>
        <w:t>提早做多（</w:t>
      </w:r>
      <w:r>
        <w:rPr>
          <w:rFonts w:ascii="Times New Roman" w:eastAsia="Times New Roman"/>
          <w:b/>
          <w:sz w:val="21"/>
        </w:rPr>
        <w:t>early longs</w:t>
      </w:r>
      <w:r>
        <w:rPr>
          <w:sz w:val="21"/>
        </w:rPr>
        <w:t>） 交易者在多头信号正在形成时买入，而不是等待多头信号完成，然后在高</w:t>
      </w:r>
      <w:r>
        <w:rPr>
          <w:spacing w:val="-2"/>
          <w:sz w:val="21"/>
        </w:rPr>
        <w:t>于其高点一个跳动处使用买入止损单入场。</w:t>
      </w:r>
    </w:p>
    <w:p>
      <w:pPr>
        <w:spacing w:line="417" w:lineRule="auto" w:before="0"/>
        <w:ind w:left="142" w:right="1129" w:firstLine="422"/>
        <w:jc w:val="both"/>
        <w:rPr>
          <w:sz w:val="21"/>
        </w:rPr>
      </w:pPr>
      <w:r>
        <w:rPr>
          <w:sz w:val="21"/>
        </w:rPr>
        <w:t>提早做空（</w:t>
      </w:r>
      <w:r>
        <w:rPr>
          <w:rFonts w:ascii="Times New Roman" w:eastAsia="Times New Roman"/>
          <w:b/>
          <w:sz w:val="21"/>
        </w:rPr>
        <w:t>early</w:t>
      </w:r>
      <w:r>
        <w:rPr>
          <w:rFonts w:ascii="Times New Roman" w:eastAsia="Times New Roman"/>
          <w:b/>
          <w:spacing w:val="-11"/>
          <w:sz w:val="21"/>
        </w:rPr>
        <w:t> </w:t>
      </w:r>
      <w:r>
        <w:rPr>
          <w:rFonts w:ascii="Times New Roman" w:eastAsia="Times New Roman"/>
          <w:b/>
          <w:sz w:val="21"/>
        </w:rPr>
        <w:t>shorts</w:t>
      </w:r>
      <w:r>
        <w:rPr>
          <w:sz w:val="21"/>
        </w:rPr>
        <w:t>） 交易者在空头信号正在形成时买入，而不是等待空头信号完成，然后在低</w:t>
      </w:r>
      <w:r>
        <w:rPr>
          <w:spacing w:val="-2"/>
          <w:sz w:val="21"/>
        </w:rPr>
        <w:t>于其低点一个跳动处使用卖出止损单入场。</w:t>
      </w:r>
    </w:p>
    <w:p>
      <w:pPr>
        <w:spacing w:line="417" w:lineRule="auto" w:before="0"/>
        <w:ind w:left="141" w:right="1129" w:firstLine="422"/>
        <w:jc w:val="both"/>
        <w:rPr>
          <w:sz w:val="21"/>
        </w:rPr>
      </w:pPr>
      <w:r>
        <w:rPr>
          <w:sz w:val="21"/>
        </w:rPr>
        <w:t>优势（</w:t>
      </w:r>
      <w:r>
        <w:rPr>
          <w:rFonts w:ascii="Times New Roman" w:hAnsi="Times New Roman" w:eastAsia="Times New Roman"/>
          <w:b/>
          <w:sz w:val="21"/>
        </w:rPr>
        <w:t>edge</w:t>
      </w:r>
      <w:r>
        <w:rPr>
          <w:sz w:val="21"/>
        </w:rPr>
        <w:t>） 交易者方程（</w:t>
      </w:r>
      <w:r>
        <w:rPr>
          <w:rFonts w:ascii="Times New Roman" w:hAnsi="Times New Roman" w:eastAsia="Times New Roman"/>
          <w:sz w:val="21"/>
        </w:rPr>
        <w:t>trader’s equation</w:t>
      </w:r>
      <w:r>
        <w:rPr>
          <w:sz w:val="21"/>
        </w:rPr>
        <w:t>）为正的架构。如果交易者利用这种架构交易，他将拥</w:t>
      </w:r>
      <w:r>
        <w:rPr>
          <w:spacing w:val="-2"/>
          <w:sz w:val="21"/>
        </w:rPr>
        <w:t>有数学优势。优势通常很小且稍纵即势，因为它们需要另一方有一个人同你交易，而市场中满是聪明的交易者，他们不会让优势大而持久。</w:t>
      </w:r>
    </w:p>
    <w:p>
      <w:pPr>
        <w:tabs>
          <w:tab w:pos="1264" w:val="left" w:leader="none"/>
        </w:tabs>
        <w:spacing w:line="417" w:lineRule="auto" w:before="0"/>
        <w:ind w:left="564" w:right="6975" w:firstLine="0"/>
        <w:jc w:val="left"/>
        <w:rPr>
          <w:sz w:val="21"/>
        </w:rPr>
      </w:pPr>
      <w:r>
        <w:rPr>
          <w:rFonts w:ascii="Times New Roman" w:eastAsia="Times New Roman"/>
          <w:b/>
          <w:spacing w:val="-4"/>
          <w:sz w:val="21"/>
        </w:rPr>
        <w:t>EMA</w:t>
      </w:r>
      <w:r>
        <w:rPr>
          <w:rFonts w:ascii="Times New Roman" w:eastAsia="Times New Roman"/>
          <w:b/>
          <w:sz w:val="21"/>
        </w:rPr>
        <w:tab/>
      </w:r>
      <w:r>
        <w:rPr>
          <w:spacing w:val="-2"/>
          <w:sz w:val="21"/>
        </w:rPr>
        <w:t>见指数移动平均</w:t>
      </w:r>
      <w:r>
        <w:rPr>
          <w:spacing w:val="19"/>
          <w:sz w:val="21"/>
        </w:rPr>
        <w:t>（</w:t>
      </w:r>
      <w:r>
        <w:rPr>
          <w:rFonts w:ascii="Times New Roman" w:eastAsia="Times New Roman"/>
          <w:spacing w:val="19"/>
          <w:sz w:val="21"/>
        </w:rPr>
        <w:t>EM</w:t>
      </w:r>
      <w:r>
        <w:rPr>
          <w:rFonts w:ascii="Times New Roman" w:eastAsia="Times New Roman"/>
          <w:spacing w:val="18"/>
          <w:sz w:val="21"/>
        </w:rPr>
        <w:t>A</w:t>
      </w:r>
      <w:r>
        <w:rPr>
          <w:spacing w:val="-86"/>
          <w:sz w:val="21"/>
        </w:rPr>
        <w:t>）</w:t>
      </w:r>
      <w:r>
        <w:rPr>
          <w:spacing w:val="-2"/>
          <w:sz w:val="21"/>
        </w:rPr>
        <w:t>。</w:t>
      </w:r>
      <w:r>
        <w:rPr>
          <w:spacing w:val="-2"/>
          <w:sz w:val="21"/>
        </w:rPr>
        <w:t> </w:t>
      </w:r>
      <w:r>
        <w:rPr>
          <w:sz w:val="21"/>
        </w:rPr>
        <w:t>入场棒（</w:t>
      </w:r>
      <w:r>
        <w:rPr>
          <w:rFonts w:ascii="Times New Roman" w:eastAsia="Times New Roman"/>
          <w:b/>
          <w:sz w:val="21"/>
        </w:rPr>
        <w:t>entry</w:t>
      </w:r>
      <w:r>
        <w:rPr>
          <w:rFonts w:ascii="Times New Roman" w:eastAsia="Times New Roman"/>
          <w:b/>
          <w:spacing w:val="-6"/>
          <w:sz w:val="21"/>
        </w:rPr>
        <w:t> </w:t>
      </w:r>
      <w:r>
        <w:rPr>
          <w:rFonts w:ascii="Times New Roman" w:eastAsia="Times New Roman"/>
          <w:b/>
          <w:sz w:val="21"/>
        </w:rPr>
        <w:t>bar</w:t>
      </w:r>
      <w:r>
        <w:rPr>
          <w:sz w:val="21"/>
        </w:rPr>
        <w:t>）</w:t>
      </w:r>
      <w:r>
        <w:rPr>
          <w:spacing w:val="4"/>
          <w:sz w:val="21"/>
        </w:rPr>
        <w:t> 交易入场棒。</w:t>
      </w:r>
    </w:p>
    <w:p>
      <w:pPr>
        <w:spacing w:line="417" w:lineRule="auto" w:before="0"/>
        <w:ind w:left="141" w:right="1129" w:firstLine="422"/>
        <w:jc w:val="left"/>
        <w:rPr>
          <w:sz w:val="21"/>
        </w:rPr>
      </w:pPr>
      <w:r>
        <w:rPr>
          <w:sz w:val="21"/>
        </w:rPr>
        <w:t>指数移动平均线（</w:t>
      </w:r>
      <w:r>
        <w:rPr>
          <w:rFonts w:ascii="Times New Roman" w:eastAsia="Times New Roman"/>
          <w:b/>
          <w:sz w:val="21"/>
        </w:rPr>
        <w:t>EMA</w:t>
      </w:r>
      <w:r>
        <w:rPr>
          <w:sz w:val="21"/>
        </w:rPr>
        <w:t>） 这些书的图表中使用 20</w:t>
      </w:r>
      <w:r>
        <w:rPr>
          <w:spacing w:val="-8"/>
          <w:sz w:val="21"/>
        </w:rPr>
        <w:t> 棒指数移动平均线，但是任何移动平均线都非常</w:t>
      </w:r>
      <w:r>
        <w:rPr>
          <w:spacing w:val="-4"/>
          <w:sz w:val="21"/>
        </w:rPr>
        <w:t>有用。</w:t>
      </w:r>
    </w:p>
    <w:p>
      <w:pPr>
        <w:spacing w:line="417" w:lineRule="auto" w:before="0"/>
        <w:ind w:left="564" w:right="1024" w:firstLine="0"/>
        <w:jc w:val="left"/>
        <w:rPr>
          <w:sz w:val="21"/>
        </w:rPr>
      </w:pPr>
      <w:r>
        <w:rPr>
          <w:spacing w:val="-13"/>
          <w:sz w:val="21"/>
        </w:rPr>
        <w:t>反向操作</w:t>
      </w:r>
      <w:r>
        <w:rPr>
          <w:sz w:val="21"/>
        </w:rPr>
        <w:t>（</w:t>
      </w:r>
      <w:r>
        <w:rPr>
          <w:rFonts w:ascii="Times New Roman" w:eastAsia="Times New Roman"/>
          <w:b/>
          <w:sz w:val="21"/>
        </w:rPr>
        <w:t>fade</w:t>
      </w:r>
      <w:r>
        <w:rPr>
          <w:sz w:val="21"/>
        </w:rPr>
        <w:t>）</w:t>
      </w:r>
      <w:r>
        <w:rPr>
          <w:spacing w:val="-4"/>
          <w:sz w:val="21"/>
        </w:rPr>
        <w:t> 在趋势的反方向上设置交易</w:t>
      </w:r>
      <w:r>
        <w:rPr>
          <w:sz w:val="21"/>
        </w:rPr>
        <w:t>（</w:t>
      </w:r>
      <w:r>
        <w:rPr>
          <w:spacing w:val="-8"/>
          <w:sz w:val="21"/>
        </w:rPr>
        <w:t>例如，在你预期失败并向下反转的多头突破处卖空</w:t>
      </w:r>
      <w:r>
        <w:rPr>
          <w:spacing w:val="-106"/>
          <w:sz w:val="21"/>
        </w:rPr>
        <w:t>）</w:t>
      </w:r>
      <w:r>
        <w:rPr>
          <w:sz w:val="21"/>
        </w:rPr>
        <w:t>。失败的失败（</w:t>
      </w:r>
      <w:r>
        <w:rPr>
          <w:rFonts w:ascii="Times New Roman" w:eastAsia="Times New Roman"/>
          <w:b/>
          <w:sz w:val="21"/>
        </w:rPr>
        <w:t>failed</w:t>
      </w:r>
      <w:r>
        <w:rPr>
          <w:rFonts w:ascii="Times New Roman" w:eastAsia="Times New Roman"/>
          <w:b/>
          <w:spacing w:val="40"/>
          <w:sz w:val="21"/>
        </w:rPr>
        <w:t> </w:t>
      </w:r>
      <w:r>
        <w:rPr>
          <w:rFonts w:ascii="Times New Roman" w:eastAsia="Times New Roman"/>
          <w:b/>
          <w:sz w:val="21"/>
        </w:rPr>
        <w:t>failure</w:t>
      </w:r>
      <w:r>
        <w:rPr>
          <w:sz w:val="21"/>
        </w:rPr>
        <w:t>） 失败的失败，恢复原来突破的方向，因此是一个突破回撤。因为它是</w:t>
      </w:r>
    </w:p>
    <w:p>
      <w:pPr>
        <w:spacing w:before="0"/>
        <w:ind w:left="141" w:right="0" w:firstLine="0"/>
        <w:jc w:val="left"/>
        <w:rPr>
          <w:sz w:val="21"/>
        </w:rPr>
      </w:pPr>
      <w:r>
        <w:rPr>
          <w:spacing w:val="-3"/>
          <w:sz w:val="21"/>
        </w:rPr>
        <w:t>一个二次信号，所以更为可靠。举例说明，如果市场向上突破一个交易区间，而且突破之后的棒线是一条</w:t>
      </w:r>
    </w:p>
    <w:p>
      <w:pPr>
        <w:spacing w:after="0"/>
        <w:jc w:val="left"/>
        <w:rPr>
          <w:sz w:val="21"/>
        </w:rPr>
        <w:sectPr>
          <w:pgSz w:w="11910" w:h="16840"/>
          <w:pgMar w:header="0" w:footer="980" w:top="1180" w:bottom="1180" w:left="992" w:right="0"/>
        </w:sectPr>
      </w:pPr>
    </w:p>
    <w:p>
      <w:pPr>
        <w:spacing w:line="417" w:lineRule="auto" w:before="52"/>
        <w:ind w:left="142" w:right="1129" w:firstLine="0"/>
        <w:jc w:val="both"/>
        <w:rPr>
          <w:sz w:val="21"/>
        </w:rPr>
      </w:pPr>
      <w:r>
        <w:rPr>
          <w:spacing w:val="-2"/>
          <w:sz w:val="21"/>
        </w:rPr>
        <w:t>空头反转棒，如果市场跌至那条棒线之下，那么突破就已经失败了。然后，如果在接下来的几条棒线之内市场又上涨至前一棒线的高点之上，那么失败的突破已经失败，现在突破正在恢复。这意味着失败的突破变为一个小型的多头旗形，只是一个突破后的回撤。</w:t>
      </w:r>
    </w:p>
    <w:p>
      <w:pPr>
        <w:pStyle w:val="BodyText"/>
        <w:spacing w:before="213"/>
        <w:rPr>
          <w:sz w:val="21"/>
        </w:rPr>
      </w:pPr>
    </w:p>
    <w:p>
      <w:pPr>
        <w:spacing w:before="0"/>
        <w:ind w:left="562" w:right="0" w:firstLine="0"/>
        <w:jc w:val="left"/>
        <w:rPr>
          <w:rFonts w:ascii="Times New Roman"/>
          <w:sz w:val="21"/>
        </w:rPr>
      </w:pPr>
      <w:r>
        <w:rPr>
          <w:rFonts w:ascii="Times New Roman"/>
          <w:color w:val="FF0000"/>
          <w:spacing w:val="-4"/>
          <w:sz w:val="21"/>
        </w:rPr>
        <w:t>Pxvi</w:t>
      </w:r>
    </w:p>
    <w:p>
      <w:pPr>
        <w:spacing w:line="417" w:lineRule="auto" w:before="212"/>
        <w:ind w:left="142" w:right="1128" w:firstLine="422"/>
        <w:jc w:val="left"/>
        <w:rPr>
          <w:sz w:val="21"/>
        </w:rPr>
      </w:pPr>
      <w:r>
        <w:rPr>
          <w:spacing w:val="-4"/>
          <w:sz w:val="21"/>
        </w:rPr>
        <w:t>失败（失败的运动</w:t>
      </w:r>
      <w:r>
        <w:rPr>
          <w:spacing w:val="-121"/>
          <w:sz w:val="21"/>
        </w:rPr>
        <w:t>）</w:t>
      </w:r>
      <w:r>
        <w:rPr>
          <w:spacing w:val="10"/>
          <w:sz w:val="21"/>
        </w:rPr>
        <w:t>（</w:t>
      </w:r>
      <w:r>
        <w:rPr>
          <w:rFonts w:ascii="Times New Roman" w:eastAsia="Times New Roman"/>
          <w:b/>
          <w:spacing w:val="8"/>
          <w:sz w:val="21"/>
        </w:rPr>
        <w:t>failu</w:t>
      </w:r>
      <w:r>
        <w:rPr>
          <w:rFonts w:ascii="Times New Roman" w:eastAsia="Times New Roman"/>
          <w:b/>
          <w:spacing w:val="5"/>
          <w:sz w:val="21"/>
        </w:rPr>
        <w:t>r</w:t>
      </w:r>
      <w:r>
        <w:rPr>
          <w:rFonts w:ascii="Times New Roman" w:eastAsia="Times New Roman"/>
          <w:b/>
          <w:spacing w:val="9"/>
          <w:sz w:val="21"/>
        </w:rPr>
        <w:t>e</w:t>
      </w:r>
      <w:r>
        <w:rPr>
          <w:spacing w:val="9"/>
          <w:sz w:val="21"/>
        </w:rPr>
        <w:t>）</w:t>
      </w:r>
      <w:r>
        <w:rPr>
          <w:spacing w:val="-4"/>
          <w:sz w:val="21"/>
        </w:rPr>
        <w:t> 在刮头皮者的利润到手前或者交易者的目标到达前，保护性止损被击</w:t>
      </w:r>
      <w:r>
        <w:rPr>
          <w:sz w:val="21"/>
        </w:rPr>
        <w:t>中处的运动，被套交易者被迫认赔出场时通常引起反向运动。现在，刮头皮者在电子迷你（Emini）</w:t>
      </w:r>
      <w:r>
        <w:rPr>
          <w:spacing w:val="33"/>
          <w:sz w:val="21"/>
        </w:rPr>
        <w:t>中 </w:t>
      </w:r>
      <w:r>
        <w:rPr>
          <w:spacing w:val="-10"/>
          <w:sz w:val="21"/>
        </w:rPr>
        <w:t>4</w:t>
      </w:r>
    </w:p>
    <w:p>
      <w:pPr>
        <w:spacing w:line="417" w:lineRule="auto" w:before="0"/>
        <w:ind w:left="564" w:right="2055" w:hanging="423"/>
        <w:jc w:val="left"/>
        <w:rPr>
          <w:sz w:val="21"/>
        </w:rPr>
      </w:pPr>
      <w:r>
        <w:rPr>
          <w:spacing w:val="-7"/>
          <w:sz w:val="21"/>
        </w:rPr>
        <w:t>个跳动的目标通常需要 </w:t>
      </w:r>
      <w:r>
        <w:rPr>
          <w:spacing w:val="-2"/>
          <w:sz w:val="21"/>
        </w:rPr>
        <w:t>6</w:t>
      </w:r>
      <w:r>
        <w:rPr>
          <w:spacing w:val="-13"/>
          <w:sz w:val="21"/>
        </w:rPr>
        <w:t> 个跳动的运动，在 </w:t>
      </w:r>
      <w:r>
        <w:rPr>
          <w:spacing w:val="-2"/>
          <w:sz w:val="21"/>
        </w:rPr>
        <w:t>QQQQ</w:t>
      </w:r>
      <w:r>
        <w:rPr>
          <w:spacing w:val="-33"/>
          <w:sz w:val="21"/>
        </w:rPr>
        <w:t> 中 </w:t>
      </w:r>
      <w:r>
        <w:rPr>
          <w:spacing w:val="-2"/>
          <w:sz w:val="21"/>
        </w:rPr>
        <w:t>10</w:t>
      </w:r>
      <w:r>
        <w:rPr>
          <w:spacing w:val="-13"/>
          <w:sz w:val="21"/>
        </w:rPr>
        <w:t> 个跳动的目标通常需要 </w:t>
      </w:r>
      <w:r>
        <w:rPr>
          <w:spacing w:val="-2"/>
          <w:sz w:val="21"/>
        </w:rPr>
        <w:t>12</w:t>
      </w:r>
      <w:r>
        <w:rPr>
          <w:spacing w:val="-10"/>
          <w:sz w:val="21"/>
        </w:rPr>
        <w:t> 美分的运动。</w:t>
      </w:r>
      <w:r>
        <w:rPr>
          <w:sz w:val="21"/>
        </w:rPr>
        <w:t>假（</w:t>
      </w:r>
      <w:r>
        <w:rPr>
          <w:rFonts w:ascii="Times New Roman" w:eastAsia="Times New Roman"/>
          <w:b/>
          <w:sz w:val="21"/>
        </w:rPr>
        <w:t>false</w:t>
      </w:r>
      <w:r>
        <w:rPr>
          <w:sz w:val="21"/>
        </w:rPr>
        <w:t>）</w:t>
      </w:r>
      <w:r>
        <w:rPr>
          <w:spacing w:val="4"/>
          <w:sz w:val="21"/>
        </w:rPr>
        <w:t> 失败的失败。</w:t>
      </w:r>
    </w:p>
    <w:p>
      <w:pPr>
        <w:spacing w:line="417" w:lineRule="auto" w:before="0"/>
        <w:ind w:left="142" w:right="1027" w:firstLine="422"/>
        <w:jc w:val="left"/>
        <w:rPr>
          <w:sz w:val="21"/>
        </w:rPr>
      </w:pPr>
      <w:r>
        <w:rPr>
          <w:sz w:val="21"/>
        </w:rPr>
        <w:t>五跳动失败（</w:t>
      </w:r>
      <w:r>
        <w:rPr>
          <w:rFonts w:ascii="Times New Roman" w:eastAsia="Times New Roman"/>
          <w:b/>
          <w:sz w:val="21"/>
        </w:rPr>
        <w:t>five-tick</w:t>
      </w:r>
      <w:r>
        <w:rPr>
          <w:rFonts w:ascii="Times New Roman" w:eastAsia="Times New Roman"/>
          <w:b/>
          <w:spacing w:val="-14"/>
          <w:sz w:val="21"/>
        </w:rPr>
        <w:t> </w:t>
      </w:r>
      <w:r>
        <w:rPr>
          <w:rFonts w:ascii="Times New Roman" w:eastAsia="Times New Roman"/>
          <w:b/>
          <w:sz w:val="21"/>
        </w:rPr>
        <w:t>failure</w:t>
      </w:r>
      <w:r>
        <w:rPr>
          <w:sz w:val="21"/>
        </w:rPr>
        <w:t>）</w:t>
      </w:r>
      <w:r>
        <w:rPr>
          <w:spacing w:val="-4"/>
          <w:sz w:val="21"/>
        </w:rPr>
        <w:t> 电子迷你中市场超出信号棒 </w:t>
      </w:r>
      <w:r>
        <w:rPr>
          <w:sz w:val="21"/>
        </w:rPr>
        <w:t>5</w:t>
      </w:r>
      <w:r>
        <w:rPr>
          <w:spacing w:val="-8"/>
          <w:sz w:val="21"/>
        </w:rPr>
        <w:t> 个跳动，然后反转的交易。举例说明，</w:t>
      </w:r>
      <w:r>
        <w:rPr>
          <w:spacing w:val="-5"/>
          <w:sz w:val="21"/>
        </w:rPr>
        <w:t>多头旗形突破运动了 </w:t>
      </w:r>
      <w:r>
        <w:rPr>
          <w:sz w:val="21"/>
        </w:rPr>
        <w:t>5</w:t>
      </w:r>
      <w:r>
        <w:rPr>
          <w:spacing w:val="-9"/>
          <w:sz w:val="21"/>
        </w:rPr>
        <w:t> 个跳动，一旦棒线收盘，下条棒线却出现一个更低的低点。多数目标为 </w:t>
      </w:r>
      <w:r>
        <w:rPr>
          <w:sz w:val="21"/>
        </w:rPr>
        <w:t>1</w:t>
      </w:r>
      <w:r>
        <w:rPr>
          <w:spacing w:val="-9"/>
          <w:sz w:val="21"/>
        </w:rPr>
        <w:t> 点利润的</w:t>
      </w:r>
    </w:p>
    <w:p>
      <w:pPr>
        <w:spacing w:line="417" w:lineRule="auto" w:before="0"/>
        <w:ind w:left="142" w:right="1130" w:firstLine="0"/>
        <w:jc w:val="left"/>
        <w:rPr>
          <w:sz w:val="21"/>
        </w:rPr>
      </w:pPr>
      <w:r>
        <w:rPr>
          <w:spacing w:val="-3"/>
          <w:sz w:val="21"/>
        </w:rPr>
        <w:t>限价单将无法执行，因为在订单执行前，一波运动通常不得不超出订单价位 </w:t>
      </w:r>
      <w:r>
        <w:rPr>
          <w:spacing w:val="-2"/>
          <w:sz w:val="21"/>
        </w:rPr>
        <w:t>1</w:t>
      </w:r>
      <w:r>
        <w:rPr>
          <w:spacing w:val="-8"/>
          <w:sz w:val="21"/>
        </w:rPr>
        <w:t> 点。它常常是一个用于反向</w:t>
      </w:r>
      <w:r>
        <w:rPr>
          <w:spacing w:val="-2"/>
          <w:sz w:val="21"/>
        </w:rPr>
        <w:t>交易的架构。</w:t>
      </w:r>
    </w:p>
    <w:p>
      <w:pPr>
        <w:spacing w:before="0"/>
        <w:ind w:left="564" w:right="0" w:firstLine="0"/>
        <w:jc w:val="left"/>
        <w:rPr>
          <w:sz w:val="21"/>
        </w:rPr>
      </w:pPr>
      <w:r>
        <w:rPr>
          <w:sz w:val="21"/>
        </w:rPr>
        <w:t>持平（</w:t>
      </w:r>
      <w:r>
        <w:rPr>
          <w:rFonts w:ascii="Times New Roman" w:eastAsia="Times New Roman"/>
          <w:b/>
          <w:sz w:val="21"/>
        </w:rPr>
        <w:t>flat</w:t>
      </w:r>
      <w:r>
        <w:rPr>
          <w:sz w:val="21"/>
        </w:rPr>
        <w:t>）</w:t>
      </w:r>
      <w:r>
        <w:rPr>
          <w:spacing w:val="52"/>
          <w:w w:val="150"/>
          <w:sz w:val="21"/>
        </w:rPr>
        <w:t> </w:t>
      </w:r>
      <w:r>
        <w:rPr>
          <w:spacing w:val="-1"/>
          <w:sz w:val="21"/>
        </w:rPr>
        <w:t>指交易者当前未持有任何头寸。</w:t>
      </w:r>
    </w:p>
    <w:p>
      <w:pPr>
        <w:spacing w:line="417" w:lineRule="auto" w:before="199"/>
        <w:ind w:left="142" w:right="1108" w:firstLine="422"/>
        <w:jc w:val="right"/>
        <w:rPr>
          <w:sz w:val="21"/>
        </w:rPr>
      </w:pPr>
      <w:r>
        <w:rPr>
          <w:sz w:val="21"/>
        </w:rPr>
        <w:t>坚持到底（</w:t>
      </w:r>
      <w:r>
        <w:rPr>
          <w:rFonts w:ascii="Times New Roman" w:eastAsia="Times New Roman"/>
          <w:b/>
          <w:sz w:val="21"/>
        </w:rPr>
        <w:t>follow-through</w:t>
      </w:r>
      <w:r>
        <w:rPr>
          <w:sz w:val="21"/>
        </w:rPr>
        <w:t>）</w:t>
      </w:r>
      <w:r>
        <w:rPr>
          <w:spacing w:val="5"/>
          <w:sz w:val="21"/>
        </w:rPr>
        <w:t> 在初始运动</w:t>
      </w:r>
      <w:r>
        <w:rPr>
          <w:sz w:val="21"/>
        </w:rPr>
        <w:t>（比如突破）之后，它是对初始运动一条或更多棒线的延</w:t>
      </w:r>
      <w:r>
        <w:rPr>
          <w:spacing w:val="-2"/>
          <w:sz w:val="21"/>
        </w:rPr>
        <w:t>伸。交易者喜欢在初始运动后的下一棒或几棒上看到坚持到底，希望他们所在的趋势能够创造更多利润。</w:t>
      </w:r>
      <w:r>
        <w:rPr>
          <w:sz w:val="21"/>
        </w:rPr>
        <w:t>坚持到底棒（</w:t>
      </w:r>
      <w:r>
        <w:rPr>
          <w:rFonts w:ascii="Times New Roman" w:eastAsia="Times New Roman"/>
          <w:b/>
          <w:sz w:val="21"/>
        </w:rPr>
        <w:t>follow-through bar</w:t>
      </w:r>
      <w:r>
        <w:rPr>
          <w:sz w:val="21"/>
        </w:rPr>
        <w:t>） 在入场棒之后产生坚持到底运动的棒线；它通常是下一棒，但有</w:t>
      </w:r>
    </w:p>
    <w:p>
      <w:pPr>
        <w:spacing w:line="269" w:lineRule="exact" w:before="0"/>
        <w:ind w:left="141" w:right="0" w:firstLine="0"/>
        <w:jc w:val="left"/>
        <w:rPr>
          <w:sz w:val="21"/>
        </w:rPr>
      </w:pPr>
      <w:r>
        <w:rPr>
          <w:spacing w:val="-1"/>
          <w:sz w:val="21"/>
        </w:rPr>
        <w:t>时会是晚些时候形成的几棒。</w:t>
      </w:r>
    </w:p>
    <w:p>
      <w:pPr>
        <w:spacing w:line="417" w:lineRule="auto" w:before="199"/>
        <w:ind w:left="141" w:right="1129" w:firstLine="422"/>
        <w:jc w:val="both"/>
        <w:rPr>
          <w:sz w:val="21"/>
        </w:rPr>
      </w:pPr>
      <w:r>
        <w:rPr>
          <w:sz w:val="21"/>
        </w:rPr>
        <w:t>分形（</w:t>
      </w:r>
      <w:r>
        <w:rPr>
          <w:rFonts w:ascii="Times New Roman" w:eastAsia="Times New Roman"/>
          <w:b/>
          <w:sz w:val="21"/>
        </w:rPr>
        <w:t>fractal</w:t>
      </w:r>
      <w:r>
        <w:rPr>
          <w:sz w:val="21"/>
        </w:rPr>
        <w:t>） 每个形态都是更高时间框架图表上某个形态的一个分形。这意味着每个形态都是更</w:t>
      </w:r>
      <w:r>
        <w:rPr>
          <w:spacing w:val="-2"/>
          <w:sz w:val="21"/>
        </w:rPr>
        <w:t>高时间框架上的一个微型形态，而每个微型形态是更低时间框架上的一个标准形态。</w:t>
      </w:r>
    </w:p>
    <w:p>
      <w:pPr>
        <w:spacing w:line="417" w:lineRule="auto" w:before="0"/>
        <w:ind w:left="141" w:right="1108" w:firstLine="422"/>
        <w:jc w:val="both"/>
        <w:rPr>
          <w:sz w:val="21"/>
        </w:rPr>
      </w:pPr>
      <w:r>
        <w:rPr>
          <w:sz w:val="21"/>
        </w:rPr>
        <w:t>缺口（</w:t>
      </w:r>
      <w:r>
        <w:rPr>
          <w:rFonts w:ascii="Times New Roman" w:eastAsia="Times New Roman"/>
          <w:b/>
          <w:sz w:val="21"/>
        </w:rPr>
        <w:t>gap</w:t>
      </w:r>
      <w:r>
        <w:rPr>
          <w:sz w:val="21"/>
        </w:rPr>
        <w:t>） 图表上任意两条价格棒线之间的间隔。开盘缺口比较常见，如果今天第一棒的开盘价</w:t>
      </w:r>
      <w:r>
        <w:rPr>
          <w:spacing w:val="-2"/>
          <w:sz w:val="21"/>
        </w:rPr>
        <w:t>超出了前一棒（昨天最后一棒）的最高价或最低价，或者说超出了昨天一整天的最高价或最低价，那么就形成一个缺口。当棒线低点高于水平或正处于下降趋势中的均线时，或者当棒线高点低于水平或正处于上升趋势中的均线时，那么就形成一个均线缺口。日线图上的传统缺口（突破缺口、测量缺口和耗尽缺口</w:t>
      </w:r>
      <w:r>
        <w:rPr>
          <w:spacing w:val="-2"/>
          <w:sz w:val="21"/>
        </w:rPr>
        <w:t>）在日内图表上都有其对应形态，表现为各种各样的趋势棒。</w:t>
      </w:r>
    </w:p>
    <w:p>
      <w:pPr>
        <w:spacing w:line="269" w:lineRule="exact" w:before="0"/>
        <w:ind w:left="564" w:right="0" w:firstLine="0"/>
        <w:jc w:val="both"/>
        <w:rPr>
          <w:sz w:val="21"/>
        </w:rPr>
      </w:pPr>
      <w:r>
        <w:rPr>
          <w:sz w:val="21"/>
        </w:rPr>
        <w:t>缺口棒（</w:t>
      </w:r>
      <w:r>
        <w:rPr>
          <w:rFonts w:ascii="Times New Roman" w:eastAsia="Times New Roman"/>
          <w:b/>
          <w:sz w:val="21"/>
        </w:rPr>
        <w:t>gap</w:t>
      </w:r>
      <w:r>
        <w:rPr>
          <w:rFonts w:ascii="Times New Roman" w:eastAsia="Times New Roman"/>
          <w:b/>
          <w:spacing w:val="-1"/>
          <w:sz w:val="21"/>
        </w:rPr>
        <w:t> </w:t>
      </w:r>
      <w:r>
        <w:rPr>
          <w:rFonts w:ascii="Times New Roman" w:eastAsia="Times New Roman"/>
          <w:b/>
          <w:sz w:val="21"/>
        </w:rPr>
        <w:t>bar</w:t>
      </w:r>
      <w:r>
        <w:rPr>
          <w:sz w:val="21"/>
        </w:rPr>
        <w:t>）</w:t>
      </w:r>
      <w:r>
        <w:rPr>
          <w:spacing w:val="53"/>
          <w:w w:val="150"/>
          <w:sz w:val="21"/>
        </w:rPr>
        <w:t> </w:t>
      </w:r>
      <w:r>
        <w:rPr>
          <w:spacing w:val="-2"/>
          <w:sz w:val="21"/>
        </w:rPr>
        <w:t>见均线缺口棒。</w:t>
      </w:r>
    </w:p>
    <w:p>
      <w:pPr>
        <w:spacing w:line="417" w:lineRule="auto" w:before="199"/>
        <w:ind w:left="141" w:right="1131" w:firstLine="422"/>
        <w:jc w:val="both"/>
        <w:rPr>
          <w:sz w:val="21"/>
        </w:rPr>
      </w:pPr>
      <w:r>
        <w:rPr>
          <w:sz w:val="21"/>
        </w:rPr>
        <w:t>缺口反转（</w:t>
      </w:r>
      <w:r>
        <w:rPr>
          <w:rFonts w:ascii="Times New Roman" w:eastAsia="Times New Roman"/>
          <w:b/>
          <w:sz w:val="21"/>
        </w:rPr>
        <w:t>gap</w:t>
      </w:r>
      <w:r>
        <w:rPr>
          <w:rFonts w:ascii="Times New Roman" w:eastAsia="Times New Roman"/>
          <w:b/>
          <w:spacing w:val="-14"/>
          <w:sz w:val="21"/>
        </w:rPr>
        <w:t> </w:t>
      </w:r>
      <w:r>
        <w:rPr>
          <w:rFonts w:ascii="Times New Roman" w:eastAsia="Times New Roman"/>
          <w:b/>
          <w:sz w:val="21"/>
        </w:rPr>
        <w:t>reversal</w:t>
      </w:r>
      <w:r>
        <w:rPr>
          <w:sz w:val="21"/>
        </w:rPr>
        <w:t>）</w:t>
      </w:r>
      <w:r>
        <w:rPr>
          <w:spacing w:val="-7"/>
          <w:sz w:val="21"/>
        </w:rPr>
        <w:t> 当前棒线向缺口伸展，超出前一棒 </w:t>
      </w:r>
      <w:r>
        <w:rPr>
          <w:sz w:val="21"/>
        </w:rPr>
        <w:t>1</w:t>
      </w:r>
      <w:r>
        <w:rPr>
          <w:spacing w:val="-5"/>
          <w:sz w:val="21"/>
        </w:rPr>
        <w:t> 个跳动。举例说明，如果开盘向上跳</w:t>
      </w:r>
      <w:r>
        <w:rPr>
          <w:spacing w:val="-2"/>
          <w:sz w:val="21"/>
        </w:rPr>
        <w:t>空，而且当天的第二棒低于第一棒低点 </w:t>
      </w:r>
      <w:r>
        <w:rPr>
          <w:sz w:val="21"/>
        </w:rPr>
        <w:t>1</w:t>
      </w:r>
      <w:r>
        <w:rPr>
          <w:spacing w:val="-5"/>
          <w:sz w:val="21"/>
        </w:rPr>
        <w:t> 个跳动，那么这就是一个缺口反转。</w:t>
      </w:r>
    </w:p>
    <w:p>
      <w:pPr>
        <w:pStyle w:val="BodyText"/>
        <w:spacing w:before="212"/>
        <w:rPr>
          <w:sz w:val="21"/>
        </w:rPr>
      </w:pPr>
    </w:p>
    <w:p>
      <w:pPr>
        <w:spacing w:before="1"/>
        <w:ind w:left="561" w:right="0" w:firstLine="0"/>
        <w:jc w:val="left"/>
        <w:rPr>
          <w:rFonts w:ascii="Times New Roman"/>
          <w:sz w:val="21"/>
        </w:rPr>
      </w:pPr>
      <w:r>
        <w:rPr>
          <w:rFonts w:ascii="Times New Roman"/>
          <w:color w:val="FF0000"/>
          <w:spacing w:val="-2"/>
          <w:sz w:val="21"/>
        </w:rPr>
        <w:t>Pxvii</w:t>
      </w:r>
    </w:p>
    <w:p>
      <w:pPr>
        <w:spacing w:before="212"/>
        <w:ind w:left="564" w:right="0" w:firstLine="0"/>
        <w:jc w:val="both"/>
        <w:rPr>
          <w:sz w:val="21"/>
        </w:rPr>
      </w:pPr>
      <w:r>
        <w:rPr>
          <w:rFonts w:ascii="Times New Roman" w:eastAsia="Times New Roman"/>
          <w:b/>
          <w:spacing w:val="-4"/>
          <w:sz w:val="21"/>
        </w:rPr>
        <w:t>HFT</w:t>
      </w:r>
      <w:r>
        <w:rPr>
          <w:rFonts w:ascii="Times New Roman" w:eastAsia="Times New Roman"/>
          <w:b/>
          <w:spacing w:val="74"/>
          <w:w w:val="150"/>
          <w:sz w:val="21"/>
        </w:rPr>
        <w:t> </w:t>
      </w:r>
      <w:r>
        <w:rPr>
          <w:spacing w:val="-4"/>
          <w:sz w:val="21"/>
        </w:rPr>
        <w:t>见高频交易</w:t>
      </w:r>
      <w:r>
        <w:rPr>
          <w:spacing w:val="17"/>
          <w:sz w:val="21"/>
        </w:rPr>
        <w:t>（</w:t>
      </w:r>
      <w:r>
        <w:rPr>
          <w:rFonts w:ascii="Times New Roman" w:eastAsia="Times New Roman"/>
          <w:spacing w:val="16"/>
          <w:sz w:val="21"/>
        </w:rPr>
        <w:t>H</w:t>
      </w:r>
      <w:r>
        <w:rPr>
          <w:rFonts w:ascii="Times New Roman" w:eastAsia="Times New Roman"/>
          <w:spacing w:val="17"/>
          <w:sz w:val="21"/>
        </w:rPr>
        <w:t>FT</w:t>
      </w:r>
      <w:r>
        <w:rPr>
          <w:spacing w:val="-88"/>
          <w:sz w:val="21"/>
        </w:rPr>
        <w:t>）</w:t>
      </w:r>
      <w:r>
        <w:rPr>
          <w:spacing w:val="-12"/>
          <w:sz w:val="21"/>
        </w:rPr>
        <w:t>。</w:t>
      </w:r>
    </w:p>
    <w:p>
      <w:pPr>
        <w:spacing w:after="0"/>
        <w:jc w:val="both"/>
        <w:rPr>
          <w:sz w:val="21"/>
        </w:rPr>
        <w:sectPr>
          <w:pgSz w:w="11910" w:h="16840"/>
          <w:pgMar w:header="0" w:footer="980" w:top="1180" w:bottom="1180" w:left="992" w:right="0"/>
        </w:sectPr>
      </w:pPr>
    </w:p>
    <w:p>
      <w:pPr>
        <w:spacing w:before="52"/>
        <w:ind w:left="564" w:right="0" w:firstLine="0"/>
        <w:jc w:val="both"/>
        <w:rPr>
          <w:sz w:val="21"/>
        </w:rPr>
      </w:pPr>
      <w:r>
        <w:rPr>
          <w:sz w:val="21"/>
        </w:rPr>
        <w:t>更高的高点（</w:t>
      </w:r>
      <w:r>
        <w:rPr>
          <w:rFonts w:ascii="Times New Roman" w:eastAsia="Times New Roman"/>
          <w:b/>
          <w:sz w:val="21"/>
        </w:rPr>
        <w:t>higher</w:t>
      </w:r>
      <w:r>
        <w:rPr>
          <w:rFonts w:ascii="Times New Roman" w:eastAsia="Times New Roman"/>
          <w:b/>
          <w:spacing w:val="-6"/>
          <w:sz w:val="21"/>
        </w:rPr>
        <w:t> </w:t>
      </w:r>
      <w:r>
        <w:rPr>
          <w:rFonts w:ascii="Times New Roman" w:eastAsia="Times New Roman"/>
          <w:b/>
          <w:sz w:val="21"/>
        </w:rPr>
        <w:t>high</w:t>
      </w:r>
      <w:r>
        <w:rPr>
          <w:sz w:val="21"/>
        </w:rPr>
        <w:t>）</w:t>
      </w:r>
      <w:r>
        <w:rPr>
          <w:spacing w:val="53"/>
          <w:w w:val="150"/>
          <w:sz w:val="21"/>
        </w:rPr>
        <w:t> </w:t>
      </w:r>
      <w:r>
        <w:rPr>
          <w:spacing w:val="-1"/>
          <w:sz w:val="21"/>
        </w:rPr>
        <w:t>比前一波段高点高的波段高点。</w:t>
      </w:r>
    </w:p>
    <w:p>
      <w:pPr>
        <w:pStyle w:val="BodyText"/>
        <w:spacing w:before="6"/>
        <w:rPr>
          <w:sz w:val="10"/>
        </w:rPr>
      </w:pPr>
      <w:r>
        <w:rPr>
          <w:sz w:val="10"/>
        </w:rPr>
        <mc:AlternateContent>
          <mc:Choice Requires="wps">
            <w:drawing>
              <wp:anchor distT="0" distB="0" distL="0" distR="0" allowOverlap="1" layoutInCell="1" locked="0" behindDoc="1" simplePos="0" relativeHeight="487593984">
                <wp:simplePos x="0" y="0"/>
                <wp:positionH relativeFrom="page">
                  <wp:posOffset>720089</wp:posOffset>
                </wp:positionH>
                <wp:positionV relativeFrom="paragraph">
                  <wp:posOffset>100671</wp:posOffset>
                </wp:positionV>
                <wp:extent cx="5765800" cy="4281805"/>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5765800" cy="4281805"/>
                          <a:chExt cx="5765800" cy="4281805"/>
                        </a:xfrm>
                      </wpg:grpSpPr>
                      <pic:pic>
                        <pic:nvPicPr>
                          <pic:cNvPr id="113" name="Image 113"/>
                          <pic:cNvPicPr/>
                        </pic:nvPicPr>
                        <pic:blipFill>
                          <a:blip r:embed="rId27" cstate="print"/>
                          <a:stretch>
                            <a:fillRect/>
                          </a:stretch>
                        </pic:blipFill>
                        <pic:spPr>
                          <a:xfrm>
                            <a:off x="0" y="0"/>
                            <a:ext cx="5765723" cy="4281677"/>
                          </a:xfrm>
                          <a:prstGeom prst="rect">
                            <a:avLst/>
                          </a:prstGeom>
                        </pic:spPr>
                      </pic:pic>
                      <wps:wsp>
                        <wps:cNvPr id="114" name="Graphic 114"/>
                        <wps:cNvSpPr/>
                        <wps:spPr>
                          <a:xfrm>
                            <a:off x="2862059" y="1139202"/>
                            <a:ext cx="1538605" cy="1003935"/>
                          </a:xfrm>
                          <a:custGeom>
                            <a:avLst/>
                            <a:gdLst/>
                            <a:ahLst/>
                            <a:cxnLst/>
                            <a:rect l="l" t="t" r="r" b="b"/>
                            <a:pathLst>
                              <a:path w="1538605" h="1003935">
                                <a:moveTo>
                                  <a:pt x="204978" y="805434"/>
                                </a:moveTo>
                                <a:lnTo>
                                  <a:pt x="198932" y="757428"/>
                                </a:lnTo>
                                <a:lnTo>
                                  <a:pt x="194310" y="720852"/>
                                </a:lnTo>
                                <a:lnTo>
                                  <a:pt x="166751" y="739444"/>
                                </a:lnTo>
                                <a:lnTo>
                                  <a:pt x="9144" y="505968"/>
                                </a:lnTo>
                                <a:lnTo>
                                  <a:pt x="6096" y="503682"/>
                                </a:lnTo>
                                <a:lnTo>
                                  <a:pt x="2286" y="504444"/>
                                </a:lnTo>
                                <a:lnTo>
                                  <a:pt x="0" y="507492"/>
                                </a:lnTo>
                                <a:lnTo>
                                  <a:pt x="762" y="510540"/>
                                </a:lnTo>
                                <a:lnTo>
                                  <a:pt x="158534" y="744994"/>
                                </a:lnTo>
                                <a:lnTo>
                                  <a:pt x="131064" y="763524"/>
                                </a:lnTo>
                                <a:lnTo>
                                  <a:pt x="204978" y="805434"/>
                                </a:lnTo>
                                <a:close/>
                              </a:path>
                              <a:path w="1538605" h="1003935">
                                <a:moveTo>
                                  <a:pt x="1071384" y="1003541"/>
                                </a:moveTo>
                                <a:lnTo>
                                  <a:pt x="1057224" y="965441"/>
                                </a:lnTo>
                                <a:lnTo>
                                  <a:pt x="1041666" y="923531"/>
                                </a:lnTo>
                                <a:lnTo>
                                  <a:pt x="1019073" y="948118"/>
                                </a:lnTo>
                                <a:lnTo>
                                  <a:pt x="541794" y="504431"/>
                                </a:lnTo>
                                <a:lnTo>
                                  <a:pt x="537984" y="503669"/>
                                </a:lnTo>
                                <a:lnTo>
                                  <a:pt x="534936" y="505193"/>
                                </a:lnTo>
                                <a:lnTo>
                                  <a:pt x="533412" y="508241"/>
                                </a:lnTo>
                                <a:lnTo>
                                  <a:pt x="534936" y="512051"/>
                                </a:lnTo>
                                <a:lnTo>
                                  <a:pt x="1012507" y="955255"/>
                                </a:lnTo>
                                <a:lnTo>
                                  <a:pt x="989850" y="979919"/>
                                </a:lnTo>
                                <a:lnTo>
                                  <a:pt x="1071384" y="1003541"/>
                                </a:lnTo>
                                <a:close/>
                              </a:path>
                              <a:path w="1538605" h="1003935">
                                <a:moveTo>
                                  <a:pt x="1271790" y="805434"/>
                                </a:moveTo>
                                <a:lnTo>
                                  <a:pt x="1254277" y="778002"/>
                                </a:lnTo>
                                <a:lnTo>
                                  <a:pt x="1226070" y="733806"/>
                                </a:lnTo>
                                <a:lnTo>
                                  <a:pt x="1208862" y="762254"/>
                                </a:lnTo>
                                <a:lnTo>
                                  <a:pt x="607326" y="405384"/>
                                </a:lnTo>
                                <a:lnTo>
                                  <a:pt x="603516" y="404622"/>
                                </a:lnTo>
                                <a:lnTo>
                                  <a:pt x="601230" y="406908"/>
                                </a:lnTo>
                                <a:lnTo>
                                  <a:pt x="600468" y="410718"/>
                                </a:lnTo>
                                <a:lnTo>
                                  <a:pt x="602754" y="413004"/>
                                </a:lnTo>
                                <a:lnTo>
                                  <a:pt x="1203731" y="770737"/>
                                </a:lnTo>
                                <a:lnTo>
                                  <a:pt x="1186446" y="799338"/>
                                </a:lnTo>
                                <a:lnTo>
                                  <a:pt x="1271790" y="805434"/>
                                </a:lnTo>
                                <a:close/>
                              </a:path>
                              <a:path w="1538605" h="1003935">
                                <a:moveTo>
                                  <a:pt x="1538490" y="12954"/>
                                </a:moveTo>
                                <a:lnTo>
                                  <a:pt x="1454670" y="0"/>
                                </a:lnTo>
                                <a:lnTo>
                                  <a:pt x="1464551" y="31318"/>
                                </a:lnTo>
                                <a:lnTo>
                                  <a:pt x="603516" y="305562"/>
                                </a:lnTo>
                                <a:lnTo>
                                  <a:pt x="600468" y="307848"/>
                                </a:lnTo>
                                <a:lnTo>
                                  <a:pt x="600468" y="311658"/>
                                </a:lnTo>
                                <a:lnTo>
                                  <a:pt x="602754" y="313944"/>
                                </a:lnTo>
                                <a:lnTo>
                                  <a:pt x="606564" y="314706"/>
                                </a:lnTo>
                                <a:lnTo>
                                  <a:pt x="1467383" y="40284"/>
                                </a:lnTo>
                                <a:lnTo>
                                  <a:pt x="1477530" y="72390"/>
                                </a:lnTo>
                                <a:lnTo>
                                  <a:pt x="1523631" y="27432"/>
                                </a:lnTo>
                                <a:lnTo>
                                  <a:pt x="1538490" y="12954"/>
                                </a:lnTo>
                                <a:close/>
                              </a:path>
                            </a:pathLst>
                          </a:custGeom>
                          <a:solidFill>
                            <a:srgbClr val="FF0000"/>
                          </a:solidFill>
                        </wps:spPr>
                        <wps:bodyPr wrap="square" lIns="0" tIns="0" rIns="0" bIns="0" rtlCol="0">
                          <a:prstTxWarp prst="textNoShape">
                            <a:avLst/>
                          </a:prstTxWarp>
                          <a:noAutofit/>
                        </wps:bodyPr>
                      </wps:wsp>
                      <wps:wsp>
                        <wps:cNvPr id="115" name="Graphic 115"/>
                        <wps:cNvSpPr/>
                        <wps:spPr>
                          <a:xfrm>
                            <a:off x="3800094" y="1944623"/>
                            <a:ext cx="805815" cy="1292860"/>
                          </a:xfrm>
                          <a:custGeom>
                            <a:avLst/>
                            <a:gdLst/>
                            <a:ahLst/>
                            <a:cxnLst/>
                            <a:rect l="l" t="t" r="r" b="b"/>
                            <a:pathLst>
                              <a:path w="805815" h="1292860">
                                <a:moveTo>
                                  <a:pt x="84582" y="1005090"/>
                                </a:moveTo>
                                <a:lnTo>
                                  <a:pt x="0" y="990612"/>
                                </a:lnTo>
                                <a:lnTo>
                                  <a:pt x="38862" y="1066812"/>
                                </a:lnTo>
                                <a:lnTo>
                                  <a:pt x="58762" y="1039939"/>
                                </a:lnTo>
                                <a:lnTo>
                                  <a:pt x="64262" y="1032522"/>
                                </a:lnTo>
                                <a:lnTo>
                                  <a:pt x="60248" y="1029474"/>
                                </a:lnTo>
                                <a:lnTo>
                                  <a:pt x="64363" y="1032522"/>
                                </a:lnTo>
                                <a:lnTo>
                                  <a:pt x="66509" y="1029474"/>
                                </a:lnTo>
                                <a:lnTo>
                                  <a:pt x="71031" y="1023378"/>
                                </a:lnTo>
                                <a:lnTo>
                                  <a:pt x="84582" y="1005090"/>
                                </a:lnTo>
                                <a:close/>
                              </a:path>
                              <a:path w="805815" h="1292860">
                                <a:moveTo>
                                  <a:pt x="405384" y="1287030"/>
                                </a:moveTo>
                                <a:lnTo>
                                  <a:pt x="403098" y="1283982"/>
                                </a:lnTo>
                                <a:lnTo>
                                  <a:pt x="64363" y="1032522"/>
                                </a:lnTo>
                                <a:lnTo>
                                  <a:pt x="58762" y="1039939"/>
                                </a:lnTo>
                                <a:lnTo>
                                  <a:pt x="397764" y="1291602"/>
                                </a:lnTo>
                                <a:lnTo>
                                  <a:pt x="400812" y="1292364"/>
                                </a:lnTo>
                                <a:lnTo>
                                  <a:pt x="404622" y="1290840"/>
                                </a:lnTo>
                                <a:lnTo>
                                  <a:pt x="405384" y="1287030"/>
                                </a:lnTo>
                                <a:close/>
                              </a:path>
                              <a:path w="805815" h="1292860">
                                <a:moveTo>
                                  <a:pt x="537959" y="1186446"/>
                                </a:moveTo>
                                <a:lnTo>
                                  <a:pt x="307784" y="758012"/>
                                </a:lnTo>
                                <a:lnTo>
                                  <a:pt x="332600" y="744486"/>
                                </a:lnTo>
                                <a:lnTo>
                                  <a:pt x="336791" y="742200"/>
                                </a:lnTo>
                                <a:lnTo>
                                  <a:pt x="266687" y="693432"/>
                                </a:lnTo>
                                <a:lnTo>
                                  <a:pt x="269735" y="778776"/>
                                </a:lnTo>
                                <a:lnTo>
                                  <a:pt x="298831" y="762901"/>
                                </a:lnTo>
                                <a:lnTo>
                                  <a:pt x="529577" y="1191018"/>
                                </a:lnTo>
                                <a:lnTo>
                                  <a:pt x="532625" y="1193304"/>
                                </a:lnTo>
                                <a:lnTo>
                                  <a:pt x="535673" y="1192542"/>
                                </a:lnTo>
                                <a:lnTo>
                                  <a:pt x="537959" y="1190256"/>
                                </a:lnTo>
                                <a:lnTo>
                                  <a:pt x="537959" y="1186446"/>
                                </a:lnTo>
                                <a:close/>
                              </a:path>
                              <a:path w="805815" h="1292860">
                                <a:moveTo>
                                  <a:pt x="671309" y="1088148"/>
                                </a:moveTo>
                                <a:lnTo>
                                  <a:pt x="499973" y="663143"/>
                                </a:lnTo>
                                <a:lnTo>
                                  <a:pt x="531101" y="650760"/>
                                </a:lnTo>
                                <a:lnTo>
                                  <a:pt x="528510" y="648474"/>
                                </a:lnTo>
                                <a:lnTo>
                                  <a:pt x="467093" y="594372"/>
                                </a:lnTo>
                                <a:lnTo>
                                  <a:pt x="460235" y="678954"/>
                                </a:lnTo>
                                <a:lnTo>
                                  <a:pt x="490804" y="666788"/>
                                </a:lnTo>
                                <a:lnTo>
                                  <a:pt x="662927" y="1091196"/>
                                </a:lnTo>
                                <a:lnTo>
                                  <a:pt x="665213" y="1094244"/>
                                </a:lnTo>
                                <a:lnTo>
                                  <a:pt x="669023" y="1094244"/>
                                </a:lnTo>
                                <a:lnTo>
                                  <a:pt x="671309" y="1091196"/>
                                </a:lnTo>
                                <a:lnTo>
                                  <a:pt x="671309" y="1088148"/>
                                </a:lnTo>
                                <a:close/>
                              </a:path>
                              <a:path w="805815" h="1292860">
                                <a:moveTo>
                                  <a:pt x="805421" y="1188720"/>
                                </a:moveTo>
                                <a:lnTo>
                                  <a:pt x="743038" y="78486"/>
                                </a:lnTo>
                                <a:lnTo>
                                  <a:pt x="742924" y="76530"/>
                                </a:lnTo>
                                <a:lnTo>
                                  <a:pt x="742899" y="75933"/>
                                </a:lnTo>
                                <a:lnTo>
                                  <a:pt x="776465" y="73914"/>
                                </a:lnTo>
                                <a:lnTo>
                                  <a:pt x="767676" y="58674"/>
                                </a:lnTo>
                                <a:lnTo>
                                  <a:pt x="733793" y="0"/>
                                </a:lnTo>
                                <a:lnTo>
                                  <a:pt x="700265" y="78486"/>
                                </a:lnTo>
                                <a:lnTo>
                                  <a:pt x="732980" y="76530"/>
                                </a:lnTo>
                                <a:lnTo>
                                  <a:pt x="795515" y="1188720"/>
                                </a:lnTo>
                                <a:lnTo>
                                  <a:pt x="797039" y="1192530"/>
                                </a:lnTo>
                                <a:lnTo>
                                  <a:pt x="800849" y="1193292"/>
                                </a:lnTo>
                                <a:lnTo>
                                  <a:pt x="803897" y="1191768"/>
                                </a:lnTo>
                                <a:lnTo>
                                  <a:pt x="805421" y="1188720"/>
                                </a:lnTo>
                                <a:close/>
                              </a:path>
                            </a:pathLst>
                          </a:custGeom>
                          <a:solidFill>
                            <a:srgbClr val="FF0000"/>
                          </a:solidFill>
                        </wps:spPr>
                        <wps:bodyPr wrap="square" lIns="0" tIns="0" rIns="0" bIns="0" rtlCol="0">
                          <a:prstTxWarp prst="textNoShape">
                            <a:avLst/>
                          </a:prstTxWarp>
                          <a:noAutofit/>
                        </wps:bodyPr>
                      </wps:wsp>
                      <wps:wsp>
                        <wps:cNvPr id="116" name="Textbox 116"/>
                        <wps:cNvSpPr txBox="1"/>
                        <wps:spPr>
                          <a:xfrm>
                            <a:off x="4133850" y="3034283"/>
                            <a:ext cx="866775" cy="297180"/>
                          </a:xfrm>
                          <a:prstGeom prst="rect">
                            <a:avLst/>
                          </a:prstGeom>
                          <a:solidFill>
                            <a:srgbClr val="FFFFFF"/>
                          </a:solidFill>
                          <a:ln w="9525">
                            <a:solidFill>
                              <a:srgbClr val="000000"/>
                            </a:solidFill>
                            <a:prstDash val="solid"/>
                          </a:ln>
                        </wps:spPr>
                        <wps:txbx>
                          <w:txbxContent>
                            <w:p>
                              <w:pPr>
                                <w:spacing w:before="93"/>
                                <w:ind w:left="144" w:right="0" w:firstLine="0"/>
                                <w:jc w:val="left"/>
                                <w:rPr>
                                  <w:color w:val="000000"/>
                                  <w:sz w:val="21"/>
                                </w:rPr>
                              </w:pPr>
                              <w:r>
                                <w:rPr>
                                  <w:color w:val="FF0000"/>
                                  <w:spacing w:val="-2"/>
                                  <w:sz w:val="21"/>
                                </w:rPr>
                                <w:t>更高的低点</w:t>
                              </w:r>
                            </w:p>
                          </w:txbxContent>
                        </wps:txbx>
                        <wps:bodyPr wrap="square" lIns="0" tIns="0" rIns="0" bIns="0" rtlCol="0">
                          <a:noAutofit/>
                        </wps:bodyPr>
                      </wps:wsp>
                      <wps:wsp>
                        <wps:cNvPr id="117" name="Textbox 117"/>
                        <wps:cNvSpPr txBox="1"/>
                        <wps:spPr>
                          <a:xfrm>
                            <a:off x="2533650" y="1350264"/>
                            <a:ext cx="933450" cy="297180"/>
                          </a:xfrm>
                          <a:prstGeom prst="rect">
                            <a:avLst/>
                          </a:prstGeom>
                          <a:solidFill>
                            <a:srgbClr val="FFFFFF"/>
                          </a:solidFill>
                          <a:ln w="9525">
                            <a:solidFill>
                              <a:srgbClr val="000000"/>
                            </a:solidFill>
                            <a:prstDash val="solid"/>
                          </a:ln>
                        </wps:spPr>
                        <wps:txbx>
                          <w:txbxContent>
                            <w:p>
                              <w:pPr>
                                <w:spacing w:before="93"/>
                                <w:ind w:left="144" w:right="0" w:firstLine="0"/>
                                <w:jc w:val="left"/>
                                <w:rPr>
                                  <w:color w:val="000000"/>
                                  <w:sz w:val="21"/>
                                </w:rPr>
                              </w:pPr>
                              <w:r>
                                <w:rPr>
                                  <w:color w:val="FF0000"/>
                                  <w:spacing w:val="-2"/>
                                  <w:sz w:val="21"/>
                                </w:rPr>
                                <w:t>更高的高点</w:t>
                              </w:r>
                            </w:p>
                          </w:txbxContent>
                        </wps:txbx>
                        <wps:bodyPr wrap="square" lIns="0" tIns="0" rIns="0" bIns="0" rtlCol="0">
                          <a:noAutofit/>
                        </wps:bodyPr>
                      </wps:wsp>
                    </wpg:wgp>
                  </a:graphicData>
                </a:graphic>
              </wp:anchor>
            </w:drawing>
          </mc:Choice>
          <mc:Fallback>
            <w:pict>
              <v:group style="position:absolute;margin-left:56.699997pt;margin-top:7.926871pt;width:454pt;height:337.15pt;mso-position-horizontal-relative:page;mso-position-vertical-relative:paragraph;z-index:-15722496;mso-wrap-distance-left:0;mso-wrap-distance-right:0" id="docshapegroup110" coordorigin="1134,159" coordsize="9080,6743">
                <v:shape style="position:absolute;left:1134;top:158;width:9080;height:6743" type="#_x0000_t75" id="docshape111" stroked="false">
                  <v:imagedata r:id="rId27" o:title=""/>
                </v:shape>
                <v:shape style="position:absolute;left:5641;top:1952;width:2423;height:1581" id="docshape112" coordorigin="5641,1953" coordsize="2423,1581" path="m5964,3221l5954,3145,5947,3088,5904,3117,5656,2749,5651,2746,5645,2747,5641,2752,5642,2757,5891,3126,5848,3155,5964,3221xm7328,3533l7306,3473,7282,3407,7246,3446,6494,2747,6488,2746,6484,2748,6481,2753,6484,2759,7236,3457,7200,3496,7328,3533xm7644,3221l7616,3178,7572,3108,7545,3153,6598,2591,6592,2590,6588,2593,6587,2599,6590,2603,7537,3166,7510,3211,7644,3221xm8064,1973l7932,1953,7948,2002,6592,2434,6587,2437,6587,2443,6590,2447,6596,2448,7952,2016,7968,2067,8041,1996,8064,1973xe" filled="true" fillcolor="#ff0000" stroked="false">
                  <v:path arrowok="t"/>
                  <v:fill type="solid"/>
                </v:shape>
                <v:shape style="position:absolute;left:7118;top:3220;width:1269;height:2036" id="docshape113" coordorigin="7118,3221" coordsize="1269,2036" path="m7252,4804l7118,4781,7180,4901,7211,4859,7220,4847,7213,4842,7220,4847,7223,4842,7230,4833,7252,4804xm7757,5248l7753,5243,7220,4847,7211,4859,7745,5255,7750,5256,7756,5254,7757,5248xm7966,5089l7603,4415,7642,4393,7649,4390,7538,4313,7543,4447,7589,4422,7952,5097,7957,5100,7962,5099,7966,5095,7966,5089xm8176,4935l7906,4265,7955,4246,7951,4242,7854,4157,7843,4290,7891,4271,8162,4939,8166,4944,8172,4944,8176,4939,8176,4935xm8387,5093l8289,3345,8288,3341,8288,3341,8341,3337,8327,3313,8274,3221,8221,3345,8273,3341,8371,5093,8374,5099,8380,5100,8384,5098,8387,5093xe" filled="true" fillcolor="#ff0000" stroked="false">
                  <v:path arrowok="t"/>
                  <v:fill type="solid"/>
                </v:shape>
                <v:shape style="position:absolute;left:7644;top:4936;width:1365;height:468" type="#_x0000_t202" id="docshape114" filled="true" fillcolor="#ffffff" stroked="true" strokeweight=".75pt" strokecolor="#000000">
                  <v:textbox inset="0,0,0,0">
                    <w:txbxContent>
                      <w:p>
                        <w:pPr>
                          <w:spacing w:before="93"/>
                          <w:ind w:left="144" w:right="0" w:firstLine="0"/>
                          <w:jc w:val="left"/>
                          <w:rPr>
                            <w:color w:val="000000"/>
                            <w:sz w:val="21"/>
                          </w:rPr>
                        </w:pPr>
                        <w:r>
                          <w:rPr>
                            <w:color w:val="FF0000"/>
                            <w:spacing w:val="-2"/>
                            <w:sz w:val="21"/>
                          </w:rPr>
                          <w:t>更高的低点</w:t>
                        </w:r>
                      </w:p>
                    </w:txbxContent>
                  </v:textbox>
                  <v:fill type="solid"/>
                  <v:stroke dashstyle="solid"/>
                  <w10:wrap type="none"/>
                </v:shape>
                <v:shape style="position:absolute;left:5124;top:2284;width:1470;height:468" type="#_x0000_t202" id="docshape115" filled="true" fillcolor="#ffffff" stroked="true" strokeweight=".75pt" strokecolor="#000000">
                  <v:textbox inset="0,0,0,0">
                    <w:txbxContent>
                      <w:p>
                        <w:pPr>
                          <w:spacing w:before="93"/>
                          <w:ind w:left="144" w:right="0" w:firstLine="0"/>
                          <w:jc w:val="left"/>
                          <w:rPr>
                            <w:color w:val="000000"/>
                            <w:sz w:val="21"/>
                          </w:rPr>
                        </w:pPr>
                        <w:r>
                          <w:rPr>
                            <w:color w:val="FF0000"/>
                            <w:spacing w:val="-2"/>
                            <w:sz w:val="21"/>
                          </w:rPr>
                          <w:t>更高的高点</w:t>
                        </w:r>
                      </w:p>
                    </w:txbxContent>
                  </v:textbox>
                  <v:fill type="solid"/>
                  <v:stroke dashstyle="solid"/>
                  <w10:wrap type="none"/>
                </v:shape>
                <w10:wrap type="topAndBottom"/>
              </v:group>
            </w:pict>
          </mc:Fallback>
        </mc:AlternateContent>
      </w:r>
    </w:p>
    <w:p>
      <w:pPr>
        <w:spacing w:before="162"/>
        <w:ind w:left="564" w:right="0" w:firstLine="0"/>
        <w:jc w:val="both"/>
        <w:rPr>
          <w:sz w:val="21"/>
        </w:rPr>
      </w:pPr>
      <w:r>
        <w:rPr>
          <w:sz w:val="21"/>
        </w:rPr>
        <w:t>更高的低点（</w:t>
      </w:r>
      <w:r>
        <w:rPr>
          <w:rFonts w:ascii="Times New Roman" w:eastAsia="Times New Roman"/>
          <w:b/>
          <w:sz w:val="21"/>
        </w:rPr>
        <w:t>higher</w:t>
      </w:r>
      <w:r>
        <w:rPr>
          <w:rFonts w:ascii="Times New Roman" w:eastAsia="Times New Roman"/>
          <w:b/>
          <w:spacing w:val="-6"/>
          <w:sz w:val="21"/>
        </w:rPr>
        <w:t> </w:t>
      </w:r>
      <w:r>
        <w:rPr>
          <w:rFonts w:ascii="Times New Roman" w:eastAsia="Times New Roman"/>
          <w:b/>
          <w:sz w:val="21"/>
        </w:rPr>
        <w:t>low</w:t>
      </w:r>
      <w:r>
        <w:rPr>
          <w:sz w:val="21"/>
        </w:rPr>
        <w:t>）</w:t>
      </w:r>
      <w:r>
        <w:rPr>
          <w:spacing w:val="53"/>
          <w:w w:val="150"/>
          <w:sz w:val="21"/>
        </w:rPr>
        <w:t> </w:t>
      </w:r>
      <w:r>
        <w:rPr>
          <w:sz w:val="21"/>
        </w:rPr>
        <w:t>比前一波段低点高的波段低点（见上图</w:t>
      </w:r>
      <w:r>
        <w:rPr>
          <w:spacing w:val="-105"/>
          <w:sz w:val="21"/>
        </w:rPr>
        <w:t>）</w:t>
      </w:r>
      <w:r>
        <w:rPr>
          <w:spacing w:val="-10"/>
          <w:sz w:val="21"/>
        </w:rPr>
        <w:t>。</w:t>
      </w:r>
    </w:p>
    <w:p>
      <w:pPr>
        <w:spacing w:line="417" w:lineRule="auto" w:before="199"/>
        <w:ind w:left="142" w:right="1086" w:firstLine="422"/>
        <w:jc w:val="both"/>
        <w:rPr>
          <w:sz w:val="21"/>
        </w:rPr>
      </w:pPr>
      <w:r>
        <w:rPr>
          <w:sz w:val="21"/>
        </w:rPr>
        <w:t>更高的时间框架（</w:t>
      </w:r>
      <w:r>
        <w:rPr>
          <w:rFonts w:ascii="Times New Roman" w:eastAsia="Times New Roman"/>
          <w:b/>
          <w:sz w:val="21"/>
        </w:rPr>
        <w:t>HTF</w:t>
      </w:r>
      <w:r>
        <w:rPr>
          <w:sz w:val="21"/>
        </w:rPr>
        <w:t>） 图表涵盖与当前图表相同长度的时间，但是拥有更少的棒线。举例说明，</w:t>
      </w:r>
      <w:r>
        <w:rPr>
          <w:spacing w:val="-5"/>
          <w:sz w:val="21"/>
        </w:rPr>
        <w:t>与一天的日内时段 </w:t>
      </w:r>
      <w:r>
        <w:rPr>
          <w:spacing w:val="-4"/>
          <w:sz w:val="21"/>
        </w:rPr>
        <w:t>5</w:t>
      </w:r>
      <w:r>
        <w:rPr>
          <w:spacing w:val="-14"/>
          <w:sz w:val="21"/>
        </w:rPr>
        <w:t> 分钟电子迷你图表相比，更高时间框架图表的例子包括 </w:t>
      </w:r>
      <w:r>
        <w:rPr>
          <w:spacing w:val="-4"/>
          <w:sz w:val="21"/>
        </w:rPr>
        <w:t>15</w:t>
      </w:r>
      <w:r>
        <w:rPr>
          <w:spacing w:val="-16"/>
          <w:sz w:val="21"/>
        </w:rPr>
        <w:t> 分钟图表，每条棒线 </w:t>
      </w:r>
      <w:r>
        <w:rPr>
          <w:spacing w:val="-4"/>
          <w:sz w:val="21"/>
        </w:rPr>
        <w:t>25,000</w:t>
      </w:r>
      <w:r>
        <w:rPr>
          <w:spacing w:val="-3"/>
          <w:sz w:val="21"/>
        </w:rPr>
        <w:t>个跳动的即时图，以及每条棒线 </w:t>
      </w:r>
      <w:r>
        <w:rPr>
          <w:spacing w:val="-2"/>
          <w:sz w:val="21"/>
        </w:rPr>
        <w:t>100,000</w:t>
      </w:r>
      <w:r>
        <w:rPr>
          <w:spacing w:val="-4"/>
          <w:sz w:val="21"/>
        </w:rPr>
        <w:t> 份合约的等量图</w:t>
      </w:r>
      <w:r>
        <w:rPr>
          <w:spacing w:val="-2"/>
          <w:sz w:val="21"/>
        </w:rPr>
        <w:t>（volume </w:t>
      </w:r>
      <w:r>
        <w:rPr>
          <w:spacing w:val="13"/>
          <w:sz w:val="21"/>
        </w:rPr>
        <w:t>chart</w:t>
      </w:r>
      <w:r>
        <w:rPr>
          <w:spacing w:val="-92"/>
          <w:sz w:val="21"/>
        </w:rPr>
        <w:t>）</w:t>
      </w:r>
      <w:r>
        <w:rPr>
          <w:spacing w:val="13"/>
          <w:sz w:val="21"/>
        </w:rPr>
        <w:t>（</w:t>
      </w:r>
      <w:r>
        <w:rPr>
          <w:spacing w:val="-2"/>
          <w:sz w:val="21"/>
        </w:rPr>
        <w:t>平均每天这些图表上通常都</w:t>
      </w:r>
      <w:r>
        <w:rPr>
          <w:spacing w:val="-10"/>
          <w:sz w:val="21"/>
        </w:rPr>
        <w:t>不足 </w:t>
      </w:r>
      <w:r>
        <w:rPr>
          <w:sz w:val="21"/>
        </w:rPr>
        <w:t>30</w:t>
      </w:r>
      <w:r>
        <w:rPr>
          <w:spacing w:val="-13"/>
          <w:sz w:val="21"/>
        </w:rPr>
        <w:t> 棒，与 </w:t>
      </w:r>
      <w:r>
        <w:rPr>
          <w:sz w:val="21"/>
        </w:rPr>
        <w:t>5</w:t>
      </w:r>
      <w:r>
        <w:rPr>
          <w:spacing w:val="-10"/>
          <w:sz w:val="21"/>
        </w:rPr>
        <w:t> 分钟图上的 </w:t>
      </w:r>
      <w:r>
        <w:rPr>
          <w:sz w:val="21"/>
        </w:rPr>
        <w:t>81</w:t>
      </w:r>
      <w:r>
        <w:rPr>
          <w:spacing w:val="-6"/>
          <w:sz w:val="21"/>
        </w:rPr>
        <w:t> 棒形成鲜明对比</w:t>
      </w:r>
      <w:r>
        <w:rPr>
          <w:spacing w:val="-106"/>
          <w:sz w:val="21"/>
        </w:rPr>
        <w:t>）</w:t>
      </w:r>
      <w:r>
        <w:rPr>
          <w:sz w:val="21"/>
        </w:rPr>
        <w:t>。</w:t>
      </w:r>
    </w:p>
    <w:p>
      <w:pPr>
        <w:spacing w:line="417" w:lineRule="auto" w:before="0"/>
        <w:ind w:left="142" w:right="1128" w:firstLine="422"/>
        <w:jc w:val="both"/>
        <w:rPr>
          <w:sz w:val="21"/>
        </w:rPr>
      </w:pPr>
      <w:r>
        <w:rPr>
          <w:sz w:val="21"/>
        </w:rPr>
        <w:t>高频交易（</w:t>
      </w:r>
      <w:r>
        <w:rPr>
          <w:rFonts w:ascii="Times New Roman" w:eastAsia="Times New Roman"/>
          <w:b/>
          <w:sz w:val="21"/>
        </w:rPr>
        <w:t>HFT</w:t>
      </w:r>
      <w:r>
        <w:rPr>
          <w:sz w:val="21"/>
        </w:rPr>
        <w:t>） 也称为算法交易或黑盒子交易，它是一种程序交易，投资公司在数千只股票中设</w:t>
      </w:r>
      <w:r>
        <w:rPr>
          <w:spacing w:val="-2"/>
          <w:sz w:val="21"/>
        </w:rPr>
        <w:t>置数百万张订单以刮取小到 </w:t>
      </w:r>
      <w:r>
        <w:rPr>
          <w:sz w:val="21"/>
        </w:rPr>
        <w:t>1</w:t>
      </w:r>
      <w:r>
        <w:rPr>
          <w:spacing w:val="-5"/>
          <w:sz w:val="21"/>
        </w:rPr>
        <w:t> 分的利润，这些交易都是以统计分析为基础，而不是以基本面为基础。</w:t>
      </w:r>
    </w:p>
    <w:p>
      <w:pPr>
        <w:spacing w:before="0"/>
        <w:ind w:left="564" w:right="0" w:firstLine="0"/>
        <w:jc w:val="both"/>
        <w:rPr>
          <w:sz w:val="21"/>
        </w:rPr>
      </w:pPr>
      <w:r>
        <w:rPr>
          <w:spacing w:val="-9"/>
          <w:sz w:val="21"/>
        </w:rPr>
        <w:t>高点/低点 </w:t>
      </w:r>
      <w:r>
        <w:rPr>
          <w:sz w:val="21"/>
        </w:rPr>
        <w:t>1</w:t>
      </w:r>
      <w:r>
        <w:rPr>
          <w:spacing w:val="-35"/>
          <w:sz w:val="21"/>
        </w:rPr>
        <w:t> 或 </w:t>
      </w:r>
      <w:r>
        <w:rPr>
          <w:sz w:val="21"/>
        </w:rPr>
        <w:t>2</w:t>
      </w:r>
      <w:r>
        <w:rPr>
          <w:spacing w:val="53"/>
          <w:w w:val="150"/>
          <w:sz w:val="21"/>
        </w:rPr>
        <w:t> </w:t>
      </w:r>
      <w:r>
        <w:rPr>
          <w:spacing w:val="-9"/>
          <w:sz w:val="21"/>
        </w:rPr>
        <w:t>或者是高点 </w:t>
      </w:r>
      <w:r>
        <w:rPr>
          <w:sz w:val="21"/>
        </w:rPr>
        <w:t>1</w:t>
      </w:r>
      <w:r>
        <w:rPr>
          <w:spacing w:val="-36"/>
          <w:sz w:val="21"/>
        </w:rPr>
        <w:t> 或 </w:t>
      </w:r>
      <w:r>
        <w:rPr>
          <w:sz w:val="21"/>
        </w:rPr>
        <w:t>2</w:t>
      </w:r>
      <w:r>
        <w:rPr>
          <w:spacing w:val="-8"/>
          <w:sz w:val="21"/>
        </w:rPr>
        <w:t>，或者是低点 </w:t>
      </w:r>
      <w:r>
        <w:rPr>
          <w:sz w:val="21"/>
        </w:rPr>
        <w:t>1</w:t>
      </w:r>
      <w:r>
        <w:rPr>
          <w:spacing w:val="-36"/>
          <w:sz w:val="21"/>
        </w:rPr>
        <w:t> 或 </w:t>
      </w:r>
      <w:r>
        <w:rPr>
          <w:sz w:val="21"/>
        </w:rPr>
        <w:t>2</w:t>
      </w:r>
      <w:r>
        <w:rPr>
          <w:spacing w:val="-10"/>
          <w:sz w:val="21"/>
        </w:rPr>
        <w:t>。</w:t>
      </w:r>
    </w:p>
    <w:p>
      <w:pPr>
        <w:spacing w:line="417" w:lineRule="auto" w:before="198"/>
        <w:ind w:left="142" w:right="1128" w:firstLine="422"/>
        <w:jc w:val="both"/>
        <w:rPr>
          <w:sz w:val="21"/>
        </w:rPr>
      </w:pPr>
      <w:r>
        <w:rPr>
          <w:spacing w:val="-9"/>
          <w:sz w:val="21"/>
        </w:rPr>
        <w:t>高点 </w:t>
      </w:r>
      <w:r>
        <w:rPr>
          <w:sz w:val="21"/>
        </w:rPr>
        <w:t>1、2、3</w:t>
      </w:r>
      <w:r>
        <w:rPr>
          <w:spacing w:val="-18"/>
          <w:sz w:val="21"/>
        </w:rPr>
        <w:t> 或 </w:t>
      </w:r>
      <w:r>
        <w:rPr>
          <w:sz w:val="21"/>
        </w:rPr>
        <w:t>4</w:t>
      </w:r>
      <w:r>
        <w:rPr>
          <w:spacing w:val="-14"/>
          <w:sz w:val="21"/>
        </w:rPr>
        <w:t> 高点 </w:t>
      </w:r>
      <w:r>
        <w:rPr>
          <w:sz w:val="21"/>
        </w:rPr>
        <w:t>1</w:t>
      </w:r>
      <w:r>
        <w:rPr>
          <w:spacing w:val="-5"/>
          <w:sz w:val="21"/>
        </w:rPr>
        <w:t> 是这样一种棒线，在多头旗形中或者在靠近交易区间的底部，它的高点高</w:t>
      </w:r>
      <w:r>
        <w:rPr>
          <w:spacing w:val="-2"/>
          <w:sz w:val="21"/>
        </w:rPr>
        <w:t>于前一棒。如果接下来有一棒具有更低的高点（它可能出现在一棒或几棒之后</w:t>
      </w:r>
      <w:r>
        <w:rPr>
          <w:spacing w:val="-104"/>
          <w:sz w:val="21"/>
        </w:rPr>
        <w:t>）</w:t>
      </w:r>
      <w:r>
        <w:rPr>
          <w:spacing w:val="-2"/>
          <w:sz w:val="21"/>
        </w:rPr>
        <w:t>，那么这次回调中高点高</w:t>
      </w:r>
      <w:r>
        <w:rPr>
          <w:spacing w:val="-7"/>
          <w:sz w:val="21"/>
        </w:rPr>
        <w:t>于前一棒高点的下一棒便是高点 </w:t>
      </w:r>
      <w:r>
        <w:rPr>
          <w:spacing w:val="-6"/>
          <w:sz w:val="21"/>
        </w:rPr>
        <w:t>2</w:t>
      </w:r>
      <w:r>
        <w:rPr>
          <w:spacing w:val="-11"/>
          <w:sz w:val="21"/>
        </w:rPr>
        <w:t>。第 </w:t>
      </w:r>
      <w:r>
        <w:rPr>
          <w:spacing w:val="-6"/>
          <w:sz w:val="21"/>
        </w:rPr>
        <w:t>3</w:t>
      </w:r>
      <w:r>
        <w:rPr>
          <w:spacing w:val="-12"/>
          <w:sz w:val="21"/>
        </w:rPr>
        <w:t> 次和第 </w:t>
      </w:r>
      <w:r>
        <w:rPr>
          <w:spacing w:val="-6"/>
          <w:sz w:val="21"/>
        </w:rPr>
        <w:t>4</w:t>
      </w:r>
      <w:r>
        <w:rPr>
          <w:spacing w:val="-12"/>
          <w:sz w:val="21"/>
        </w:rPr>
        <w:t> 次出现的是高点 </w:t>
      </w:r>
      <w:r>
        <w:rPr>
          <w:spacing w:val="-6"/>
          <w:sz w:val="21"/>
        </w:rPr>
        <w:t>3</w:t>
      </w:r>
      <w:r>
        <w:rPr>
          <w:spacing w:val="-12"/>
          <w:sz w:val="21"/>
        </w:rPr>
        <w:t> 和高点 </w:t>
      </w:r>
      <w:r>
        <w:rPr>
          <w:spacing w:val="-6"/>
          <w:sz w:val="21"/>
        </w:rPr>
        <w:t>4</w:t>
      </w:r>
      <w:r>
        <w:rPr>
          <w:spacing w:val="-10"/>
          <w:sz w:val="21"/>
        </w:rPr>
        <w:t>。高点 </w:t>
      </w:r>
      <w:r>
        <w:rPr>
          <w:spacing w:val="-6"/>
          <w:sz w:val="21"/>
        </w:rPr>
        <w:t>3</w:t>
      </w:r>
      <w:r>
        <w:rPr>
          <w:spacing w:val="-10"/>
          <w:sz w:val="21"/>
        </w:rPr>
        <w:t> 是楔形多头旗形的</w:t>
      </w:r>
      <w:r>
        <w:rPr>
          <w:spacing w:val="-2"/>
          <w:sz w:val="21"/>
        </w:rPr>
        <w:t>一个变种。</w:t>
      </w:r>
    </w:p>
    <w:p>
      <w:pPr>
        <w:spacing w:after="0" w:line="417" w:lineRule="auto"/>
        <w:jc w:val="both"/>
        <w:rPr>
          <w:sz w:val="21"/>
        </w:rPr>
        <w:sectPr>
          <w:pgSz w:w="11910" w:h="16840"/>
          <w:pgMar w:header="0" w:footer="980" w:top="1180" w:bottom="1180" w:left="992" w:right="0"/>
        </w:sectPr>
      </w:pPr>
    </w:p>
    <w:p>
      <w:pPr>
        <w:pStyle w:val="BodyText"/>
        <w:ind w:left="142"/>
        <w:rPr>
          <w:sz w:val="20"/>
        </w:rPr>
      </w:pPr>
      <w:r>
        <w:rPr>
          <w:sz w:val="20"/>
        </w:rPr>
        <mc:AlternateContent>
          <mc:Choice Requires="wps">
            <w:drawing>
              <wp:inline distT="0" distB="0" distL="0" distR="0">
                <wp:extent cx="5765800" cy="3145790"/>
                <wp:effectExtent l="0" t="0" r="0" b="6985"/>
                <wp:docPr id="118" name="Group 118"/>
                <wp:cNvGraphicFramePr>
                  <a:graphicFrameLocks/>
                </wp:cNvGraphicFramePr>
                <a:graphic>
                  <a:graphicData uri="http://schemas.microsoft.com/office/word/2010/wordprocessingGroup">
                    <wpg:wgp>
                      <wpg:cNvPr id="118" name="Group 118"/>
                      <wpg:cNvGrpSpPr/>
                      <wpg:grpSpPr>
                        <a:xfrm>
                          <a:off x="0" y="0"/>
                          <a:ext cx="5765800" cy="3145790"/>
                          <a:chExt cx="5765800" cy="3145790"/>
                        </a:xfrm>
                      </wpg:grpSpPr>
                      <pic:pic>
                        <pic:nvPicPr>
                          <pic:cNvPr id="119" name="Image 119"/>
                          <pic:cNvPicPr/>
                        </pic:nvPicPr>
                        <pic:blipFill>
                          <a:blip r:embed="rId28" cstate="print"/>
                          <a:stretch>
                            <a:fillRect/>
                          </a:stretch>
                        </pic:blipFill>
                        <pic:spPr>
                          <a:xfrm>
                            <a:off x="0" y="0"/>
                            <a:ext cx="5765723" cy="3145535"/>
                          </a:xfrm>
                          <a:prstGeom prst="rect">
                            <a:avLst/>
                          </a:prstGeom>
                        </pic:spPr>
                      </pic:pic>
                      <wps:wsp>
                        <wps:cNvPr id="120" name="Graphic 120"/>
                        <wps:cNvSpPr/>
                        <wps:spPr>
                          <a:xfrm>
                            <a:off x="3195827" y="1172717"/>
                            <a:ext cx="222885" cy="797560"/>
                          </a:xfrm>
                          <a:custGeom>
                            <a:avLst/>
                            <a:gdLst/>
                            <a:ahLst/>
                            <a:cxnLst/>
                            <a:rect l="l" t="t" r="r" b="b"/>
                            <a:pathLst>
                              <a:path w="222885" h="797560">
                                <a:moveTo>
                                  <a:pt x="181238" y="724310"/>
                                </a:moveTo>
                                <a:lnTo>
                                  <a:pt x="149352" y="732282"/>
                                </a:lnTo>
                                <a:lnTo>
                                  <a:pt x="204216" y="797052"/>
                                </a:lnTo>
                                <a:lnTo>
                                  <a:pt x="216799" y="739902"/>
                                </a:lnTo>
                                <a:lnTo>
                                  <a:pt x="186690" y="739902"/>
                                </a:lnTo>
                                <a:lnTo>
                                  <a:pt x="184404" y="736854"/>
                                </a:lnTo>
                                <a:lnTo>
                                  <a:pt x="181238" y="724310"/>
                                </a:lnTo>
                                <a:close/>
                              </a:path>
                              <a:path w="222885" h="797560">
                                <a:moveTo>
                                  <a:pt x="190385" y="722023"/>
                                </a:moveTo>
                                <a:lnTo>
                                  <a:pt x="181238" y="724310"/>
                                </a:lnTo>
                                <a:lnTo>
                                  <a:pt x="184404" y="736854"/>
                                </a:lnTo>
                                <a:lnTo>
                                  <a:pt x="186690" y="739902"/>
                                </a:lnTo>
                                <a:lnTo>
                                  <a:pt x="190500" y="739902"/>
                                </a:lnTo>
                                <a:lnTo>
                                  <a:pt x="192786" y="737616"/>
                                </a:lnTo>
                                <a:lnTo>
                                  <a:pt x="193548" y="734568"/>
                                </a:lnTo>
                                <a:lnTo>
                                  <a:pt x="190385" y="722023"/>
                                </a:lnTo>
                                <a:close/>
                              </a:path>
                              <a:path w="222885" h="797560">
                                <a:moveTo>
                                  <a:pt x="222504" y="713994"/>
                                </a:moveTo>
                                <a:lnTo>
                                  <a:pt x="190385" y="722023"/>
                                </a:lnTo>
                                <a:lnTo>
                                  <a:pt x="193548" y="734568"/>
                                </a:lnTo>
                                <a:lnTo>
                                  <a:pt x="192786" y="737616"/>
                                </a:lnTo>
                                <a:lnTo>
                                  <a:pt x="190500" y="739902"/>
                                </a:lnTo>
                                <a:lnTo>
                                  <a:pt x="216799" y="739902"/>
                                </a:lnTo>
                                <a:lnTo>
                                  <a:pt x="222504" y="713994"/>
                                </a:lnTo>
                                <a:close/>
                              </a:path>
                              <a:path w="222885" h="797560">
                                <a:moveTo>
                                  <a:pt x="3048" y="0"/>
                                </a:moveTo>
                                <a:lnTo>
                                  <a:pt x="762" y="2286"/>
                                </a:lnTo>
                                <a:lnTo>
                                  <a:pt x="0" y="6096"/>
                                </a:lnTo>
                                <a:lnTo>
                                  <a:pt x="181238" y="724310"/>
                                </a:lnTo>
                                <a:lnTo>
                                  <a:pt x="190385" y="722023"/>
                                </a:lnTo>
                                <a:lnTo>
                                  <a:pt x="9144" y="3048"/>
                                </a:lnTo>
                                <a:lnTo>
                                  <a:pt x="6858" y="762"/>
                                </a:lnTo>
                                <a:lnTo>
                                  <a:pt x="3048" y="0"/>
                                </a:lnTo>
                                <a:close/>
                              </a:path>
                            </a:pathLst>
                          </a:custGeom>
                          <a:solidFill>
                            <a:srgbClr val="FF0000"/>
                          </a:solidFill>
                        </wps:spPr>
                        <wps:bodyPr wrap="square" lIns="0" tIns="0" rIns="0" bIns="0" rtlCol="0">
                          <a:prstTxWarp prst="textNoShape">
                            <a:avLst/>
                          </a:prstTxWarp>
                          <a:noAutofit/>
                        </wps:bodyPr>
                      </wps:wsp>
                      <wps:wsp>
                        <wps:cNvPr id="121" name="Graphic 121"/>
                        <wps:cNvSpPr/>
                        <wps:spPr>
                          <a:xfrm>
                            <a:off x="3533394" y="1271777"/>
                            <a:ext cx="405130" cy="797560"/>
                          </a:xfrm>
                          <a:custGeom>
                            <a:avLst/>
                            <a:gdLst/>
                            <a:ahLst/>
                            <a:cxnLst/>
                            <a:rect l="l" t="t" r="r" b="b"/>
                            <a:pathLst>
                              <a:path w="405130" h="797560">
                                <a:moveTo>
                                  <a:pt x="762" y="711707"/>
                                </a:moveTo>
                                <a:lnTo>
                                  <a:pt x="0" y="797051"/>
                                </a:lnTo>
                                <a:lnTo>
                                  <a:pt x="68580" y="745997"/>
                                </a:lnTo>
                                <a:lnTo>
                                  <a:pt x="65565" y="744473"/>
                                </a:lnTo>
                                <a:lnTo>
                                  <a:pt x="26670" y="744473"/>
                                </a:lnTo>
                                <a:lnTo>
                                  <a:pt x="24384" y="742187"/>
                                </a:lnTo>
                                <a:lnTo>
                                  <a:pt x="24384" y="738377"/>
                                </a:lnTo>
                                <a:lnTo>
                                  <a:pt x="30309" y="726647"/>
                                </a:lnTo>
                                <a:lnTo>
                                  <a:pt x="762" y="711707"/>
                                </a:lnTo>
                                <a:close/>
                              </a:path>
                              <a:path w="405130" h="797560">
                                <a:moveTo>
                                  <a:pt x="30309" y="726647"/>
                                </a:moveTo>
                                <a:lnTo>
                                  <a:pt x="24384" y="738377"/>
                                </a:lnTo>
                                <a:lnTo>
                                  <a:pt x="24384" y="742187"/>
                                </a:lnTo>
                                <a:lnTo>
                                  <a:pt x="26670" y="744473"/>
                                </a:lnTo>
                                <a:lnTo>
                                  <a:pt x="30480" y="744473"/>
                                </a:lnTo>
                                <a:lnTo>
                                  <a:pt x="33528" y="742187"/>
                                </a:lnTo>
                                <a:lnTo>
                                  <a:pt x="39121" y="731103"/>
                                </a:lnTo>
                                <a:lnTo>
                                  <a:pt x="30309" y="726647"/>
                                </a:lnTo>
                                <a:close/>
                              </a:path>
                              <a:path w="405130" h="797560">
                                <a:moveTo>
                                  <a:pt x="39121" y="731103"/>
                                </a:moveTo>
                                <a:lnTo>
                                  <a:pt x="33528" y="742187"/>
                                </a:lnTo>
                                <a:lnTo>
                                  <a:pt x="30480" y="744473"/>
                                </a:lnTo>
                                <a:lnTo>
                                  <a:pt x="65565" y="744473"/>
                                </a:lnTo>
                                <a:lnTo>
                                  <a:pt x="39121" y="731103"/>
                                </a:lnTo>
                                <a:close/>
                              </a:path>
                              <a:path w="405130" h="797560">
                                <a:moveTo>
                                  <a:pt x="402336" y="0"/>
                                </a:moveTo>
                                <a:lnTo>
                                  <a:pt x="398526" y="0"/>
                                </a:lnTo>
                                <a:lnTo>
                                  <a:pt x="396240" y="2285"/>
                                </a:lnTo>
                                <a:lnTo>
                                  <a:pt x="30309" y="726647"/>
                                </a:lnTo>
                                <a:lnTo>
                                  <a:pt x="39121" y="731103"/>
                                </a:lnTo>
                                <a:lnTo>
                                  <a:pt x="404622" y="6857"/>
                                </a:lnTo>
                                <a:lnTo>
                                  <a:pt x="404622" y="3047"/>
                                </a:lnTo>
                                <a:lnTo>
                                  <a:pt x="402336" y="0"/>
                                </a:lnTo>
                                <a:close/>
                              </a:path>
                            </a:pathLst>
                          </a:custGeom>
                          <a:solidFill>
                            <a:srgbClr val="FF0000"/>
                          </a:solidFill>
                        </wps:spPr>
                        <wps:bodyPr wrap="square" lIns="0" tIns="0" rIns="0" bIns="0" rtlCol="0">
                          <a:prstTxWarp prst="textNoShape">
                            <a:avLst/>
                          </a:prstTxWarp>
                          <a:noAutofit/>
                        </wps:bodyPr>
                      </wps:wsp>
                      <wps:wsp>
                        <wps:cNvPr id="122" name="Textbox 122"/>
                        <wps:cNvSpPr txBox="1"/>
                        <wps:spPr>
                          <a:xfrm>
                            <a:off x="3867150" y="979169"/>
                            <a:ext cx="600075" cy="297180"/>
                          </a:xfrm>
                          <a:prstGeom prst="rect">
                            <a:avLst/>
                          </a:prstGeom>
                          <a:solidFill>
                            <a:srgbClr val="FFFFFF"/>
                          </a:solidFill>
                          <a:ln w="9525">
                            <a:solidFill>
                              <a:srgbClr val="000000"/>
                            </a:solidFill>
                            <a:prstDash val="solid"/>
                          </a:ln>
                        </wps:spPr>
                        <wps:txbx>
                          <w:txbxContent>
                            <w:p>
                              <w:pPr>
                                <w:spacing w:before="93"/>
                                <w:ind w:left="144" w:right="0" w:firstLine="0"/>
                                <w:jc w:val="left"/>
                                <w:rPr>
                                  <w:rFonts w:ascii="Times New Roman" w:eastAsia="Times New Roman"/>
                                  <w:color w:val="000000"/>
                                  <w:sz w:val="21"/>
                                </w:rPr>
                              </w:pPr>
                              <w:r>
                                <w:rPr>
                                  <w:color w:val="FF0000"/>
                                  <w:spacing w:val="-18"/>
                                  <w:sz w:val="21"/>
                                </w:rPr>
                                <w:t>高点 </w:t>
                              </w:r>
                              <w:r>
                                <w:rPr>
                                  <w:rFonts w:ascii="Times New Roman" w:eastAsia="Times New Roman"/>
                                  <w:color w:val="FF0000"/>
                                  <w:spacing w:val="-18"/>
                                  <w:sz w:val="21"/>
                                </w:rPr>
                                <w:t>2</w:t>
                              </w:r>
                            </w:p>
                          </w:txbxContent>
                        </wps:txbx>
                        <wps:bodyPr wrap="square" lIns="0" tIns="0" rIns="0" bIns="0" rtlCol="0">
                          <a:noAutofit/>
                        </wps:bodyPr>
                      </wps:wsp>
                      <wps:wsp>
                        <wps:cNvPr id="123" name="Textbox 123"/>
                        <wps:cNvSpPr txBox="1"/>
                        <wps:spPr>
                          <a:xfrm>
                            <a:off x="2733294" y="880109"/>
                            <a:ext cx="666750" cy="297180"/>
                          </a:xfrm>
                          <a:prstGeom prst="rect">
                            <a:avLst/>
                          </a:prstGeom>
                          <a:solidFill>
                            <a:srgbClr val="FFFFFF"/>
                          </a:solidFill>
                          <a:ln w="9525">
                            <a:solidFill>
                              <a:srgbClr val="000000"/>
                            </a:solidFill>
                            <a:prstDash val="solid"/>
                          </a:ln>
                        </wps:spPr>
                        <wps:txbx>
                          <w:txbxContent>
                            <w:p>
                              <w:pPr>
                                <w:spacing w:before="93"/>
                                <w:ind w:left="144" w:right="0" w:firstLine="0"/>
                                <w:jc w:val="left"/>
                                <w:rPr>
                                  <w:rFonts w:ascii="Times New Roman" w:eastAsia="Times New Roman"/>
                                  <w:color w:val="000000"/>
                                  <w:sz w:val="21"/>
                                </w:rPr>
                              </w:pPr>
                              <w:r>
                                <w:rPr>
                                  <w:color w:val="FF0000"/>
                                  <w:spacing w:val="-18"/>
                                  <w:sz w:val="21"/>
                                </w:rPr>
                                <w:t>高点 </w:t>
                              </w:r>
                              <w:r>
                                <w:rPr>
                                  <w:rFonts w:ascii="Times New Roman" w:eastAsia="Times New Roman"/>
                                  <w:color w:val="FF0000"/>
                                  <w:spacing w:val="-18"/>
                                  <w:sz w:val="21"/>
                                </w:rPr>
                                <w:t>1</w:t>
                              </w:r>
                            </w:p>
                          </w:txbxContent>
                        </wps:txbx>
                        <wps:bodyPr wrap="square" lIns="0" tIns="0" rIns="0" bIns="0" rtlCol="0">
                          <a:noAutofit/>
                        </wps:bodyPr>
                      </wps:wsp>
                    </wpg:wgp>
                  </a:graphicData>
                </a:graphic>
              </wp:inline>
            </w:drawing>
          </mc:Choice>
          <mc:Fallback>
            <w:pict>
              <v:group style="width:454pt;height:247.7pt;mso-position-horizontal-relative:char;mso-position-vertical-relative:line" id="docshapegroup116" coordorigin="0,0" coordsize="9080,4954">
                <v:shape style="position:absolute;left:0;top:0;width:9080;height:4954" type="#_x0000_t75" id="docshape117" stroked="false">
                  <v:imagedata r:id="rId28" o:title=""/>
                </v:shape>
                <v:shape style="position:absolute;left:5032;top:1846;width:351;height:1256" id="docshape118" coordorigin="5033,1847" coordsize="351,1256" path="m5318,2987l5268,3000,5354,3102,5374,3012,5327,3012,5323,3007,5318,2987xm5333,2984l5318,2987,5323,3007,5327,3012,5333,3012,5336,3008,5338,3004,5333,2984xm5383,2971l5333,2984,5338,3004,5336,3008,5333,3012,5374,3012,5383,2971xm5038,1847l5034,1850,5033,1856,5318,2987,5333,2984,5047,1852,5044,1848,5038,1847xe" filled="true" fillcolor="#ff0000" stroked="false">
                  <v:path arrowok="t"/>
                  <v:fill type="solid"/>
                </v:shape>
                <v:shape style="position:absolute;left:5564;top:2002;width:638;height:1256" id="docshape119" coordorigin="5564,2003" coordsize="638,1256" path="m5566,3124l5564,3258,5672,3178,5668,3175,5606,3175,5603,3172,5603,3166,5612,3147,5566,3124xm5612,3147l5603,3166,5603,3172,5606,3175,5612,3175,5617,3172,5626,3154,5612,3147xm5626,3154l5617,3172,5612,3175,5668,3175,5626,3154xm6198,2003l6192,2003,6188,2006,5612,3147,5626,3154,6202,2014,6202,2008,6198,2003xe" filled="true" fillcolor="#ff0000" stroked="false">
                  <v:path arrowok="t"/>
                  <v:fill type="solid"/>
                </v:shape>
                <v:shape style="position:absolute;left:6090;top:1542;width:945;height:468" type="#_x0000_t202" id="docshape120" filled="true" fillcolor="#ffffff" stroked="true" strokeweight=".75pt" strokecolor="#000000">
                  <v:textbox inset="0,0,0,0">
                    <w:txbxContent>
                      <w:p>
                        <w:pPr>
                          <w:spacing w:before="93"/>
                          <w:ind w:left="144" w:right="0" w:firstLine="0"/>
                          <w:jc w:val="left"/>
                          <w:rPr>
                            <w:rFonts w:ascii="Times New Roman" w:eastAsia="Times New Roman"/>
                            <w:color w:val="000000"/>
                            <w:sz w:val="21"/>
                          </w:rPr>
                        </w:pPr>
                        <w:r>
                          <w:rPr>
                            <w:color w:val="FF0000"/>
                            <w:spacing w:val="-18"/>
                            <w:sz w:val="21"/>
                          </w:rPr>
                          <w:t>高点 </w:t>
                        </w:r>
                        <w:r>
                          <w:rPr>
                            <w:rFonts w:ascii="Times New Roman" w:eastAsia="Times New Roman"/>
                            <w:color w:val="FF0000"/>
                            <w:spacing w:val="-18"/>
                            <w:sz w:val="21"/>
                          </w:rPr>
                          <w:t>2</w:t>
                        </w:r>
                      </w:p>
                    </w:txbxContent>
                  </v:textbox>
                  <v:fill type="solid"/>
                  <v:stroke dashstyle="solid"/>
                  <w10:wrap type="none"/>
                </v:shape>
                <v:shape style="position:absolute;left:4304;top:1386;width:1050;height:468" type="#_x0000_t202" id="docshape121" filled="true" fillcolor="#ffffff" stroked="true" strokeweight=".75pt" strokecolor="#000000">
                  <v:textbox inset="0,0,0,0">
                    <w:txbxContent>
                      <w:p>
                        <w:pPr>
                          <w:spacing w:before="93"/>
                          <w:ind w:left="144" w:right="0" w:firstLine="0"/>
                          <w:jc w:val="left"/>
                          <w:rPr>
                            <w:rFonts w:ascii="Times New Roman" w:eastAsia="Times New Roman"/>
                            <w:color w:val="000000"/>
                            <w:sz w:val="21"/>
                          </w:rPr>
                        </w:pPr>
                        <w:r>
                          <w:rPr>
                            <w:color w:val="FF0000"/>
                            <w:spacing w:val="-18"/>
                            <w:sz w:val="21"/>
                          </w:rPr>
                          <w:t>高点 </w:t>
                        </w:r>
                        <w:r>
                          <w:rPr>
                            <w:rFonts w:ascii="Times New Roman" w:eastAsia="Times New Roman"/>
                            <w:color w:val="FF0000"/>
                            <w:spacing w:val="-18"/>
                            <w:sz w:val="21"/>
                          </w:rPr>
                          <w:t>1</w:t>
                        </w:r>
                      </w:p>
                    </w:txbxContent>
                  </v:textbox>
                  <v:fill type="solid"/>
                  <v:stroke dashstyle="solid"/>
                  <w10:wrap type="none"/>
                </v:shape>
              </v:group>
            </w:pict>
          </mc:Fallback>
        </mc:AlternateContent>
      </w:r>
      <w:r>
        <w:rPr>
          <w:sz w:val="20"/>
        </w:rPr>
      </w:r>
    </w:p>
    <w:p>
      <w:pPr>
        <w:tabs>
          <w:tab w:pos="1207" w:val="left" w:leader="none"/>
        </w:tabs>
        <w:spacing w:before="79"/>
        <w:ind w:left="564" w:right="0" w:firstLine="0"/>
        <w:jc w:val="left"/>
        <w:rPr>
          <w:sz w:val="21"/>
        </w:rPr>
      </w:pPr>
      <w:r>
        <w:rPr>
          <w:rFonts w:ascii="Times New Roman" w:eastAsia="Times New Roman"/>
          <w:b/>
          <w:spacing w:val="-5"/>
          <w:sz w:val="21"/>
        </w:rPr>
        <w:t>HTF</w:t>
      </w:r>
      <w:r>
        <w:rPr>
          <w:rFonts w:ascii="Times New Roman" w:eastAsia="Times New Roman"/>
          <w:b/>
          <w:sz w:val="21"/>
        </w:rPr>
        <w:tab/>
      </w:r>
      <w:r>
        <w:rPr>
          <w:spacing w:val="-10"/>
          <w:sz w:val="21"/>
        </w:rPr>
        <w:t>见更高的时间框架</w:t>
      </w:r>
      <w:r>
        <w:rPr>
          <w:spacing w:val="11"/>
          <w:sz w:val="21"/>
        </w:rPr>
        <w:t>（</w:t>
      </w:r>
      <w:r>
        <w:rPr>
          <w:rFonts w:ascii="Times New Roman" w:eastAsia="Times New Roman"/>
          <w:spacing w:val="10"/>
          <w:sz w:val="21"/>
        </w:rPr>
        <w:t>HTF</w:t>
      </w:r>
      <w:r>
        <w:rPr>
          <w:spacing w:val="-94"/>
          <w:sz w:val="21"/>
        </w:rPr>
        <w:t>）</w:t>
      </w:r>
      <w:r>
        <w:rPr>
          <w:spacing w:val="-10"/>
          <w:sz w:val="21"/>
        </w:rPr>
        <w:t>。</w:t>
      </w:r>
    </w:p>
    <w:p>
      <w:pPr>
        <w:pStyle w:val="ListParagraph"/>
        <w:numPr>
          <w:ilvl w:val="0"/>
          <w:numId w:val="1"/>
        </w:numPr>
        <w:tabs>
          <w:tab w:pos="890" w:val="left" w:leader="none"/>
        </w:tabs>
        <w:spacing w:line="417" w:lineRule="auto" w:before="199" w:after="0"/>
        <w:ind w:left="142" w:right="1129" w:firstLine="422"/>
        <w:jc w:val="both"/>
        <w:rPr>
          <w:sz w:val="21"/>
        </w:rPr>
      </w:pPr>
      <w:r>
        <w:rPr>
          <w:sz w:val="21"/>
        </w:rPr>
        <mc:AlternateContent>
          <mc:Choice Requires="wps">
            <w:drawing>
              <wp:anchor distT="0" distB="0" distL="0" distR="0" allowOverlap="1" layoutInCell="1" locked="0" behindDoc="1" simplePos="0" relativeHeight="487595008">
                <wp:simplePos x="0" y="0"/>
                <wp:positionH relativeFrom="page">
                  <wp:posOffset>720089</wp:posOffset>
                </wp:positionH>
                <wp:positionV relativeFrom="paragraph">
                  <wp:posOffset>1034883</wp:posOffset>
                </wp:positionV>
                <wp:extent cx="5486400" cy="3011805"/>
                <wp:effectExtent l="0" t="0" r="0" b="0"/>
                <wp:wrapTopAndBottom/>
                <wp:docPr id="124" name="Group 124"/>
                <wp:cNvGraphicFramePr>
                  <a:graphicFrameLocks/>
                </wp:cNvGraphicFramePr>
                <a:graphic>
                  <a:graphicData uri="http://schemas.microsoft.com/office/word/2010/wordprocessingGroup">
                    <wpg:wgp>
                      <wpg:cNvPr id="124" name="Group 124"/>
                      <wpg:cNvGrpSpPr/>
                      <wpg:grpSpPr>
                        <a:xfrm>
                          <a:off x="0" y="0"/>
                          <a:ext cx="5486400" cy="3011805"/>
                          <a:chExt cx="5486400" cy="3011805"/>
                        </a:xfrm>
                      </wpg:grpSpPr>
                      <pic:pic>
                        <pic:nvPicPr>
                          <pic:cNvPr id="125" name="Image 125"/>
                          <pic:cNvPicPr/>
                        </pic:nvPicPr>
                        <pic:blipFill>
                          <a:blip r:embed="rId29" cstate="print"/>
                          <a:stretch>
                            <a:fillRect/>
                          </a:stretch>
                        </pic:blipFill>
                        <pic:spPr>
                          <a:xfrm>
                            <a:off x="0" y="0"/>
                            <a:ext cx="5486400" cy="3011423"/>
                          </a:xfrm>
                          <a:prstGeom prst="rect">
                            <a:avLst/>
                          </a:prstGeom>
                        </pic:spPr>
                      </pic:pic>
                      <wps:wsp>
                        <wps:cNvPr id="126" name="Graphic 126"/>
                        <wps:cNvSpPr/>
                        <wps:spPr>
                          <a:xfrm>
                            <a:off x="3067050" y="1203959"/>
                            <a:ext cx="604520" cy="797560"/>
                          </a:xfrm>
                          <a:custGeom>
                            <a:avLst/>
                            <a:gdLst/>
                            <a:ahLst/>
                            <a:cxnLst/>
                            <a:rect l="l" t="t" r="r" b="b"/>
                            <a:pathLst>
                              <a:path w="604520" h="797560">
                                <a:moveTo>
                                  <a:pt x="537972" y="102108"/>
                                </a:moveTo>
                                <a:lnTo>
                                  <a:pt x="535686" y="99822"/>
                                </a:lnTo>
                                <a:lnTo>
                                  <a:pt x="531876" y="99060"/>
                                </a:lnTo>
                                <a:lnTo>
                                  <a:pt x="529590" y="101346"/>
                                </a:lnTo>
                                <a:lnTo>
                                  <a:pt x="167411" y="728421"/>
                                </a:lnTo>
                                <a:lnTo>
                                  <a:pt x="138684" y="711708"/>
                                </a:lnTo>
                                <a:lnTo>
                                  <a:pt x="133350" y="797052"/>
                                </a:lnTo>
                                <a:lnTo>
                                  <a:pt x="204216" y="749808"/>
                                </a:lnTo>
                                <a:lnTo>
                                  <a:pt x="198970" y="746760"/>
                                </a:lnTo>
                                <a:lnTo>
                                  <a:pt x="175653" y="733209"/>
                                </a:lnTo>
                                <a:lnTo>
                                  <a:pt x="537210" y="105918"/>
                                </a:lnTo>
                                <a:lnTo>
                                  <a:pt x="537972" y="102108"/>
                                </a:lnTo>
                                <a:close/>
                              </a:path>
                              <a:path w="604520" h="797560">
                                <a:moveTo>
                                  <a:pt x="537972" y="4572"/>
                                </a:moveTo>
                                <a:lnTo>
                                  <a:pt x="536448" y="762"/>
                                </a:lnTo>
                                <a:lnTo>
                                  <a:pt x="533400" y="0"/>
                                </a:lnTo>
                                <a:lnTo>
                                  <a:pt x="529590" y="1524"/>
                                </a:lnTo>
                                <a:lnTo>
                                  <a:pt x="47523" y="538975"/>
                                </a:lnTo>
                                <a:lnTo>
                                  <a:pt x="22860" y="516636"/>
                                </a:lnTo>
                                <a:lnTo>
                                  <a:pt x="0" y="598932"/>
                                </a:lnTo>
                                <a:lnTo>
                                  <a:pt x="79248" y="567690"/>
                                </a:lnTo>
                                <a:lnTo>
                                  <a:pt x="66611" y="556260"/>
                                </a:lnTo>
                                <a:lnTo>
                                  <a:pt x="54330" y="545147"/>
                                </a:lnTo>
                                <a:lnTo>
                                  <a:pt x="537210" y="7620"/>
                                </a:lnTo>
                                <a:lnTo>
                                  <a:pt x="537972" y="4572"/>
                                </a:lnTo>
                                <a:close/>
                              </a:path>
                              <a:path w="604520" h="797560">
                                <a:moveTo>
                                  <a:pt x="604253" y="101358"/>
                                </a:moveTo>
                                <a:lnTo>
                                  <a:pt x="601205" y="99072"/>
                                </a:lnTo>
                                <a:lnTo>
                                  <a:pt x="598157" y="99072"/>
                                </a:lnTo>
                                <a:lnTo>
                                  <a:pt x="595871" y="102120"/>
                                </a:lnTo>
                                <a:lnTo>
                                  <a:pt x="486473" y="425932"/>
                                </a:lnTo>
                                <a:lnTo>
                                  <a:pt x="454901" y="415302"/>
                                </a:lnTo>
                                <a:lnTo>
                                  <a:pt x="466331" y="499884"/>
                                </a:lnTo>
                                <a:lnTo>
                                  <a:pt x="522668" y="444258"/>
                                </a:lnTo>
                                <a:lnTo>
                                  <a:pt x="527291" y="439686"/>
                                </a:lnTo>
                                <a:lnTo>
                                  <a:pt x="495579" y="428993"/>
                                </a:lnTo>
                                <a:lnTo>
                                  <a:pt x="604253" y="105168"/>
                                </a:lnTo>
                                <a:lnTo>
                                  <a:pt x="604253" y="101358"/>
                                </a:lnTo>
                                <a:close/>
                              </a:path>
                            </a:pathLst>
                          </a:custGeom>
                          <a:solidFill>
                            <a:srgbClr val="FF0000"/>
                          </a:solidFill>
                        </wps:spPr>
                        <wps:bodyPr wrap="square" lIns="0" tIns="0" rIns="0" bIns="0" rtlCol="0">
                          <a:prstTxWarp prst="textNoShape">
                            <a:avLst/>
                          </a:prstTxWarp>
                          <a:noAutofit/>
                        </wps:bodyPr>
                      </wps:wsp>
                      <wps:wsp>
                        <wps:cNvPr id="127" name="Textbox 127"/>
                        <wps:cNvSpPr txBox="1"/>
                        <wps:spPr>
                          <a:xfrm>
                            <a:off x="3600450" y="1010411"/>
                            <a:ext cx="600075" cy="297180"/>
                          </a:xfrm>
                          <a:prstGeom prst="rect">
                            <a:avLst/>
                          </a:prstGeom>
                          <a:solidFill>
                            <a:srgbClr val="FFFFFF"/>
                          </a:solidFill>
                          <a:ln w="9525">
                            <a:solidFill>
                              <a:srgbClr val="000000"/>
                            </a:solidFill>
                            <a:prstDash val="solid"/>
                          </a:ln>
                        </wps:spPr>
                        <wps:txbx>
                          <w:txbxContent>
                            <w:p>
                              <w:pPr>
                                <w:spacing w:before="93"/>
                                <w:ind w:left="144" w:right="0" w:firstLine="0"/>
                                <w:jc w:val="left"/>
                                <w:rPr>
                                  <w:color w:val="000000"/>
                                  <w:sz w:val="21"/>
                                </w:rPr>
                              </w:pPr>
                              <w:r>
                                <w:rPr>
                                  <w:rFonts w:ascii="Times New Roman" w:eastAsia="Times New Roman"/>
                                  <w:color w:val="000000"/>
                                  <w:sz w:val="21"/>
                                </w:rPr>
                                <w:t>ii </w:t>
                              </w:r>
                              <w:r>
                                <w:rPr>
                                  <w:color w:val="000000"/>
                                  <w:spacing w:val="-5"/>
                                  <w:sz w:val="21"/>
                                </w:rPr>
                                <w:t>形态</w:t>
                              </w:r>
                            </w:p>
                          </w:txbxContent>
                        </wps:txbx>
                        <wps:bodyPr wrap="square" lIns="0" tIns="0" rIns="0" bIns="0" rtlCol="0">
                          <a:noAutofit/>
                        </wps:bodyPr>
                      </wps:wsp>
                    </wpg:wgp>
                  </a:graphicData>
                </a:graphic>
              </wp:anchor>
            </w:drawing>
          </mc:Choice>
          <mc:Fallback>
            <w:pict>
              <v:group style="position:absolute;margin-left:56.699997pt;margin-top:81.486877pt;width:432pt;height:237.15pt;mso-position-horizontal-relative:page;mso-position-vertical-relative:paragraph;z-index:-15721472;mso-wrap-distance-left:0;mso-wrap-distance-right:0" id="docshapegroup122" coordorigin="1134,1630" coordsize="8640,4743">
                <v:shape style="position:absolute;left:1134;top:1629;width:8640;height:4743" type="#_x0000_t75" id="docshape123" stroked="false">
                  <v:imagedata r:id="rId29" o:title=""/>
                </v:shape>
                <v:shape style="position:absolute;left:5964;top:3525;width:952;height:1256" id="docshape124" coordorigin="5964,3526" coordsize="952,1256" path="m6811,3687l6808,3683,6802,3682,6798,3685,6228,4673,6182,4647,6174,4781,6286,4707,6277,4702,6241,4680,6810,3693,6811,3687xm6811,3533l6809,3527,6804,3526,6798,3528,6039,4375,6000,4339,5964,4469,6089,4420,6069,4402,6050,4384,6810,3538,6811,3533xm6916,3685l6911,3682,6906,3682,6902,3687,6730,4196,6680,4180,6698,4313,6787,4225,6794,4218,6744,4201,6916,3691,6916,3685xe" filled="true" fillcolor="#ff0000" stroked="false">
                  <v:path arrowok="t"/>
                  <v:fill type="solid"/>
                </v:shape>
                <v:shape style="position:absolute;left:6804;top:3220;width:945;height:468" type="#_x0000_t202" id="docshape125" filled="true" fillcolor="#ffffff" stroked="true" strokeweight=".75pt" strokecolor="#000000">
                  <v:textbox inset="0,0,0,0">
                    <w:txbxContent>
                      <w:p>
                        <w:pPr>
                          <w:spacing w:before="93"/>
                          <w:ind w:left="144" w:right="0" w:firstLine="0"/>
                          <w:jc w:val="left"/>
                          <w:rPr>
                            <w:color w:val="000000"/>
                            <w:sz w:val="21"/>
                          </w:rPr>
                        </w:pPr>
                        <w:r>
                          <w:rPr>
                            <w:rFonts w:ascii="Times New Roman" w:eastAsia="Times New Roman"/>
                            <w:color w:val="000000"/>
                            <w:sz w:val="21"/>
                          </w:rPr>
                          <w:t>ii </w:t>
                        </w:r>
                        <w:r>
                          <w:rPr>
                            <w:color w:val="000000"/>
                            <w:spacing w:val="-5"/>
                            <w:sz w:val="21"/>
                          </w:rPr>
                          <w:t>形态</w:t>
                        </w:r>
                      </w:p>
                    </w:txbxContent>
                  </v:textbox>
                  <v:fill type="solid"/>
                  <v:stroke dashstyle="solid"/>
                  <w10:wrap type="none"/>
                </v:shape>
                <w10:wrap type="topAndBottom"/>
              </v:group>
            </w:pict>
          </mc:Fallback>
        </mc:AlternateContent>
      </w:r>
      <w:r>
        <w:rPr>
          <w:spacing w:val="-2"/>
          <w:sz w:val="21"/>
        </w:rPr>
        <w:t>连续内包线，第二棒在第一棒之内。在腿形形态（leg）的末端，它是一种突破型架构，可能变为</w:t>
      </w:r>
      <w:r>
        <w:rPr>
          <w:spacing w:val="-4"/>
          <w:sz w:val="21"/>
        </w:rPr>
        <w:t>旗形或反转构架。一种不大可靠的版本是“仅实体内包（</w:t>
      </w:r>
      <w:r>
        <w:rPr>
          <w:rFonts w:ascii="Times New Roman" w:hAnsi="Times New Roman" w:eastAsia="Times New Roman"/>
          <w:spacing w:val="-4"/>
          <w:sz w:val="21"/>
        </w:rPr>
        <w:t>bodies-only </w:t>
      </w:r>
      <w:r>
        <w:rPr>
          <w:rFonts w:ascii="Times New Roman" w:hAnsi="Times New Roman" w:eastAsia="Times New Roman"/>
          <w:spacing w:val="38"/>
          <w:sz w:val="21"/>
        </w:rPr>
        <w:t>ii</w:t>
      </w:r>
      <w:r>
        <w:rPr>
          <w:spacing w:val="-68"/>
          <w:sz w:val="21"/>
        </w:rPr>
        <w:t>）</w:t>
      </w:r>
      <w:r>
        <w:rPr>
          <w:spacing w:val="-9"/>
          <w:sz w:val="21"/>
        </w:rPr>
        <w:t>”，这种情况忽略了上下尾线。这</w:t>
      </w:r>
      <w:r>
        <w:rPr>
          <w:spacing w:val="-2"/>
          <w:sz w:val="21"/>
        </w:rPr>
        <w:t>种情况下，第二棒的实体在第一棒的实体内，而第一棒的实体在它前面一棒的实体之内。</w:t>
      </w:r>
    </w:p>
    <w:p>
      <w:pPr>
        <w:pStyle w:val="ListParagraph"/>
        <w:numPr>
          <w:ilvl w:val="0"/>
          <w:numId w:val="1"/>
        </w:numPr>
        <w:tabs>
          <w:tab w:pos="949" w:val="left" w:leader="none"/>
        </w:tabs>
        <w:spacing w:line="240" w:lineRule="auto" w:before="223" w:after="0"/>
        <w:ind w:left="949" w:right="0" w:hanging="385"/>
        <w:jc w:val="left"/>
        <w:rPr>
          <w:sz w:val="21"/>
        </w:rPr>
      </w:pPr>
      <w:r>
        <w:rPr>
          <w:spacing w:val="-6"/>
          <w:sz w:val="21"/>
        </w:rPr>
        <w:t>连续三条内包棒，比 </w:t>
      </w:r>
      <w:r>
        <w:rPr>
          <w:spacing w:val="-2"/>
          <w:sz w:val="21"/>
        </w:rPr>
        <w:t>ii</w:t>
      </w:r>
      <w:r>
        <w:rPr>
          <w:spacing w:val="-9"/>
          <w:sz w:val="21"/>
        </w:rPr>
        <w:t> 形态更为可靠。</w:t>
      </w:r>
    </w:p>
    <w:p>
      <w:pPr>
        <w:spacing w:before="199"/>
        <w:ind w:left="564" w:right="0" w:firstLine="0"/>
        <w:jc w:val="left"/>
        <w:rPr>
          <w:sz w:val="21"/>
        </w:rPr>
      </w:pPr>
      <w:r>
        <w:rPr>
          <w:sz w:val="21"/>
        </w:rPr>
        <w:t>内包棒（</w:t>
      </w:r>
      <w:r>
        <w:rPr>
          <w:rFonts w:ascii="Times New Roman" w:eastAsia="Times New Roman"/>
          <w:b/>
          <w:sz w:val="21"/>
        </w:rPr>
        <w:t>inside</w:t>
      </w:r>
      <w:r>
        <w:rPr>
          <w:rFonts w:ascii="Times New Roman" w:eastAsia="Times New Roman"/>
          <w:b/>
          <w:spacing w:val="-2"/>
          <w:sz w:val="21"/>
        </w:rPr>
        <w:t> </w:t>
      </w:r>
      <w:r>
        <w:rPr>
          <w:rFonts w:ascii="Times New Roman" w:eastAsia="Times New Roman"/>
          <w:b/>
          <w:sz w:val="21"/>
        </w:rPr>
        <w:t>bar</w:t>
      </w:r>
      <w:r>
        <w:rPr>
          <w:sz w:val="21"/>
        </w:rPr>
        <w:t>）</w:t>
      </w:r>
      <w:r>
        <w:rPr>
          <w:spacing w:val="47"/>
          <w:w w:val="150"/>
          <w:sz w:val="21"/>
        </w:rPr>
        <w:t> </w:t>
      </w:r>
      <w:r>
        <w:rPr>
          <w:spacing w:val="-1"/>
          <w:sz w:val="21"/>
        </w:rPr>
        <w:t>高点位于或低于前一棒的高点，低点位于或高于前一棒低点的棒线。</w:t>
      </w:r>
    </w:p>
    <w:p>
      <w:pPr>
        <w:spacing w:line="417" w:lineRule="auto" w:before="199"/>
        <w:ind w:left="141" w:right="1025" w:firstLine="422"/>
        <w:jc w:val="left"/>
        <w:rPr>
          <w:sz w:val="21"/>
        </w:rPr>
      </w:pPr>
      <w:r>
        <w:rPr>
          <w:spacing w:val="-2"/>
          <w:sz w:val="21"/>
        </w:rPr>
        <w:t>机构（</w:t>
      </w:r>
      <w:r>
        <w:rPr>
          <w:rFonts w:ascii="Times New Roman" w:eastAsia="Times New Roman"/>
          <w:b/>
          <w:spacing w:val="-2"/>
          <w:sz w:val="21"/>
        </w:rPr>
        <w:t>institution</w:t>
      </w:r>
      <w:r>
        <w:rPr>
          <w:spacing w:val="-2"/>
          <w:sz w:val="21"/>
        </w:rPr>
        <w:t>）</w:t>
      </w:r>
      <w:r>
        <w:rPr>
          <w:spacing w:val="9"/>
          <w:sz w:val="21"/>
        </w:rPr>
        <w:t> 也称为聪明钱</w:t>
      </w:r>
      <w:r>
        <w:rPr>
          <w:spacing w:val="-2"/>
          <w:sz w:val="21"/>
        </w:rPr>
        <w:t>（smart</w:t>
      </w:r>
      <w:r>
        <w:rPr>
          <w:spacing w:val="-13"/>
          <w:sz w:val="21"/>
        </w:rPr>
        <w:t> </w:t>
      </w:r>
      <w:r>
        <w:rPr>
          <w:spacing w:val="13"/>
          <w:sz w:val="21"/>
        </w:rPr>
        <w:t>money</w:t>
      </w:r>
      <w:r>
        <w:rPr>
          <w:spacing w:val="-94"/>
          <w:sz w:val="21"/>
        </w:rPr>
        <w:t>）</w:t>
      </w:r>
      <w:r>
        <w:rPr>
          <w:spacing w:val="-2"/>
          <w:sz w:val="21"/>
        </w:rPr>
        <w:t>，可能是养老基金、套利基金、保险公司、银行、经纪人、大型个人交易者，或者其他实体，他们的交易量大到能够对市场产生影响。市场运动是很多机构设置订单的累积效应，单单一个机构通常不会使主要市场运动非常远。传统机构根据基本面下单，以前它</w:t>
      </w:r>
    </w:p>
    <w:p>
      <w:pPr>
        <w:spacing w:after="0" w:line="417" w:lineRule="auto"/>
        <w:jc w:val="left"/>
        <w:rPr>
          <w:sz w:val="21"/>
        </w:rPr>
        <w:sectPr>
          <w:pgSz w:w="11910" w:h="16840"/>
          <w:pgMar w:header="0" w:footer="980" w:top="1160" w:bottom="1180" w:left="992" w:right="0"/>
        </w:sectPr>
      </w:pPr>
    </w:p>
    <w:p>
      <w:pPr>
        <w:spacing w:line="417" w:lineRule="auto" w:before="52"/>
        <w:ind w:left="142" w:right="1127" w:firstLine="0"/>
        <w:jc w:val="both"/>
        <w:rPr>
          <w:sz w:val="21"/>
        </w:rPr>
      </w:pPr>
      <w:r>
        <w:rPr>
          <w:spacing w:val="-2"/>
          <w:sz w:val="21"/>
        </w:rPr>
        <w:t>们常常是市场方向的唯一决定因素。但是，高频交易（HFT）公司现在已经对每天的价格运动产生显著影</w:t>
      </w:r>
      <w:r>
        <w:rPr>
          <w:sz w:val="21"/>
        </w:rPr>
        <w:t>响，因为他们现在的交易产生了当天的大部分交易量。HFT</w:t>
      </w:r>
      <w:r>
        <w:rPr>
          <w:spacing w:val="-6"/>
          <w:sz w:val="21"/>
        </w:rPr>
        <w:t> 公司是一种特殊类型的机构公司，他们的交易</w:t>
      </w:r>
      <w:r>
        <w:rPr>
          <w:spacing w:val="-2"/>
          <w:sz w:val="21"/>
        </w:rPr>
        <w:t>是基于统计而非基本面。传统机构决定方向和和目标，但是数学分析师们决定了市场到达那里所经过的路</w:t>
      </w:r>
      <w:r>
        <w:rPr>
          <w:spacing w:val="-6"/>
          <w:sz w:val="21"/>
        </w:rPr>
        <w:t>径。</w:t>
      </w:r>
    </w:p>
    <w:p>
      <w:pPr>
        <w:pStyle w:val="BodyText"/>
        <w:spacing w:before="213"/>
        <w:rPr>
          <w:sz w:val="21"/>
        </w:rPr>
      </w:pPr>
    </w:p>
    <w:p>
      <w:pPr>
        <w:spacing w:before="0"/>
        <w:ind w:left="562" w:right="0" w:firstLine="0"/>
        <w:jc w:val="left"/>
        <w:rPr>
          <w:rFonts w:ascii="Times New Roman"/>
          <w:sz w:val="21"/>
        </w:rPr>
      </w:pPr>
      <w:r>
        <w:rPr>
          <w:rFonts w:ascii="Times New Roman"/>
          <w:color w:val="FF0000"/>
          <w:spacing w:val="-2"/>
          <w:sz w:val="21"/>
        </w:rPr>
        <w:t>Pxviii</w:t>
      </w:r>
    </w:p>
    <w:p>
      <w:pPr>
        <w:spacing w:line="417" w:lineRule="auto" w:before="212"/>
        <w:ind w:left="141" w:right="1130" w:firstLine="422"/>
        <w:jc w:val="both"/>
        <w:rPr>
          <w:sz w:val="21"/>
        </w:rPr>
      </w:pPr>
      <w:r>
        <w:rPr>
          <w:rFonts w:ascii="Times New Roman" w:hAnsi="Times New Roman" w:eastAsia="Times New Roman"/>
          <w:b/>
          <w:sz w:val="21"/>
        </w:rPr>
        <w:t>ioi </w:t>
      </w:r>
      <w:r>
        <w:rPr>
          <w:sz w:val="21"/>
        </w:rPr>
        <w:t>内包-外包-内包</w:t>
      </w:r>
      <w:r>
        <w:rPr>
          <w:rFonts w:ascii="Times New Roman" w:hAnsi="Times New Roman" w:eastAsia="Times New Roman"/>
          <w:sz w:val="21"/>
        </w:rPr>
        <w:t>——</w:t>
      </w:r>
      <w:r>
        <w:rPr>
          <w:sz w:val="21"/>
        </w:rPr>
        <w:t>三条连续棒线，第二条棒线是一条外包线，第三条是一条内包线。它通常是</w:t>
      </w:r>
      <w:r>
        <w:rPr>
          <w:spacing w:val="-2"/>
          <w:sz w:val="21"/>
        </w:rPr>
        <w:t>一种突破型架构，交易者希望在高于内包线处买入或者在低于内包线处卖出。</w:t>
      </w:r>
    </w:p>
    <w:p>
      <w:pPr>
        <w:spacing w:line="417" w:lineRule="auto" w:before="0"/>
        <w:ind w:left="141" w:right="1056" w:firstLine="422"/>
        <w:jc w:val="both"/>
        <w:rPr>
          <w:sz w:val="21"/>
        </w:rPr>
      </w:pPr>
      <w:r>
        <w:rPr>
          <w:color w:val="FF0000"/>
          <w:sz w:val="21"/>
        </w:rPr>
        <w:t>凸起（</w:t>
      </w:r>
      <w:r>
        <w:rPr>
          <w:rFonts w:ascii="Times New Roman" w:eastAsia="Times New Roman"/>
          <w:b/>
          <w:color w:val="FF0000"/>
          <w:sz w:val="21"/>
        </w:rPr>
        <w:t>ledge</w:t>
      </w:r>
      <w:r>
        <w:rPr>
          <w:color w:val="FF0000"/>
          <w:sz w:val="21"/>
        </w:rPr>
        <w:t>） </w:t>
      </w:r>
      <w:r>
        <w:rPr>
          <w:sz w:val="21"/>
        </w:rPr>
        <w:t>多头凸起是这样一种小型交易区间：底部由两条或多条低点在同一价位的棒线形成；</w:t>
      </w:r>
      <w:r>
        <w:rPr>
          <w:spacing w:val="-2"/>
          <w:sz w:val="21"/>
        </w:rPr>
        <w:t>空头凸起是这样一种小型交易区间：顶部由两条或多条高点相同的棒线形成。</w:t>
      </w:r>
    </w:p>
    <w:p>
      <w:pPr>
        <w:spacing w:line="417" w:lineRule="auto" w:before="0"/>
        <w:ind w:left="141" w:right="1128" w:firstLine="422"/>
        <w:jc w:val="both"/>
        <w:rPr>
          <w:sz w:val="21"/>
        </w:rPr>
      </w:pPr>
      <w:r>
        <w:rPr>
          <w:sz w:val="21"/>
        </w:rPr>
        <w:t>腿形（</w:t>
      </w:r>
      <w:r>
        <w:rPr>
          <w:rFonts w:ascii="Times New Roman" w:eastAsia="Times New Roman"/>
          <w:b/>
          <w:sz w:val="21"/>
        </w:rPr>
        <w:t>leg</w:t>
      </w:r>
      <w:r>
        <w:rPr>
          <w:sz w:val="21"/>
        </w:rPr>
        <w:t>） 突破了一条任意大小趋势线的小型趋势；该术语仅用于图上至少有两个腿形的情况。它</w:t>
      </w:r>
      <w:r>
        <w:rPr>
          <w:spacing w:val="-2"/>
          <w:sz w:val="21"/>
        </w:rPr>
        <w:t>是一段较小的趋势，是较大趋势的一部分，它可能是一个回撤（一波逆势运动</w:t>
      </w:r>
      <w:r>
        <w:rPr>
          <w:spacing w:val="-104"/>
          <w:sz w:val="21"/>
        </w:rPr>
        <w:t>）</w:t>
      </w:r>
      <w:r>
        <w:rPr>
          <w:spacing w:val="-2"/>
          <w:sz w:val="21"/>
        </w:rPr>
        <w:t>；趋势或横盘市场中的一个波段，或者是趋势中任意两个回撤之间产生的一波顺势运动。</w:t>
      </w:r>
    </w:p>
    <w:p>
      <w:pPr>
        <w:spacing w:line="269" w:lineRule="exact" w:before="0"/>
        <w:ind w:left="564" w:right="0" w:firstLine="0"/>
        <w:jc w:val="both"/>
        <w:rPr>
          <w:sz w:val="21"/>
        </w:rPr>
      </w:pPr>
      <w:r>
        <w:rPr>
          <w:sz w:val="21"/>
        </w:rPr>
        <w:t>可能是（</w:t>
      </w:r>
      <w:r>
        <w:rPr>
          <w:rFonts w:ascii="Times New Roman" w:eastAsia="Times New Roman"/>
          <w:b/>
          <w:sz w:val="21"/>
        </w:rPr>
        <w:t>likely</w:t>
      </w:r>
      <w:r>
        <w:rPr>
          <w:sz w:val="21"/>
        </w:rPr>
        <w:t>）</w:t>
      </w:r>
      <w:r>
        <w:rPr>
          <w:spacing w:val="50"/>
          <w:w w:val="150"/>
          <w:sz w:val="21"/>
        </w:rPr>
        <w:t> </w:t>
      </w:r>
      <w:r>
        <w:rPr>
          <w:spacing w:val="-18"/>
          <w:sz w:val="21"/>
        </w:rPr>
        <w:t>至少 </w:t>
      </w:r>
      <w:r>
        <w:rPr>
          <w:sz w:val="21"/>
        </w:rPr>
        <w:t>60%</w:t>
      </w:r>
      <w:r>
        <w:rPr>
          <w:spacing w:val="-2"/>
          <w:sz w:val="21"/>
        </w:rPr>
        <w:t>的确定性。</w:t>
      </w:r>
    </w:p>
    <w:p>
      <w:pPr>
        <w:spacing w:before="199"/>
        <w:ind w:left="564" w:right="0" w:firstLine="0"/>
        <w:jc w:val="left"/>
        <w:rPr>
          <w:sz w:val="21"/>
        </w:rPr>
      </w:pPr>
      <w:r>
        <w:rPr>
          <w:sz w:val="21"/>
        </w:rPr>
        <w:t>多头（</w:t>
      </w:r>
      <w:r>
        <w:rPr>
          <w:rFonts w:ascii="Times New Roman" w:eastAsia="Times New Roman"/>
          <w:b/>
          <w:sz w:val="21"/>
        </w:rPr>
        <w:t>long</w:t>
      </w:r>
      <w:r>
        <w:rPr>
          <w:sz w:val="21"/>
        </w:rPr>
        <w:t>）</w:t>
      </w:r>
      <w:r>
        <w:rPr>
          <w:spacing w:val="51"/>
          <w:w w:val="150"/>
          <w:sz w:val="21"/>
        </w:rPr>
        <w:t> </w:t>
      </w:r>
      <w:r>
        <w:rPr>
          <w:spacing w:val="-1"/>
          <w:sz w:val="21"/>
        </w:rPr>
        <w:t>在市场中买入头寸的交易者或实际头寸本身。</w:t>
      </w:r>
    </w:p>
    <w:p>
      <w:pPr>
        <w:spacing w:line="417" w:lineRule="auto" w:before="199"/>
        <w:ind w:left="141" w:right="1130" w:firstLine="422"/>
        <w:jc w:val="left"/>
        <w:rPr>
          <w:sz w:val="21"/>
        </w:rPr>
      </w:pPr>
      <w:r>
        <w:rPr>
          <w:sz w:val="21"/>
        </w:rPr>
        <w:t>手（</w:t>
      </w:r>
      <w:r>
        <w:rPr>
          <w:rFonts w:ascii="Times New Roman" w:eastAsia="Times New Roman"/>
          <w:b/>
          <w:sz w:val="21"/>
        </w:rPr>
        <w:t>lot</w:t>
      </w:r>
      <w:r>
        <w:rPr>
          <w:sz w:val="21"/>
        </w:rPr>
        <w:t>） 市场中可交易的最小头寸规模。对于股票，指的是一股，对于电子迷你或其他期货是一张</w:t>
      </w:r>
      <w:r>
        <w:rPr>
          <w:spacing w:val="-4"/>
          <w:sz w:val="21"/>
        </w:rPr>
        <w:t>合约。</w:t>
      </w:r>
    </w:p>
    <w:p>
      <w:pPr>
        <w:spacing w:line="417" w:lineRule="auto" w:before="0"/>
        <w:ind w:left="564" w:right="4773" w:hanging="1"/>
        <w:jc w:val="left"/>
        <w:rPr>
          <w:sz w:val="21"/>
        </w:rPr>
      </w:pPr>
      <w:r>
        <w:rPr>
          <w:sz w:val="21"/>
        </w:rPr>
        <w:t>更低的高点（</w:t>
      </w:r>
      <w:r>
        <w:rPr>
          <w:rFonts w:ascii="Times New Roman" w:eastAsia="Times New Roman"/>
          <w:b/>
          <w:sz w:val="21"/>
        </w:rPr>
        <w:t>lower</w:t>
      </w:r>
      <w:r>
        <w:rPr>
          <w:rFonts w:ascii="Times New Roman" w:eastAsia="Times New Roman"/>
          <w:b/>
          <w:spacing w:val="-9"/>
          <w:sz w:val="21"/>
        </w:rPr>
        <w:t> </w:t>
      </w:r>
      <w:r>
        <w:rPr>
          <w:rFonts w:ascii="Times New Roman" w:eastAsia="Times New Roman"/>
          <w:b/>
          <w:sz w:val="21"/>
        </w:rPr>
        <w:t>high</w:t>
      </w:r>
      <w:r>
        <w:rPr>
          <w:sz w:val="21"/>
        </w:rPr>
        <w:t>） 比前一波段高点低的波段高点。更低的低点（</w:t>
      </w:r>
      <w:r>
        <w:rPr>
          <w:rFonts w:ascii="Times New Roman" w:eastAsia="Times New Roman"/>
          <w:b/>
          <w:sz w:val="21"/>
        </w:rPr>
        <w:t>lower low</w:t>
      </w:r>
      <w:r>
        <w:rPr>
          <w:sz w:val="21"/>
        </w:rPr>
        <w:t>） 比前一波段低点低的波段低点。</w:t>
      </w:r>
    </w:p>
    <w:p>
      <w:pPr>
        <w:spacing w:after="0" w:line="417" w:lineRule="auto"/>
        <w:jc w:val="left"/>
        <w:rPr>
          <w:sz w:val="21"/>
        </w:rPr>
        <w:sectPr>
          <w:pgSz w:w="11910" w:h="16840"/>
          <w:pgMar w:header="0" w:footer="980" w:top="1180" w:bottom="1180" w:left="992" w:right="0"/>
        </w:sectPr>
      </w:pPr>
    </w:p>
    <w:p>
      <w:pPr>
        <w:spacing w:line="417" w:lineRule="auto" w:before="52"/>
        <w:ind w:left="142" w:right="1126" w:firstLine="422"/>
        <w:jc w:val="both"/>
        <w:rPr>
          <w:sz w:val="21"/>
        </w:rPr>
      </w:pPr>
      <w:r>
        <w:rPr>
          <w:sz w:val="21"/>
        </w:rPr>
        <mc:AlternateContent>
          <mc:Choice Requires="wps">
            <w:drawing>
              <wp:anchor distT="0" distB="0" distL="0" distR="0" allowOverlap="1" layoutInCell="1" locked="0" behindDoc="0" simplePos="0" relativeHeight="15736320">
                <wp:simplePos x="0" y="0"/>
                <wp:positionH relativeFrom="page">
                  <wp:posOffset>720089</wp:posOffset>
                </wp:positionH>
                <wp:positionV relativeFrom="paragraph">
                  <wp:posOffset>1167129</wp:posOffset>
                </wp:positionV>
                <wp:extent cx="5765165" cy="3149600"/>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5765165" cy="3149600"/>
                          <a:chExt cx="5765165" cy="3149600"/>
                        </a:xfrm>
                      </wpg:grpSpPr>
                      <pic:pic>
                        <pic:nvPicPr>
                          <pic:cNvPr id="129" name="Image 129"/>
                          <pic:cNvPicPr/>
                        </pic:nvPicPr>
                        <pic:blipFill>
                          <a:blip r:embed="rId30" cstate="print"/>
                          <a:stretch>
                            <a:fillRect/>
                          </a:stretch>
                        </pic:blipFill>
                        <pic:spPr>
                          <a:xfrm>
                            <a:off x="0" y="0"/>
                            <a:ext cx="5765152" cy="3149346"/>
                          </a:xfrm>
                          <a:prstGeom prst="rect">
                            <a:avLst/>
                          </a:prstGeom>
                        </pic:spPr>
                      </pic:pic>
                      <wps:wsp>
                        <wps:cNvPr id="130" name="Graphic 130"/>
                        <wps:cNvSpPr/>
                        <wps:spPr>
                          <a:xfrm>
                            <a:off x="2901683" y="1077467"/>
                            <a:ext cx="1037590" cy="896619"/>
                          </a:xfrm>
                          <a:custGeom>
                            <a:avLst/>
                            <a:gdLst/>
                            <a:ahLst/>
                            <a:cxnLst/>
                            <a:rect l="l" t="t" r="r" b="b"/>
                            <a:pathLst>
                              <a:path w="1037590" h="896619">
                                <a:moveTo>
                                  <a:pt x="103632" y="4584"/>
                                </a:moveTo>
                                <a:lnTo>
                                  <a:pt x="102108" y="1536"/>
                                </a:lnTo>
                                <a:lnTo>
                                  <a:pt x="99060" y="12"/>
                                </a:lnTo>
                                <a:lnTo>
                                  <a:pt x="96012" y="774"/>
                                </a:lnTo>
                                <a:lnTo>
                                  <a:pt x="93726" y="4584"/>
                                </a:lnTo>
                                <a:lnTo>
                                  <a:pt x="32918" y="819962"/>
                                </a:lnTo>
                                <a:lnTo>
                                  <a:pt x="0" y="817638"/>
                                </a:lnTo>
                                <a:lnTo>
                                  <a:pt x="32004" y="896124"/>
                                </a:lnTo>
                                <a:lnTo>
                                  <a:pt x="66852" y="837450"/>
                                </a:lnTo>
                                <a:lnTo>
                                  <a:pt x="75438" y="822972"/>
                                </a:lnTo>
                                <a:lnTo>
                                  <a:pt x="42075" y="820610"/>
                                </a:lnTo>
                                <a:lnTo>
                                  <a:pt x="41211" y="832116"/>
                                </a:lnTo>
                                <a:lnTo>
                                  <a:pt x="41148" y="832878"/>
                                </a:lnTo>
                                <a:lnTo>
                                  <a:pt x="42075" y="820610"/>
                                </a:lnTo>
                                <a:lnTo>
                                  <a:pt x="103632" y="4584"/>
                                </a:lnTo>
                                <a:close/>
                              </a:path>
                              <a:path w="1037590" h="896619">
                                <a:moveTo>
                                  <a:pt x="1037094" y="4572"/>
                                </a:moveTo>
                                <a:lnTo>
                                  <a:pt x="1035570" y="1524"/>
                                </a:lnTo>
                                <a:lnTo>
                                  <a:pt x="1031760" y="0"/>
                                </a:lnTo>
                                <a:lnTo>
                                  <a:pt x="1028712" y="1524"/>
                                </a:lnTo>
                                <a:lnTo>
                                  <a:pt x="215480" y="838123"/>
                                </a:lnTo>
                                <a:lnTo>
                                  <a:pt x="191274" y="814578"/>
                                </a:lnTo>
                                <a:lnTo>
                                  <a:pt x="165366" y="896112"/>
                                </a:lnTo>
                                <a:lnTo>
                                  <a:pt x="246138" y="867918"/>
                                </a:lnTo>
                                <a:lnTo>
                                  <a:pt x="233591" y="855726"/>
                                </a:lnTo>
                                <a:lnTo>
                                  <a:pt x="222427" y="844880"/>
                                </a:lnTo>
                                <a:lnTo>
                                  <a:pt x="1035570" y="7620"/>
                                </a:lnTo>
                                <a:lnTo>
                                  <a:pt x="1037094" y="4572"/>
                                </a:lnTo>
                                <a:close/>
                              </a:path>
                            </a:pathLst>
                          </a:custGeom>
                          <a:solidFill>
                            <a:srgbClr val="008000"/>
                          </a:solidFill>
                        </wps:spPr>
                        <wps:bodyPr wrap="square" lIns="0" tIns="0" rIns="0" bIns="0" rtlCol="0">
                          <a:prstTxWarp prst="textNoShape">
                            <a:avLst/>
                          </a:prstTxWarp>
                          <a:noAutofit/>
                        </wps:bodyPr>
                      </wps:wsp>
                      <wps:wsp>
                        <wps:cNvPr id="131" name="Textbox 131"/>
                        <wps:cNvSpPr txBox="1"/>
                        <wps:spPr>
                          <a:xfrm>
                            <a:off x="3800094" y="784860"/>
                            <a:ext cx="600710" cy="297180"/>
                          </a:xfrm>
                          <a:prstGeom prst="rect">
                            <a:avLst/>
                          </a:prstGeom>
                          <a:solidFill>
                            <a:srgbClr val="FFFFFF"/>
                          </a:solidFill>
                          <a:ln w="9525">
                            <a:solidFill>
                              <a:srgbClr val="000000"/>
                            </a:solidFill>
                            <a:prstDash val="solid"/>
                          </a:ln>
                        </wps:spPr>
                        <wps:txbx>
                          <w:txbxContent>
                            <w:p>
                              <w:pPr>
                                <w:spacing w:before="93"/>
                                <w:ind w:left="144" w:right="0" w:firstLine="0"/>
                                <w:jc w:val="left"/>
                                <w:rPr>
                                  <w:rFonts w:ascii="Times New Roman" w:eastAsia="Times New Roman"/>
                                  <w:color w:val="000000"/>
                                  <w:sz w:val="21"/>
                                </w:rPr>
                              </w:pPr>
                              <w:r>
                                <w:rPr>
                                  <w:color w:val="008000"/>
                                  <w:spacing w:val="-18"/>
                                  <w:sz w:val="21"/>
                                </w:rPr>
                                <w:t>低点 </w:t>
                              </w:r>
                              <w:r>
                                <w:rPr>
                                  <w:rFonts w:ascii="Times New Roman" w:eastAsia="Times New Roman"/>
                                  <w:color w:val="008000"/>
                                  <w:spacing w:val="-10"/>
                                  <w:sz w:val="21"/>
                                </w:rPr>
                                <w:t>2</w:t>
                              </w:r>
                            </w:p>
                          </w:txbxContent>
                        </wps:txbx>
                        <wps:bodyPr wrap="square" lIns="0" tIns="0" rIns="0" bIns="0" rtlCol="0">
                          <a:noAutofit/>
                        </wps:bodyPr>
                      </wps:wsp>
                      <wps:wsp>
                        <wps:cNvPr id="132" name="Textbox 132"/>
                        <wps:cNvSpPr txBox="1"/>
                        <wps:spPr>
                          <a:xfrm>
                            <a:off x="2866644" y="784860"/>
                            <a:ext cx="600710" cy="297180"/>
                          </a:xfrm>
                          <a:prstGeom prst="rect">
                            <a:avLst/>
                          </a:prstGeom>
                          <a:solidFill>
                            <a:srgbClr val="FFFFFF"/>
                          </a:solidFill>
                          <a:ln w="9525">
                            <a:solidFill>
                              <a:srgbClr val="000000"/>
                            </a:solidFill>
                            <a:prstDash val="solid"/>
                          </a:ln>
                        </wps:spPr>
                        <wps:txbx>
                          <w:txbxContent>
                            <w:p>
                              <w:pPr>
                                <w:spacing w:before="93"/>
                                <w:ind w:left="144" w:right="0" w:firstLine="0"/>
                                <w:jc w:val="left"/>
                                <w:rPr>
                                  <w:rFonts w:ascii="Times New Roman" w:eastAsia="Times New Roman"/>
                                  <w:color w:val="000000"/>
                                  <w:sz w:val="21"/>
                                </w:rPr>
                              </w:pPr>
                              <w:r>
                                <w:rPr>
                                  <w:color w:val="008000"/>
                                  <w:spacing w:val="-18"/>
                                  <w:sz w:val="21"/>
                                </w:rPr>
                                <w:t>低点 </w:t>
                              </w:r>
                              <w:r>
                                <w:rPr>
                                  <w:rFonts w:ascii="Times New Roman" w:eastAsia="Times New Roman"/>
                                  <w:color w:val="008000"/>
                                  <w:spacing w:val="-10"/>
                                  <w:sz w:val="21"/>
                                </w:rPr>
                                <w:t>1</w:t>
                              </w:r>
                            </w:p>
                          </w:txbxContent>
                        </wps:txbx>
                        <wps:bodyPr wrap="square" lIns="0" tIns="0" rIns="0" bIns="0" rtlCol="0">
                          <a:noAutofit/>
                        </wps:bodyPr>
                      </wps:wsp>
                    </wpg:wgp>
                  </a:graphicData>
                </a:graphic>
              </wp:anchor>
            </w:drawing>
          </mc:Choice>
          <mc:Fallback>
            <w:pict>
              <v:group style="position:absolute;margin-left:56.699997pt;margin-top:91.899994pt;width:453.95pt;height:248pt;mso-position-horizontal-relative:page;mso-position-vertical-relative:paragraph;z-index:15736320" id="docshapegroup126" coordorigin="1134,1838" coordsize="9079,4960">
                <v:shape style="position:absolute;left:1134;top:1838;width:9079;height:4960" type="#_x0000_t75" id="docshape127" stroked="false">
                  <v:imagedata r:id="rId30" o:title=""/>
                </v:shape>
                <v:shape style="position:absolute;left:5703;top:3534;width:1634;height:1412" id="docshape128" coordorigin="5704,3535" coordsize="1634,1412" path="m5867,3542l5864,3537,5860,3535,5855,3536,5851,3542,5755,4826,5704,4822,5754,4946,5809,4854,5822,4831,5770,4827,5768,4845,5768,4846,5770,4827,5867,3542xm7337,3542l7334,3537,7328,3535,7324,3537,6043,4855,6005,4818,5964,4946,6091,4902,6071,4882,6054,4865,7334,3547,7337,3542xe" filled="true" fillcolor="#008000" stroked="false">
                  <v:path arrowok="t"/>
                  <v:fill type="solid"/>
                </v:shape>
                <v:shape style="position:absolute;left:7118;top:3074;width:946;height:468" type="#_x0000_t202" id="docshape129" filled="true" fillcolor="#ffffff" stroked="true" strokeweight=".75pt" strokecolor="#000000">
                  <v:textbox inset="0,0,0,0">
                    <w:txbxContent>
                      <w:p>
                        <w:pPr>
                          <w:spacing w:before="93"/>
                          <w:ind w:left="144" w:right="0" w:firstLine="0"/>
                          <w:jc w:val="left"/>
                          <w:rPr>
                            <w:rFonts w:ascii="Times New Roman" w:eastAsia="Times New Roman"/>
                            <w:color w:val="000000"/>
                            <w:sz w:val="21"/>
                          </w:rPr>
                        </w:pPr>
                        <w:r>
                          <w:rPr>
                            <w:color w:val="008000"/>
                            <w:spacing w:val="-18"/>
                            <w:sz w:val="21"/>
                          </w:rPr>
                          <w:t>低点 </w:t>
                        </w:r>
                        <w:r>
                          <w:rPr>
                            <w:rFonts w:ascii="Times New Roman" w:eastAsia="Times New Roman"/>
                            <w:color w:val="008000"/>
                            <w:spacing w:val="-10"/>
                            <w:sz w:val="21"/>
                          </w:rPr>
                          <w:t>2</w:t>
                        </w:r>
                      </w:p>
                    </w:txbxContent>
                  </v:textbox>
                  <v:fill type="solid"/>
                  <v:stroke dashstyle="solid"/>
                  <w10:wrap type="none"/>
                </v:shape>
                <v:shape style="position:absolute;left:5648;top:3074;width:946;height:468" type="#_x0000_t202" id="docshape130" filled="true" fillcolor="#ffffff" stroked="true" strokeweight=".75pt" strokecolor="#000000">
                  <v:textbox inset="0,0,0,0">
                    <w:txbxContent>
                      <w:p>
                        <w:pPr>
                          <w:spacing w:before="93"/>
                          <w:ind w:left="144" w:right="0" w:firstLine="0"/>
                          <w:jc w:val="left"/>
                          <w:rPr>
                            <w:rFonts w:ascii="Times New Roman" w:eastAsia="Times New Roman"/>
                            <w:color w:val="000000"/>
                            <w:sz w:val="21"/>
                          </w:rPr>
                        </w:pPr>
                        <w:r>
                          <w:rPr>
                            <w:color w:val="008000"/>
                            <w:spacing w:val="-18"/>
                            <w:sz w:val="21"/>
                          </w:rPr>
                          <w:t>低点 </w:t>
                        </w:r>
                        <w:r>
                          <w:rPr>
                            <w:rFonts w:ascii="Times New Roman" w:eastAsia="Times New Roman"/>
                            <w:color w:val="008000"/>
                            <w:spacing w:val="-10"/>
                            <w:sz w:val="21"/>
                          </w:rPr>
                          <w:t>1</w:t>
                        </w:r>
                      </w:p>
                    </w:txbxContent>
                  </v:textbox>
                  <v:fill type="solid"/>
                  <v:stroke dashstyle="solid"/>
                  <w10:wrap type="none"/>
                </v:shape>
                <w10:wrap type="none"/>
              </v:group>
            </w:pict>
          </mc:Fallback>
        </mc:AlternateContent>
      </w:r>
      <w:r>
        <w:rPr>
          <w:spacing w:val="-9"/>
          <w:sz w:val="21"/>
        </w:rPr>
        <w:t>低点 </w:t>
      </w:r>
      <w:r>
        <w:rPr>
          <w:sz w:val="21"/>
        </w:rPr>
        <w:t>1、2、3</w:t>
      </w:r>
      <w:r>
        <w:rPr>
          <w:spacing w:val="-18"/>
          <w:sz w:val="21"/>
        </w:rPr>
        <w:t> 或 </w:t>
      </w:r>
      <w:r>
        <w:rPr>
          <w:sz w:val="21"/>
        </w:rPr>
        <w:t>4</w:t>
      </w:r>
      <w:r>
        <w:rPr>
          <w:spacing w:val="-14"/>
          <w:sz w:val="21"/>
        </w:rPr>
        <w:t> 低点 </w:t>
      </w:r>
      <w:r>
        <w:rPr>
          <w:sz w:val="21"/>
        </w:rPr>
        <w:t>1</w:t>
      </w:r>
      <w:r>
        <w:rPr>
          <w:spacing w:val="-6"/>
          <w:sz w:val="21"/>
        </w:rPr>
        <w:t> 是这样一种棒线，在空头旗形中或者在靠近交易区间的顶部，它的低点低</w:t>
      </w:r>
      <w:r>
        <w:rPr>
          <w:spacing w:val="-2"/>
          <w:sz w:val="21"/>
        </w:rPr>
        <w:t>于前一条棒线。如果接下来有一条棒线具有更高的低点（可能出现在一条或几条棒线之后</w:t>
      </w:r>
      <w:r>
        <w:rPr>
          <w:spacing w:val="-102"/>
          <w:sz w:val="21"/>
        </w:rPr>
        <w:t>）</w:t>
      </w:r>
      <w:r>
        <w:rPr>
          <w:spacing w:val="-2"/>
          <w:sz w:val="21"/>
        </w:rPr>
        <w:t>，那么这次回</w:t>
      </w:r>
      <w:r>
        <w:rPr>
          <w:spacing w:val="-11"/>
          <w:sz w:val="21"/>
        </w:rPr>
        <w:t>调中其低点低于前一棒线低点的下一条棒线便是低点 </w:t>
      </w:r>
      <w:r>
        <w:rPr>
          <w:spacing w:val="-10"/>
          <w:sz w:val="21"/>
        </w:rPr>
        <w:t>2</w:t>
      </w:r>
      <w:r>
        <w:rPr>
          <w:spacing w:val="-12"/>
          <w:sz w:val="21"/>
        </w:rPr>
        <w:t>。第 </w:t>
      </w:r>
      <w:r>
        <w:rPr>
          <w:spacing w:val="-10"/>
          <w:sz w:val="21"/>
        </w:rPr>
        <w:t>3</w:t>
      </w:r>
      <w:r>
        <w:rPr>
          <w:spacing w:val="-11"/>
          <w:sz w:val="21"/>
        </w:rPr>
        <w:t> 次和第 </w:t>
      </w:r>
      <w:r>
        <w:rPr>
          <w:spacing w:val="-10"/>
          <w:sz w:val="21"/>
        </w:rPr>
        <w:t>4</w:t>
      </w:r>
      <w:r>
        <w:rPr>
          <w:spacing w:val="-11"/>
          <w:sz w:val="21"/>
        </w:rPr>
        <w:t> 次出现的是低点 </w:t>
      </w:r>
      <w:r>
        <w:rPr>
          <w:spacing w:val="-10"/>
          <w:sz w:val="21"/>
        </w:rPr>
        <w:t>3</w:t>
      </w:r>
      <w:r>
        <w:rPr>
          <w:spacing w:val="-11"/>
          <w:sz w:val="21"/>
        </w:rPr>
        <w:t> 和低点 </w:t>
      </w:r>
      <w:r>
        <w:rPr>
          <w:spacing w:val="-10"/>
          <w:sz w:val="21"/>
        </w:rPr>
        <w:t>4</w:t>
      </w:r>
      <w:r>
        <w:rPr>
          <w:spacing w:val="-11"/>
          <w:sz w:val="21"/>
        </w:rPr>
        <w:t>。低点 </w:t>
      </w:r>
      <w:r>
        <w:rPr>
          <w:spacing w:val="-10"/>
          <w:sz w:val="21"/>
        </w:rPr>
        <w:t>3</w:t>
      </w:r>
      <w:r>
        <w:rPr>
          <w:spacing w:val="-2"/>
          <w:sz w:val="21"/>
        </w:rPr>
        <w:t>是楔形空头旗形的一个变种。</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48"/>
        <w:rPr>
          <w:sz w:val="21"/>
        </w:rPr>
      </w:pPr>
    </w:p>
    <w:p>
      <w:pPr>
        <w:spacing w:line="417" w:lineRule="auto" w:before="1"/>
        <w:ind w:left="142" w:right="1128" w:firstLine="422"/>
        <w:jc w:val="both"/>
        <w:rPr>
          <w:sz w:val="21"/>
        </w:rPr>
      </w:pPr>
      <w:r>
        <w:rPr>
          <w:sz w:val="21"/>
        </w:rPr>
        <w:t>主要趋势线（</w:t>
      </w:r>
      <w:r>
        <w:rPr>
          <w:rFonts w:ascii="Times New Roman" w:eastAsia="Times New Roman"/>
          <w:b/>
          <w:sz w:val="21"/>
        </w:rPr>
        <w:t>major</w:t>
      </w:r>
      <w:r>
        <w:rPr>
          <w:rFonts w:ascii="Times New Roman" w:eastAsia="Times New Roman"/>
          <w:b/>
          <w:spacing w:val="40"/>
          <w:sz w:val="21"/>
        </w:rPr>
        <w:t> </w:t>
      </w:r>
      <w:r>
        <w:rPr>
          <w:rFonts w:ascii="Times New Roman" w:eastAsia="Times New Roman"/>
          <w:b/>
          <w:sz w:val="21"/>
        </w:rPr>
        <w:t>trend</w:t>
      </w:r>
      <w:r>
        <w:rPr>
          <w:rFonts w:ascii="Times New Roman" w:eastAsia="Times New Roman"/>
          <w:b/>
          <w:spacing w:val="40"/>
          <w:sz w:val="21"/>
        </w:rPr>
        <w:t> </w:t>
      </w:r>
      <w:r>
        <w:rPr>
          <w:rFonts w:ascii="Times New Roman" w:eastAsia="Times New Roman"/>
          <w:b/>
          <w:sz w:val="21"/>
        </w:rPr>
        <w:t>line</w:t>
      </w:r>
      <w:r>
        <w:rPr>
          <w:sz w:val="21"/>
        </w:rPr>
        <w:t>）</w:t>
      </w:r>
      <w:r>
        <w:rPr>
          <w:spacing w:val="-1"/>
          <w:sz w:val="21"/>
        </w:rPr>
        <w:t> 包含屏幕上大部分价格行为的任意趋势线，一般使用至少相距 </w:t>
      </w:r>
      <w:r>
        <w:rPr>
          <w:sz w:val="21"/>
        </w:rPr>
        <w:t>10</w:t>
      </w:r>
      <w:r>
        <w:rPr>
          <w:spacing w:val="-2"/>
          <w:sz w:val="21"/>
        </w:rPr>
        <w:t>条棒线的棒线绘制。</w:t>
      </w:r>
    </w:p>
    <w:p>
      <w:pPr>
        <w:spacing w:line="417" w:lineRule="auto" w:before="0"/>
        <w:ind w:left="142" w:right="1131" w:firstLine="422"/>
        <w:jc w:val="both"/>
        <w:rPr>
          <w:sz w:val="21"/>
        </w:rPr>
      </w:pPr>
      <w:r>
        <w:rPr>
          <w:sz w:val="21"/>
        </w:rPr>
        <w:t>主要趋势反转（</w:t>
      </w:r>
      <w:r>
        <w:rPr>
          <w:rFonts w:ascii="Times New Roman" w:eastAsia="Times New Roman"/>
          <w:b/>
          <w:sz w:val="21"/>
        </w:rPr>
        <w:t>major</w:t>
      </w:r>
      <w:r>
        <w:rPr>
          <w:rFonts w:ascii="Times New Roman" w:eastAsia="Times New Roman"/>
          <w:b/>
          <w:spacing w:val="-7"/>
          <w:sz w:val="21"/>
        </w:rPr>
        <w:t> </w:t>
      </w:r>
      <w:r>
        <w:rPr>
          <w:rFonts w:ascii="Times New Roman" w:eastAsia="Times New Roman"/>
          <w:b/>
          <w:sz w:val="21"/>
        </w:rPr>
        <w:t>trend</w:t>
      </w:r>
      <w:r>
        <w:rPr>
          <w:rFonts w:ascii="Times New Roman" w:eastAsia="Times New Roman"/>
          <w:b/>
          <w:spacing w:val="-5"/>
          <w:sz w:val="21"/>
        </w:rPr>
        <w:t> </w:t>
      </w:r>
      <w:r>
        <w:rPr>
          <w:rFonts w:ascii="Times New Roman" w:eastAsia="Times New Roman"/>
          <w:b/>
          <w:sz w:val="21"/>
        </w:rPr>
        <w:t>reversal</w:t>
      </w:r>
      <w:r>
        <w:rPr>
          <w:sz w:val="21"/>
        </w:rPr>
        <w:t>） 从多头趋势向空头趋势的反转，或者从空头趋势向多头趋势</w:t>
      </w:r>
      <w:r>
        <w:rPr>
          <w:spacing w:val="-2"/>
          <w:sz w:val="21"/>
        </w:rPr>
        <w:t>的反转。该架构必须包含在趋势线突破后对原有趋势极点的测试。</w:t>
      </w:r>
    </w:p>
    <w:p>
      <w:pPr>
        <w:spacing w:line="417" w:lineRule="auto" w:before="0"/>
        <w:ind w:left="142" w:right="1129" w:firstLine="422"/>
        <w:jc w:val="both"/>
        <w:rPr>
          <w:sz w:val="21"/>
        </w:rPr>
      </w:pPr>
      <w:r>
        <w:rPr>
          <w:color w:val="FF0000"/>
          <w:sz w:val="21"/>
        </w:rPr>
        <w:t>向下熔毁（</w:t>
      </w:r>
      <w:r>
        <w:rPr>
          <w:rFonts w:ascii="Times New Roman" w:eastAsia="Times New Roman"/>
          <w:b/>
          <w:color w:val="FF0000"/>
          <w:sz w:val="21"/>
        </w:rPr>
        <w:t>meltdown</w:t>
      </w:r>
      <w:r>
        <w:rPr>
          <w:color w:val="FF0000"/>
          <w:sz w:val="21"/>
        </w:rPr>
        <w:t>） </w:t>
      </w:r>
      <w:r>
        <w:rPr>
          <w:sz w:val="21"/>
        </w:rPr>
        <w:t>没有明显回撤的空头尖峰或狭窄空头通道中的抛售，其延伸的距离大于基本</w:t>
      </w:r>
      <w:r>
        <w:rPr>
          <w:spacing w:val="-4"/>
          <w:sz w:val="21"/>
        </w:rPr>
        <w:t>面预期。</w:t>
      </w:r>
    </w:p>
    <w:p>
      <w:pPr>
        <w:spacing w:line="417" w:lineRule="auto" w:before="0"/>
        <w:ind w:left="142" w:right="1129" w:firstLine="422"/>
        <w:jc w:val="both"/>
        <w:rPr>
          <w:sz w:val="21"/>
        </w:rPr>
      </w:pPr>
      <w:r>
        <w:rPr>
          <w:color w:val="FF0000"/>
          <w:sz w:val="21"/>
        </w:rPr>
        <w:t>向上熔毁（</w:t>
      </w:r>
      <w:r>
        <w:rPr>
          <w:rFonts w:ascii="Times New Roman" w:eastAsia="Times New Roman"/>
          <w:b/>
          <w:color w:val="FF0000"/>
          <w:sz w:val="21"/>
        </w:rPr>
        <w:t>melt-up</w:t>
      </w:r>
      <w:r>
        <w:rPr>
          <w:color w:val="FF0000"/>
          <w:sz w:val="21"/>
        </w:rPr>
        <w:t>）</w:t>
      </w:r>
      <w:r>
        <w:rPr>
          <w:color w:val="FF0000"/>
          <w:spacing w:val="-21"/>
          <w:sz w:val="21"/>
        </w:rPr>
        <w:t> </w:t>
      </w:r>
      <w:r>
        <w:rPr>
          <w:sz w:val="21"/>
        </w:rPr>
        <w:t>没有明显回撤的多头尖峰或狭窄多头通道中的反弹，其延伸的距离大于基本面</w:t>
      </w:r>
      <w:r>
        <w:rPr>
          <w:spacing w:val="-4"/>
          <w:sz w:val="21"/>
        </w:rPr>
        <w:t>预期。</w:t>
      </w:r>
    </w:p>
    <w:p>
      <w:pPr>
        <w:spacing w:line="417" w:lineRule="auto" w:before="0"/>
        <w:ind w:left="142" w:right="1129" w:firstLine="422"/>
        <w:jc w:val="both"/>
        <w:rPr>
          <w:sz w:val="21"/>
        </w:rPr>
      </w:pPr>
      <w:r>
        <w:rPr>
          <w:sz w:val="21"/>
        </w:rPr>
        <w:t>微型（</w:t>
      </w:r>
      <w:r>
        <w:rPr>
          <w:rFonts w:ascii="Times New Roman" w:eastAsia="Times New Roman"/>
          <w:b/>
          <w:sz w:val="21"/>
        </w:rPr>
        <w:t>micro</w:t>
      </w:r>
      <w:r>
        <w:rPr>
          <w:sz w:val="21"/>
        </w:rPr>
        <w:t>）</w:t>
      </w:r>
      <w:r>
        <w:rPr>
          <w:spacing w:val="4"/>
          <w:sz w:val="21"/>
        </w:rPr>
        <w:t> 可以在 </w:t>
      </w:r>
      <w:r>
        <w:rPr>
          <w:sz w:val="21"/>
        </w:rPr>
        <w:t>1</w:t>
      </w:r>
      <w:r>
        <w:rPr>
          <w:spacing w:val="-10"/>
          <w:sz w:val="21"/>
        </w:rPr>
        <w:t> 条至大约 </w:t>
      </w:r>
      <w:r>
        <w:rPr>
          <w:sz w:val="21"/>
        </w:rPr>
        <w:t>5</w:t>
      </w:r>
      <w:r>
        <w:rPr>
          <w:spacing w:val="-5"/>
          <w:sz w:val="21"/>
        </w:rPr>
        <w:t> 条棒线上形成且仍然有效的任意传统形态，尽管极易被忽视。</w:t>
      </w:r>
      <w:r>
        <w:rPr>
          <w:spacing w:val="-2"/>
          <w:sz w:val="21"/>
        </w:rPr>
        <w:t>当它形成时，它是该形态的一个微型版本。每个微型形态是较小时间框架图表上的一个传统形态，而每个传统形态是较大时间框架图表上的一个微型形态。</w:t>
      </w:r>
    </w:p>
    <w:p>
      <w:pPr>
        <w:spacing w:line="417" w:lineRule="auto" w:before="0"/>
        <w:ind w:left="141" w:right="1131" w:firstLine="422"/>
        <w:jc w:val="both"/>
        <w:rPr>
          <w:sz w:val="21"/>
        </w:rPr>
      </w:pPr>
      <w:r>
        <w:rPr>
          <w:sz w:val="21"/>
        </w:rPr>
        <w:t>微型通道（</w:t>
      </w:r>
      <w:r>
        <w:rPr>
          <w:rFonts w:ascii="Times New Roman" w:eastAsia="Times New Roman"/>
          <w:b/>
          <w:sz w:val="21"/>
        </w:rPr>
        <w:t>micro</w:t>
      </w:r>
      <w:r>
        <w:rPr>
          <w:rFonts w:ascii="Times New Roman" w:eastAsia="Times New Roman"/>
          <w:b/>
          <w:spacing w:val="-14"/>
          <w:sz w:val="21"/>
        </w:rPr>
        <w:t> </w:t>
      </w:r>
      <w:r>
        <w:rPr>
          <w:rFonts w:ascii="Times New Roman" w:eastAsia="Times New Roman"/>
          <w:b/>
          <w:sz w:val="21"/>
        </w:rPr>
        <w:t>channel</w:t>
      </w:r>
      <w:r>
        <w:rPr>
          <w:sz w:val="21"/>
        </w:rPr>
        <w:t>） 一段非常狭窄的通道，其中大部分棒线的高点和低点都触及趋势线，而</w:t>
      </w:r>
      <w:r>
        <w:rPr>
          <w:spacing w:val="-2"/>
          <w:sz w:val="21"/>
        </w:rPr>
        <w:t>那些趋势线常常也是趋势通道线。它是狭窄通道的最极端形式，没有回撤或者只有一两个小型回撤。</w:t>
      </w:r>
    </w:p>
    <w:p>
      <w:pPr>
        <w:spacing w:after="0" w:line="417" w:lineRule="auto"/>
        <w:jc w:val="both"/>
        <w:rPr>
          <w:sz w:val="21"/>
        </w:rPr>
        <w:sectPr>
          <w:pgSz w:w="11910" w:h="16840"/>
          <w:pgMar w:header="0" w:footer="980" w:top="1180" w:bottom="1180" w:left="992" w:right="0"/>
        </w:sectPr>
      </w:pPr>
    </w:p>
    <w:p>
      <w:pPr>
        <w:spacing w:before="66"/>
        <w:ind w:left="562" w:right="0" w:firstLine="0"/>
        <w:jc w:val="left"/>
        <w:rPr>
          <w:rFonts w:ascii="Times New Roman"/>
          <w:sz w:val="21"/>
        </w:rPr>
      </w:pPr>
      <w:r>
        <w:rPr>
          <w:rFonts w:ascii="Times New Roman"/>
          <w:color w:val="FF0000"/>
          <w:spacing w:val="-4"/>
          <w:sz w:val="21"/>
        </w:rPr>
        <w:t>Pxix</w:t>
      </w:r>
    </w:p>
    <w:p>
      <w:pPr>
        <w:spacing w:line="417" w:lineRule="auto" w:before="213"/>
        <w:ind w:left="564" w:right="1954" w:firstLine="0"/>
        <w:jc w:val="both"/>
        <w:rPr>
          <w:sz w:val="21"/>
        </w:rPr>
      </w:pPr>
      <w:r>
        <w:rPr>
          <w:sz w:val="21"/>
        </w:rPr>
        <w:t>微型双重底（</w:t>
      </w:r>
      <w:r>
        <w:rPr>
          <w:rFonts w:ascii="Times New Roman" w:eastAsia="Times New Roman"/>
          <w:b/>
          <w:sz w:val="21"/>
        </w:rPr>
        <w:t>micro</w:t>
      </w:r>
      <w:r>
        <w:rPr>
          <w:rFonts w:ascii="Times New Roman" w:eastAsia="Times New Roman"/>
          <w:b/>
          <w:spacing w:val="-6"/>
          <w:sz w:val="21"/>
        </w:rPr>
        <w:t> </w:t>
      </w:r>
      <w:r>
        <w:rPr>
          <w:rFonts w:ascii="Times New Roman" w:eastAsia="Times New Roman"/>
          <w:b/>
          <w:sz w:val="21"/>
        </w:rPr>
        <w:t>double</w:t>
      </w:r>
      <w:r>
        <w:rPr>
          <w:rFonts w:ascii="Times New Roman" w:eastAsia="Times New Roman"/>
          <w:b/>
          <w:spacing w:val="-6"/>
          <w:sz w:val="21"/>
        </w:rPr>
        <w:t> </w:t>
      </w:r>
      <w:r>
        <w:rPr>
          <w:rFonts w:ascii="Times New Roman" w:eastAsia="Times New Roman"/>
          <w:b/>
          <w:sz w:val="21"/>
        </w:rPr>
        <w:t>bottom</w:t>
      </w:r>
      <w:r>
        <w:rPr>
          <w:sz w:val="21"/>
        </w:rPr>
        <w:t>） 连续或接近连续的棒线，它们的低点靠近相同价位。微型双重顶（</w:t>
      </w:r>
      <w:r>
        <w:rPr>
          <w:rFonts w:ascii="Times New Roman" w:eastAsia="Times New Roman"/>
          <w:b/>
          <w:sz w:val="21"/>
        </w:rPr>
        <w:t>micro double top</w:t>
      </w:r>
      <w:r>
        <w:rPr>
          <w:sz w:val="21"/>
        </w:rPr>
        <w:t>） 连续或接近连续的棒线，它们的高点靠近相同价位。</w:t>
      </w:r>
    </w:p>
    <w:p>
      <w:pPr>
        <w:spacing w:line="417" w:lineRule="auto" w:before="0"/>
        <w:ind w:left="141" w:right="1130" w:firstLine="422"/>
        <w:jc w:val="both"/>
        <w:rPr>
          <w:sz w:val="21"/>
        </w:rPr>
      </w:pPr>
      <w:r>
        <w:rPr>
          <w:sz w:val="21"/>
        </w:rPr>
        <mc:AlternateContent>
          <mc:Choice Requires="wps">
            <w:drawing>
              <wp:anchor distT="0" distB="0" distL="0" distR="0" allowOverlap="1" layoutInCell="1" locked="0" behindDoc="1" simplePos="0" relativeHeight="487596032">
                <wp:simplePos x="0" y="0"/>
                <wp:positionH relativeFrom="page">
                  <wp:posOffset>720089</wp:posOffset>
                </wp:positionH>
                <wp:positionV relativeFrom="paragraph">
                  <wp:posOffset>1203695</wp:posOffset>
                </wp:positionV>
                <wp:extent cx="5401310" cy="2619375"/>
                <wp:effectExtent l="0" t="0" r="0" b="0"/>
                <wp:wrapTopAndBottom/>
                <wp:docPr id="133" name="Group 133"/>
                <wp:cNvGraphicFramePr>
                  <a:graphicFrameLocks/>
                </wp:cNvGraphicFramePr>
                <a:graphic>
                  <a:graphicData uri="http://schemas.microsoft.com/office/word/2010/wordprocessingGroup">
                    <wpg:wgp>
                      <wpg:cNvPr id="133" name="Group 133"/>
                      <wpg:cNvGrpSpPr/>
                      <wpg:grpSpPr>
                        <a:xfrm>
                          <a:off x="0" y="0"/>
                          <a:ext cx="5401310" cy="2619375"/>
                          <a:chExt cx="5401310" cy="2619375"/>
                        </a:xfrm>
                      </wpg:grpSpPr>
                      <pic:pic>
                        <pic:nvPicPr>
                          <pic:cNvPr id="134" name="Image 134"/>
                          <pic:cNvPicPr/>
                        </pic:nvPicPr>
                        <pic:blipFill>
                          <a:blip r:embed="rId31" cstate="print"/>
                          <a:stretch>
                            <a:fillRect/>
                          </a:stretch>
                        </pic:blipFill>
                        <pic:spPr>
                          <a:xfrm>
                            <a:off x="0" y="0"/>
                            <a:ext cx="5401055" cy="2618994"/>
                          </a:xfrm>
                          <a:prstGeom prst="rect">
                            <a:avLst/>
                          </a:prstGeom>
                        </pic:spPr>
                      </pic:pic>
                      <wps:wsp>
                        <wps:cNvPr id="135" name="Graphic 135"/>
                        <wps:cNvSpPr/>
                        <wps:spPr>
                          <a:xfrm>
                            <a:off x="2095487" y="912875"/>
                            <a:ext cx="638175" cy="1094740"/>
                          </a:xfrm>
                          <a:custGeom>
                            <a:avLst/>
                            <a:gdLst/>
                            <a:ahLst/>
                            <a:cxnLst/>
                            <a:rect l="l" t="t" r="r" b="b"/>
                            <a:pathLst>
                              <a:path w="638175" h="1094740">
                                <a:moveTo>
                                  <a:pt x="76200" y="76200"/>
                                </a:moveTo>
                                <a:lnTo>
                                  <a:pt x="67437" y="58674"/>
                                </a:lnTo>
                                <a:lnTo>
                                  <a:pt x="38100" y="0"/>
                                </a:lnTo>
                                <a:lnTo>
                                  <a:pt x="0" y="76200"/>
                                </a:lnTo>
                                <a:lnTo>
                                  <a:pt x="33528" y="76200"/>
                                </a:lnTo>
                                <a:lnTo>
                                  <a:pt x="33528" y="891540"/>
                                </a:lnTo>
                                <a:lnTo>
                                  <a:pt x="35052" y="894588"/>
                                </a:lnTo>
                                <a:lnTo>
                                  <a:pt x="38100" y="896112"/>
                                </a:lnTo>
                                <a:lnTo>
                                  <a:pt x="41148" y="894588"/>
                                </a:lnTo>
                                <a:lnTo>
                                  <a:pt x="42672" y="891540"/>
                                </a:lnTo>
                                <a:lnTo>
                                  <a:pt x="42672" y="76200"/>
                                </a:lnTo>
                                <a:lnTo>
                                  <a:pt x="76200" y="76200"/>
                                </a:lnTo>
                                <a:close/>
                              </a:path>
                              <a:path w="638175" h="1094740">
                                <a:moveTo>
                                  <a:pt x="637806" y="792480"/>
                                </a:moveTo>
                                <a:lnTo>
                                  <a:pt x="553224" y="796290"/>
                                </a:lnTo>
                                <a:lnTo>
                                  <a:pt x="569315" y="825474"/>
                                </a:lnTo>
                                <a:lnTo>
                                  <a:pt x="102120" y="1085850"/>
                                </a:lnTo>
                                <a:lnTo>
                                  <a:pt x="99834" y="1088136"/>
                                </a:lnTo>
                                <a:lnTo>
                                  <a:pt x="100596" y="1091946"/>
                                </a:lnTo>
                                <a:lnTo>
                                  <a:pt x="103644" y="1094232"/>
                                </a:lnTo>
                                <a:lnTo>
                                  <a:pt x="107454" y="1093470"/>
                                </a:lnTo>
                                <a:lnTo>
                                  <a:pt x="573925" y="833831"/>
                                </a:lnTo>
                                <a:lnTo>
                                  <a:pt x="589800" y="862584"/>
                                </a:lnTo>
                                <a:lnTo>
                                  <a:pt x="619531" y="819150"/>
                                </a:lnTo>
                                <a:lnTo>
                                  <a:pt x="637806" y="792480"/>
                                </a:lnTo>
                                <a:close/>
                              </a:path>
                            </a:pathLst>
                          </a:custGeom>
                          <a:solidFill>
                            <a:srgbClr val="000000"/>
                          </a:solidFill>
                        </wps:spPr>
                        <wps:bodyPr wrap="square" lIns="0" tIns="0" rIns="0" bIns="0" rtlCol="0">
                          <a:prstTxWarp prst="textNoShape">
                            <a:avLst/>
                          </a:prstTxWarp>
                          <a:noAutofit/>
                        </wps:bodyPr>
                      </wps:wsp>
                      <wps:wsp>
                        <wps:cNvPr id="136" name="Textbox 136"/>
                        <wps:cNvSpPr txBox="1"/>
                        <wps:spPr>
                          <a:xfrm>
                            <a:off x="1533144" y="1804416"/>
                            <a:ext cx="734060" cy="495300"/>
                          </a:xfrm>
                          <a:prstGeom prst="rect">
                            <a:avLst/>
                          </a:prstGeom>
                          <a:solidFill>
                            <a:srgbClr val="FFFFFF"/>
                          </a:solidFill>
                          <a:ln w="9525">
                            <a:solidFill>
                              <a:srgbClr val="000000"/>
                            </a:solidFill>
                            <a:prstDash val="solid"/>
                          </a:ln>
                        </wps:spPr>
                        <wps:txbx>
                          <w:txbxContent>
                            <w:p>
                              <w:pPr>
                                <w:spacing w:line="278" w:lineRule="auto" w:before="93"/>
                                <w:ind w:left="144" w:right="139" w:firstLine="0"/>
                                <w:jc w:val="left"/>
                                <w:rPr>
                                  <w:color w:val="000000"/>
                                  <w:sz w:val="21"/>
                                </w:rPr>
                              </w:pPr>
                              <w:r>
                                <w:rPr>
                                  <w:color w:val="000000"/>
                                  <w:spacing w:val="-4"/>
                                  <w:sz w:val="21"/>
                                </w:rPr>
                                <w:t>微型测量</w:t>
                              </w:r>
                              <w:r>
                                <w:rPr>
                                  <w:color w:val="000000"/>
                                  <w:spacing w:val="-6"/>
                                  <w:sz w:val="21"/>
                                </w:rPr>
                                <w:t>缺口</w:t>
                              </w:r>
                            </w:p>
                          </w:txbxContent>
                        </wps:txbx>
                        <wps:bodyPr wrap="square" lIns="0" tIns="0" rIns="0" bIns="0" rtlCol="0">
                          <a:noAutofit/>
                        </wps:bodyPr>
                      </wps:wsp>
                    </wpg:wgp>
                  </a:graphicData>
                </a:graphic>
              </wp:anchor>
            </w:drawing>
          </mc:Choice>
          <mc:Fallback>
            <w:pict>
              <v:group style="position:absolute;margin-left:56.699997pt;margin-top:94.779144pt;width:425.3pt;height:206.25pt;mso-position-horizontal-relative:page;mso-position-vertical-relative:paragraph;z-index:-15720448;mso-wrap-distance-left:0;mso-wrap-distance-right:0" id="docshapegroup131" coordorigin="1134,1896" coordsize="8506,4125">
                <v:shape style="position:absolute;left:1134;top:1895;width:8506;height:4125" type="#_x0000_t75" id="docshape132" stroked="false">
                  <v:imagedata r:id="rId31" o:title=""/>
                </v:shape>
                <v:shape style="position:absolute;left:4433;top:3333;width:1005;height:1724" id="docshape133" coordorigin="4434,3333" coordsize="1005,1724" path="m4554,3453l4540,3426,4494,3333,4434,3453,4487,3453,4487,4737,4489,4742,4494,4744,4499,4742,4501,4737,4501,3453,4554,3453xm5438,4581l5305,4587,5331,4633,4595,5043,4591,5047,4592,5053,4597,5056,4603,5055,5338,4646,5363,4692,5410,4623,5438,4581xe" filled="true" fillcolor="#000000" stroked="false">
                  <v:path arrowok="t"/>
                  <v:fill type="solid"/>
                </v:shape>
                <v:shape style="position:absolute;left:3548;top:4737;width:1156;height:780" type="#_x0000_t202" id="docshape134" filled="true" fillcolor="#ffffff" stroked="true" strokeweight=".75pt" strokecolor="#000000">
                  <v:textbox inset="0,0,0,0">
                    <w:txbxContent>
                      <w:p>
                        <w:pPr>
                          <w:spacing w:line="278" w:lineRule="auto" w:before="93"/>
                          <w:ind w:left="144" w:right="139" w:firstLine="0"/>
                          <w:jc w:val="left"/>
                          <w:rPr>
                            <w:color w:val="000000"/>
                            <w:sz w:val="21"/>
                          </w:rPr>
                        </w:pPr>
                        <w:r>
                          <w:rPr>
                            <w:color w:val="000000"/>
                            <w:spacing w:val="-4"/>
                            <w:sz w:val="21"/>
                          </w:rPr>
                          <w:t>微型测量</w:t>
                        </w:r>
                        <w:r>
                          <w:rPr>
                            <w:color w:val="000000"/>
                            <w:spacing w:val="-6"/>
                            <w:sz w:val="21"/>
                          </w:rPr>
                          <w:t>缺口</w:t>
                        </w:r>
                      </w:p>
                    </w:txbxContent>
                  </v:textbox>
                  <v:fill type="solid"/>
                  <v:stroke dashstyle="solid"/>
                  <w10:wrap type="none"/>
                </v:shape>
                <w10:wrap type="topAndBottom"/>
              </v:group>
            </w:pict>
          </mc:Fallback>
        </mc:AlternateContent>
      </w:r>
      <w:r>
        <w:rPr>
          <w:sz w:val="21"/>
        </w:rPr>
        <w:t>微型测量缺口（</w:t>
      </w:r>
      <w:r>
        <w:rPr>
          <w:rFonts w:ascii="Times New Roman" w:eastAsia="Times New Roman"/>
          <w:b/>
          <w:sz w:val="21"/>
        </w:rPr>
        <w:t>micro</w:t>
      </w:r>
      <w:r>
        <w:rPr>
          <w:rFonts w:ascii="Times New Roman" w:eastAsia="Times New Roman"/>
          <w:b/>
          <w:spacing w:val="-11"/>
          <w:sz w:val="21"/>
        </w:rPr>
        <w:t> </w:t>
      </w:r>
      <w:r>
        <w:rPr>
          <w:rFonts w:ascii="Times New Roman" w:eastAsia="Times New Roman"/>
          <w:b/>
          <w:sz w:val="21"/>
        </w:rPr>
        <w:t>measuring</w:t>
      </w:r>
      <w:r>
        <w:rPr>
          <w:rFonts w:ascii="Times New Roman" w:eastAsia="Times New Roman"/>
          <w:b/>
          <w:spacing w:val="-11"/>
          <w:sz w:val="21"/>
        </w:rPr>
        <w:t> </w:t>
      </w:r>
      <w:r>
        <w:rPr>
          <w:rFonts w:ascii="Times New Roman" w:eastAsia="Times New Roman"/>
          <w:b/>
          <w:sz w:val="21"/>
        </w:rPr>
        <w:t>gap</w:t>
      </w:r>
      <w:r>
        <w:rPr>
          <w:sz w:val="21"/>
        </w:rPr>
        <w:t>） 当强趋势棒之前的棒线和之后的棒线不重叠时，便形成这种</w:t>
      </w:r>
      <w:r>
        <w:rPr>
          <w:spacing w:val="-2"/>
          <w:sz w:val="21"/>
        </w:rPr>
        <w:t>缺口。这是一种强势征兆，常常引发一波测量运动。举例说明，如果有一条强势多头趋势棒，它后面的那条棒线的低点位于或高于它前面的那条棒线的高点，那么上述低点和上述高点之间的中间便是微型测量缺</w:t>
      </w:r>
      <w:r>
        <w:rPr>
          <w:spacing w:val="-6"/>
          <w:sz w:val="21"/>
        </w:rPr>
        <w:t>口。</w:t>
      </w:r>
    </w:p>
    <w:p>
      <w:pPr>
        <w:spacing w:before="219"/>
        <w:ind w:left="564" w:right="0" w:firstLine="0"/>
        <w:jc w:val="left"/>
        <w:rPr>
          <w:sz w:val="21"/>
        </w:rPr>
      </w:pPr>
      <w:r>
        <w:rPr>
          <w:sz w:val="21"/>
        </w:rPr>
        <w:t>微型趋势通道线（</w:t>
      </w:r>
      <w:r>
        <w:rPr>
          <w:rFonts w:ascii="Times New Roman" w:eastAsia="Times New Roman"/>
          <w:b/>
          <w:sz w:val="21"/>
        </w:rPr>
        <w:t>micro</w:t>
      </w:r>
      <w:r>
        <w:rPr>
          <w:rFonts w:ascii="Times New Roman" w:eastAsia="Times New Roman"/>
          <w:b/>
          <w:spacing w:val="-6"/>
          <w:sz w:val="21"/>
        </w:rPr>
        <w:t> </w:t>
      </w:r>
      <w:r>
        <w:rPr>
          <w:rFonts w:ascii="Times New Roman" w:eastAsia="Times New Roman"/>
          <w:b/>
          <w:sz w:val="21"/>
        </w:rPr>
        <w:t>trend</w:t>
      </w:r>
      <w:r>
        <w:rPr>
          <w:rFonts w:ascii="Times New Roman" w:eastAsia="Times New Roman"/>
          <w:b/>
          <w:spacing w:val="-1"/>
          <w:sz w:val="21"/>
        </w:rPr>
        <w:t> </w:t>
      </w:r>
      <w:r>
        <w:rPr>
          <w:rFonts w:ascii="Times New Roman" w:eastAsia="Times New Roman"/>
          <w:b/>
          <w:sz w:val="21"/>
        </w:rPr>
        <w:t>channel</w:t>
      </w:r>
      <w:r>
        <w:rPr>
          <w:rFonts w:ascii="Times New Roman" w:eastAsia="Times New Roman"/>
          <w:b/>
          <w:spacing w:val="-1"/>
          <w:sz w:val="21"/>
        </w:rPr>
        <w:t> </w:t>
      </w:r>
      <w:r>
        <w:rPr>
          <w:rFonts w:ascii="Times New Roman" w:eastAsia="Times New Roman"/>
          <w:b/>
          <w:sz w:val="21"/>
        </w:rPr>
        <w:t>line</w:t>
      </w:r>
      <w:r>
        <w:rPr>
          <w:sz w:val="21"/>
        </w:rPr>
        <w:t>）</w:t>
      </w:r>
      <w:r>
        <w:rPr>
          <w:spacing w:val="49"/>
          <w:w w:val="150"/>
          <w:sz w:val="21"/>
        </w:rPr>
        <w:t> </w:t>
      </w:r>
      <w:r>
        <w:rPr>
          <w:spacing w:val="-18"/>
          <w:sz w:val="21"/>
        </w:rPr>
        <w:t>穿过 </w:t>
      </w:r>
      <w:r>
        <w:rPr>
          <w:sz w:val="21"/>
        </w:rPr>
        <w:t>3</w:t>
      </w:r>
      <w:r>
        <w:rPr>
          <w:spacing w:val="-36"/>
          <w:sz w:val="21"/>
        </w:rPr>
        <w:t> 到 </w:t>
      </w:r>
      <w:r>
        <w:rPr>
          <w:sz w:val="21"/>
        </w:rPr>
        <w:t>5</w:t>
      </w:r>
      <w:r>
        <w:rPr>
          <w:spacing w:val="-9"/>
          <w:sz w:val="21"/>
        </w:rPr>
        <w:t> 条连续棒线的高点或低点的趋势通道线。</w:t>
      </w:r>
    </w:p>
    <w:p>
      <w:pPr>
        <w:pStyle w:val="BodyText"/>
        <w:spacing w:before="11"/>
        <w:rPr>
          <w:sz w:val="10"/>
        </w:rPr>
      </w:pPr>
      <w:r>
        <w:rPr>
          <w:sz w:val="10"/>
        </w:rPr>
        <mc:AlternateContent>
          <mc:Choice Requires="wps">
            <w:drawing>
              <wp:anchor distT="0" distB="0" distL="0" distR="0" allowOverlap="1" layoutInCell="1" locked="0" behindDoc="1" simplePos="0" relativeHeight="487596544">
                <wp:simplePos x="0" y="0"/>
                <wp:positionH relativeFrom="page">
                  <wp:posOffset>986789</wp:posOffset>
                </wp:positionH>
                <wp:positionV relativeFrom="paragraph">
                  <wp:posOffset>103846</wp:posOffset>
                </wp:positionV>
                <wp:extent cx="5046980" cy="3288029"/>
                <wp:effectExtent l="0" t="0" r="0" b="0"/>
                <wp:wrapTopAndBottom/>
                <wp:docPr id="137" name="Group 137"/>
                <wp:cNvGraphicFramePr>
                  <a:graphicFrameLocks/>
                </wp:cNvGraphicFramePr>
                <a:graphic>
                  <a:graphicData uri="http://schemas.microsoft.com/office/word/2010/wordprocessingGroup">
                    <wpg:wgp>
                      <wpg:cNvPr id="137" name="Group 137"/>
                      <wpg:cNvGrpSpPr/>
                      <wpg:grpSpPr>
                        <a:xfrm>
                          <a:off x="0" y="0"/>
                          <a:ext cx="5046980" cy="3288029"/>
                          <a:chExt cx="5046980" cy="3288029"/>
                        </a:xfrm>
                      </wpg:grpSpPr>
                      <pic:pic>
                        <pic:nvPicPr>
                          <pic:cNvPr id="138" name="Image 138"/>
                          <pic:cNvPicPr/>
                        </pic:nvPicPr>
                        <pic:blipFill>
                          <a:blip r:embed="rId32" cstate="print"/>
                          <a:stretch>
                            <a:fillRect/>
                          </a:stretch>
                        </pic:blipFill>
                        <pic:spPr>
                          <a:xfrm>
                            <a:off x="0" y="0"/>
                            <a:ext cx="5046891" cy="3288030"/>
                          </a:xfrm>
                          <a:prstGeom prst="rect">
                            <a:avLst/>
                          </a:prstGeom>
                        </pic:spPr>
                      </pic:pic>
                      <wps:wsp>
                        <wps:cNvPr id="139" name="Graphic 139"/>
                        <wps:cNvSpPr/>
                        <wps:spPr>
                          <a:xfrm>
                            <a:off x="886205" y="1285493"/>
                            <a:ext cx="1847214" cy="1151890"/>
                          </a:xfrm>
                          <a:custGeom>
                            <a:avLst/>
                            <a:gdLst/>
                            <a:ahLst/>
                            <a:cxnLst/>
                            <a:rect l="l" t="t" r="r" b="b"/>
                            <a:pathLst>
                              <a:path w="1847214" h="1151890">
                                <a:moveTo>
                                  <a:pt x="447294" y="854201"/>
                                </a:moveTo>
                                <a:lnTo>
                                  <a:pt x="447294" y="1151381"/>
                                </a:lnTo>
                                <a:lnTo>
                                  <a:pt x="1847088" y="1151381"/>
                                </a:lnTo>
                                <a:lnTo>
                                  <a:pt x="1847088" y="854201"/>
                                </a:lnTo>
                                <a:lnTo>
                                  <a:pt x="1030986" y="854201"/>
                                </a:lnTo>
                                <a:lnTo>
                                  <a:pt x="0" y="0"/>
                                </a:lnTo>
                                <a:lnTo>
                                  <a:pt x="680466" y="854201"/>
                                </a:lnTo>
                                <a:lnTo>
                                  <a:pt x="447294" y="854201"/>
                                </a:lnTo>
                                <a:close/>
                              </a:path>
                            </a:pathLst>
                          </a:custGeom>
                          <a:ln w="9525">
                            <a:solidFill>
                              <a:srgbClr val="FF0000"/>
                            </a:solidFill>
                            <a:prstDash val="solid"/>
                          </a:ln>
                        </wps:spPr>
                        <wps:bodyPr wrap="square" lIns="0" tIns="0" rIns="0" bIns="0" rtlCol="0">
                          <a:prstTxWarp prst="textNoShape">
                            <a:avLst/>
                          </a:prstTxWarp>
                          <a:noAutofit/>
                        </wps:bodyPr>
                      </wps:wsp>
                      <wps:wsp>
                        <wps:cNvPr id="140" name="Graphic 140"/>
                        <wps:cNvSpPr/>
                        <wps:spPr>
                          <a:xfrm>
                            <a:off x="1087374" y="1267967"/>
                            <a:ext cx="1846580" cy="772795"/>
                          </a:xfrm>
                          <a:custGeom>
                            <a:avLst/>
                            <a:gdLst/>
                            <a:ahLst/>
                            <a:cxnLst/>
                            <a:rect l="l" t="t" r="r" b="b"/>
                            <a:pathLst>
                              <a:path w="1846580" h="772795">
                                <a:moveTo>
                                  <a:pt x="0" y="0"/>
                                </a:moveTo>
                                <a:lnTo>
                                  <a:pt x="901445" y="475487"/>
                                </a:lnTo>
                                <a:lnTo>
                                  <a:pt x="712469" y="475487"/>
                                </a:lnTo>
                                <a:lnTo>
                                  <a:pt x="712469" y="772667"/>
                                </a:lnTo>
                                <a:lnTo>
                                  <a:pt x="1846326" y="772667"/>
                                </a:lnTo>
                                <a:lnTo>
                                  <a:pt x="1846326" y="475487"/>
                                </a:lnTo>
                                <a:lnTo>
                                  <a:pt x="1184910" y="475487"/>
                                </a:lnTo>
                                <a:lnTo>
                                  <a:pt x="0" y="0"/>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1087374" y="1267967"/>
                            <a:ext cx="1846580" cy="772795"/>
                          </a:xfrm>
                          <a:custGeom>
                            <a:avLst/>
                            <a:gdLst/>
                            <a:ahLst/>
                            <a:cxnLst/>
                            <a:rect l="l" t="t" r="r" b="b"/>
                            <a:pathLst>
                              <a:path w="1846580" h="772795">
                                <a:moveTo>
                                  <a:pt x="712469" y="475487"/>
                                </a:moveTo>
                                <a:lnTo>
                                  <a:pt x="712469" y="772667"/>
                                </a:lnTo>
                                <a:lnTo>
                                  <a:pt x="1846326" y="772667"/>
                                </a:lnTo>
                                <a:lnTo>
                                  <a:pt x="1846326" y="475487"/>
                                </a:lnTo>
                                <a:lnTo>
                                  <a:pt x="1184910" y="475487"/>
                                </a:lnTo>
                                <a:lnTo>
                                  <a:pt x="0" y="0"/>
                                </a:lnTo>
                                <a:lnTo>
                                  <a:pt x="901445" y="475487"/>
                                </a:lnTo>
                                <a:lnTo>
                                  <a:pt x="712469" y="475487"/>
                                </a:lnTo>
                                <a:close/>
                              </a:path>
                            </a:pathLst>
                          </a:custGeom>
                          <a:ln w="9525">
                            <a:solidFill>
                              <a:srgbClr val="FF0000"/>
                            </a:solidFill>
                            <a:prstDash val="solid"/>
                          </a:ln>
                        </wps:spPr>
                        <wps:bodyPr wrap="square" lIns="0" tIns="0" rIns="0" bIns="0" rtlCol="0">
                          <a:prstTxWarp prst="textNoShape">
                            <a:avLst/>
                          </a:prstTxWarp>
                          <a:noAutofit/>
                        </wps:bodyPr>
                      </wps:wsp>
                      <wps:wsp>
                        <wps:cNvPr id="142" name="Textbox 142"/>
                        <wps:cNvSpPr txBox="1"/>
                        <wps:spPr>
                          <a:xfrm>
                            <a:off x="1896617" y="1826212"/>
                            <a:ext cx="946150" cy="133350"/>
                          </a:xfrm>
                          <a:prstGeom prst="rect">
                            <a:avLst/>
                          </a:prstGeom>
                        </wps:spPr>
                        <wps:txbx>
                          <w:txbxContent>
                            <w:p>
                              <w:pPr>
                                <w:spacing w:line="210" w:lineRule="exact" w:before="0"/>
                                <w:ind w:left="0" w:right="0" w:firstLine="0"/>
                                <w:jc w:val="left"/>
                                <w:rPr>
                                  <w:sz w:val="21"/>
                                </w:rPr>
                              </w:pPr>
                              <w:r>
                                <w:rPr>
                                  <w:color w:val="FF0000"/>
                                  <w:spacing w:val="-2"/>
                                  <w:sz w:val="21"/>
                                </w:rPr>
                                <w:t>微型趋势线突破</w:t>
                              </w:r>
                            </w:p>
                          </w:txbxContent>
                        </wps:txbx>
                        <wps:bodyPr wrap="square" lIns="0" tIns="0" rIns="0" bIns="0" rtlCol="0">
                          <a:noAutofit/>
                        </wps:bodyPr>
                      </wps:wsp>
                      <wps:wsp>
                        <wps:cNvPr id="143" name="Textbox 143"/>
                        <wps:cNvSpPr txBox="1"/>
                        <wps:spPr>
                          <a:xfrm>
                            <a:off x="1430274" y="2222452"/>
                            <a:ext cx="1212850" cy="133350"/>
                          </a:xfrm>
                          <a:prstGeom prst="rect">
                            <a:avLst/>
                          </a:prstGeom>
                        </wps:spPr>
                        <wps:txbx>
                          <w:txbxContent>
                            <w:p>
                              <w:pPr>
                                <w:spacing w:line="210" w:lineRule="exact" w:before="0"/>
                                <w:ind w:left="0" w:right="0" w:firstLine="0"/>
                                <w:jc w:val="left"/>
                                <w:rPr>
                                  <w:sz w:val="21"/>
                                </w:rPr>
                              </w:pPr>
                              <w:r>
                                <w:rPr>
                                  <w:color w:val="FF0000"/>
                                  <w:spacing w:val="-2"/>
                                  <w:sz w:val="21"/>
                                </w:rPr>
                                <w:t>微型趋势通道线突破</w:t>
                              </w:r>
                            </w:p>
                          </w:txbxContent>
                        </wps:txbx>
                        <wps:bodyPr wrap="square" lIns="0" tIns="0" rIns="0" bIns="0" rtlCol="0">
                          <a:noAutofit/>
                        </wps:bodyPr>
                      </wps:wsp>
                    </wpg:wgp>
                  </a:graphicData>
                </a:graphic>
              </wp:anchor>
            </w:drawing>
          </mc:Choice>
          <mc:Fallback>
            <w:pict>
              <v:group style="position:absolute;margin-left:77.699997pt;margin-top:8.176877pt;width:397.4pt;height:258.9pt;mso-position-horizontal-relative:page;mso-position-vertical-relative:paragraph;z-index:-15719936;mso-wrap-distance-left:0;mso-wrap-distance-right:0" id="docshapegroup135" coordorigin="1554,164" coordsize="7948,5178">
                <v:shape style="position:absolute;left:1554;top:163;width:7948;height:5178" type="#_x0000_t75" id="docshape136" stroked="false">
                  <v:imagedata r:id="rId32" o:title=""/>
                </v:shape>
                <v:shape style="position:absolute;left:2949;top:2187;width:2909;height:1814" id="docshape137" coordorigin="2950,2188" coordsize="2909,1814" path="m3654,3533l3654,4001,5858,4001,5858,3533,4573,3533,2950,2188,4021,3533,3654,3533xe" filled="false" stroked="true" strokeweight=".75pt" strokecolor="#ff0000">
                  <v:path arrowok="t"/>
                  <v:stroke dashstyle="solid"/>
                </v:shape>
                <v:shape style="position:absolute;left:3266;top:2160;width:2908;height:1217" id="docshape138" coordorigin="3266,2160" coordsize="2908,1217" path="m3266,2160l4686,2909,4388,2909,4388,3377,6174,3377,6174,2909,5132,2909,3266,2160xe" filled="true" fillcolor="#ffffff" stroked="false">
                  <v:path arrowok="t"/>
                  <v:fill type="solid"/>
                </v:shape>
                <v:shape style="position:absolute;left:3266;top:2160;width:2908;height:1217" id="docshape139" coordorigin="3266,2160" coordsize="2908,1217" path="m4388,2909l4388,3377,6174,3377,6174,2909,5132,2909,3266,2160,4686,2909,4388,2909xe" filled="false" stroked="true" strokeweight=".75pt" strokecolor="#ff0000">
                  <v:path arrowok="t"/>
                  <v:stroke dashstyle="solid"/>
                </v:shape>
                <v:shape style="position:absolute;left:4540;top:3039;width:1490;height:210" type="#_x0000_t202" id="docshape140" filled="false" stroked="false">
                  <v:textbox inset="0,0,0,0">
                    <w:txbxContent>
                      <w:p>
                        <w:pPr>
                          <w:spacing w:line="210" w:lineRule="exact" w:before="0"/>
                          <w:ind w:left="0" w:right="0" w:firstLine="0"/>
                          <w:jc w:val="left"/>
                          <w:rPr>
                            <w:sz w:val="21"/>
                          </w:rPr>
                        </w:pPr>
                        <w:r>
                          <w:rPr>
                            <w:color w:val="FF0000"/>
                            <w:spacing w:val="-2"/>
                            <w:sz w:val="21"/>
                          </w:rPr>
                          <w:t>微型趋势线突破</w:t>
                        </w:r>
                      </w:p>
                    </w:txbxContent>
                  </v:textbox>
                  <w10:wrap type="none"/>
                </v:shape>
                <v:shape style="position:absolute;left:3806;top:3663;width:1910;height:210" type="#_x0000_t202" id="docshape141" filled="false" stroked="false">
                  <v:textbox inset="0,0,0,0">
                    <w:txbxContent>
                      <w:p>
                        <w:pPr>
                          <w:spacing w:line="210" w:lineRule="exact" w:before="0"/>
                          <w:ind w:left="0" w:right="0" w:firstLine="0"/>
                          <w:jc w:val="left"/>
                          <w:rPr>
                            <w:sz w:val="21"/>
                          </w:rPr>
                        </w:pPr>
                        <w:r>
                          <w:rPr>
                            <w:color w:val="FF0000"/>
                            <w:spacing w:val="-2"/>
                            <w:sz w:val="21"/>
                          </w:rPr>
                          <w:t>微型趋势通道线突破</w:t>
                        </w:r>
                      </w:p>
                    </w:txbxContent>
                  </v:textbox>
                  <w10:wrap type="none"/>
                </v:shape>
                <w10:wrap type="topAndBottom"/>
              </v:group>
            </w:pict>
          </mc:Fallback>
        </mc:AlternateContent>
      </w:r>
    </w:p>
    <w:p>
      <w:pPr>
        <w:spacing w:line="417" w:lineRule="auto" w:before="162"/>
        <w:ind w:left="141" w:right="1129" w:firstLine="422"/>
        <w:jc w:val="left"/>
        <w:rPr>
          <w:sz w:val="21"/>
        </w:rPr>
      </w:pPr>
      <w:r>
        <w:rPr>
          <w:sz w:val="21"/>
        </w:rPr>
        <w:t>微型趋势线突破（</w:t>
      </w:r>
      <w:r>
        <w:rPr>
          <w:rFonts w:ascii="Times New Roman" w:eastAsia="Times New Roman"/>
          <w:b/>
          <w:sz w:val="21"/>
        </w:rPr>
        <w:t>micro</w:t>
      </w:r>
      <w:r>
        <w:rPr>
          <w:rFonts w:ascii="Times New Roman" w:eastAsia="Times New Roman"/>
          <w:b/>
          <w:spacing w:val="12"/>
          <w:sz w:val="21"/>
        </w:rPr>
        <w:t> </w:t>
      </w:r>
      <w:r>
        <w:rPr>
          <w:rFonts w:ascii="Times New Roman" w:eastAsia="Times New Roman"/>
          <w:b/>
          <w:sz w:val="21"/>
        </w:rPr>
        <w:t>trend</w:t>
      </w:r>
      <w:r>
        <w:rPr>
          <w:rFonts w:ascii="Times New Roman" w:eastAsia="Times New Roman"/>
          <w:b/>
          <w:spacing w:val="22"/>
          <w:sz w:val="21"/>
        </w:rPr>
        <w:t> </w:t>
      </w:r>
      <w:r>
        <w:rPr>
          <w:rFonts w:ascii="Times New Roman" w:eastAsia="Times New Roman"/>
          <w:b/>
          <w:sz w:val="21"/>
        </w:rPr>
        <w:t>line</w:t>
      </w:r>
      <w:r>
        <w:rPr>
          <w:rFonts w:ascii="Times New Roman" w:eastAsia="Times New Roman"/>
          <w:b/>
          <w:spacing w:val="21"/>
          <w:sz w:val="21"/>
        </w:rPr>
        <w:t> </w:t>
      </w:r>
      <w:r>
        <w:rPr>
          <w:rFonts w:ascii="Times New Roman" w:eastAsia="Times New Roman"/>
          <w:b/>
          <w:sz w:val="21"/>
        </w:rPr>
        <w:t>breakout</w:t>
      </w:r>
      <w:r>
        <w:rPr>
          <w:sz w:val="21"/>
        </w:rPr>
        <w:t>）</w:t>
      </w:r>
      <w:r>
        <w:rPr>
          <w:spacing w:val="-1"/>
          <w:sz w:val="21"/>
        </w:rPr>
        <w:t> 任意时间框架上，利用约 </w:t>
      </w:r>
      <w:r>
        <w:rPr>
          <w:sz w:val="21"/>
        </w:rPr>
        <w:t>2</w:t>
      </w:r>
      <w:r>
        <w:rPr>
          <w:spacing w:val="-36"/>
          <w:sz w:val="21"/>
        </w:rPr>
        <w:t> 到 </w:t>
      </w:r>
      <w:r>
        <w:rPr>
          <w:sz w:val="21"/>
        </w:rPr>
        <w:t>10</w:t>
      </w:r>
      <w:r>
        <w:rPr>
          <w:spacing w:val="-8"/>
          <w:sz w:val="21"/>
        </w:rPr>
        <w:t> 条棒线绘制的趋势</w:t>
      </w:r>
      <w:r>
        <w:rPr>
          <w:spacing w:val="-3"/>
          <w:sz w:val="21"/>
        </w:rPr>
        <w:t>线，大部分棒线都触及或靠近趋势线，然后那些棒线中有一条产生穿越趋势线的虚假突破。这种虚假突破</w:t>
      </w:r>
    </w:p>
    <w:p>
      <w:pPr>
        <w:spacing w:after="0" w:line="417" w:lineRule="auto"/>
        <w:jc w:val="left"/>
        <w:rPr>
          <w:sz w:val="21"/>
        </w:rPr>
        <w:sectPr>
          <w:pgSz w:w="11910" w:h="16840"/>
          <w:pgMar w:header="0" w:footer="980" w:top="1180" w:bottom="1180" w:left="992" w:right="0"/>
        </w:sectPr>
      </w:pPr>
    </w:p>
    <w:p>
      <w:pPr>
        <w:spacing w:before="52"/>
        <w:ind w:left="142" w:right="0" w:firstLine="0"/>
        <w:jc w:val="left"/>
        <w:rPr>
          <w:sz w:val="21"/>
        </w:rPr>
      </w:pPr>
      <w:r>
        <w:rPr>
          <w:spacing w:val="-5"/>
          <w:sz w:val="21"/>
        </w:rPr>
        <w:t>形成一个顺势入场点。如果它在一条或两条棒线内失败，那么通常是一笔逆趋势交易。</w:t>
      </w:r>
      <w:r>
        <w:rPr>
          <w:spacing w:val="-2"/>
          <w:sz w:val="21"/>
        </w:rPr>
        <w:t>（见上图</w:t>
      </w:r>
      <w:r>
        <w:rPr>
          <w:spacing w:val="-10"/>
          <w:sz w:val="21"/>
        </w:rPr>
        <w:t>）</w:t>
      </w:r>
    </w:p>
    <w:p>
      <w:pPr>
        <w:spacing w:line="417" w:lineRule="auto" w:before="199"/>
        <w:ind w:left="142" w:right="1129" w:firstLine="422"/>
        <w:jc w:val="left"/>
        <w:rPr>
          <w:sz w:val="21"/>
        </w:rPr>
      </w:pPr>
      <w:r>
        <w:rPr>
          <w:sz w:val="21"/>
        </w:rPr>
        <w:t>资金止损（</w:t>
      </w:r>
      <w:r>
        <w:rPr>
          <w:rFonts w:ascii="Times New Roman" w:eastAsia="Times New Roman"/>
          <w:b/>
          <w:sz w:val="21"/>
        </w:rPr>
        <w:t>money</w:t>
      </w:r>
      <w:r>
        <w:rPr>
          <w:rFonts w:ascii="Times New Roman" w:eastAsia="Times New Roman"/>
          <w:b/>
          <w:spacing w:val="-6"/>
          <w:sz w:val="21"/>
        </w:rPr>
        <w:t> </w:t>
      </w:r>
      <w:r>
        <w:rPr>
          <w:rFonts w:ascii="Times New Roman" w:eastAsia="Times New Roman"/>
          <w:b/>
          <w:sz w:val="21"/>
        </w:rPr>
        <w:t>stop</w:t>
      </w:r>
      <w:r>
        <w:rPr>
          <w:sz w:val="21"/>
        </w:rPr>
        <w:t>） 基于固定美元数量或固定点数的止损，比如电子迷你中的两点或股票中的 1</w:t>
      </w:r>
      <w:r>
        <w:rPr>
          <w:spacing w:val="-11"/>
          <w:sz w:val="21"/>
        </w:rPr>
        <w:t> 美元。</w:t>
      </w:r>
    </w:p>
    <w:p>
      <w:pPr>
        <w:spacing w:line="417" w:lineRule="auto" w:before="0"/>
        <w:ind w:left="141" w:right="1131" w:firstLine="422"/>
        <w:jc w:val="left"/>
        <w:rPr>
          <w:sz w:val="21"/>
        </w:rPr>
      </w:pPr>
      <w:r>
        <w:rPr>
          <w:sz w:val="21"/>
        </w:rPr>
        <w:t>移动平均线（</w:t>
      </w:r>
      <w:r>
        <w:rPr>
          <w:rFonts w:ascii="Times New Roman" w:eastAsia="Times New Roman"/>
          <w:b/>
          <w:sz w:val="21"/>
        </w:rPr>
        <w:t>moving</w:t>
      </w:r>
      <w:r>
        <w:rPr>
          <w:rFonts w:ascii="Times New Roman" w:eastAsia="Times New Roman"/>
          <w:b/>
          <w:spacing w:val="-14"/>
          <w:sz w:val="21"/>
        </w:rPr>
        <w:t> </w:t>
      </w:r>
      <w:r>
        <w:rPr>
          <w:rFonts w:ascii="Times New Roman" w:eastAsia="Times New Roman"/>
          <w:b/>
          <w:sz w:val="21"/>
        </w:rPr>
        <w:t>average</w:t>
      </w:r>
      <w:r>
        <w:rPr>
          <w:sz w:val="21"/>
        </w:rPr>
        <w:t>）</w:t>
      </w:r>
      <w:r>
        <w:rPr>
          <w:spacing w:val="-6"/>
          <w:sz w:val="21"/>
        </w:rPr>
        <w:t> 本书的图表使用 </w:t>
      </w:r>
      <w:r>
        <w:rPr>
          <w:sz w:val="21"/>
        </w:rPr>
        <w:t>20</w:t>
      </w:r>
      <w:r>
        <w:rPr>
          <w:spacing w:val="-8"/>
          <w:sz w:val="21"/>
        </w:rPr>
        <w:t> 棒指数移动平均线，但是任何移动平均线都非常</w:t>
      </w:r>
      <w:r>
        <w:rPr>
          <w:spacing w:val="-4"/>
          <w:sz w:val="21"/>
        </w:rPr>
        <w:t>有用。</w:t>
      </w:r>
    </w:p>
    <w:p>
      <w:pPr>
        <w:spacing w:line="417" w:lineRule="auto" w:before="0"/>
        <w:ind w:left="142" w:right="1108" w:firstLine="422"/>
        <w:jc w:val="right"/>
        <w:rPr>
          <w:sz w:val="21"/>
        </w:rPr>
      </w:pPr>
      <w:r>
        <w:rPr>
          <w:sz w:val="21"/>
        </w:rPr>
        <w:t>均线缺口棒（缺口棒，</w:t>
      </w:r>
      <w:r>
        <w:rPr>
          <w:rFonts w:ascii="Times New Roman" w:hAnsi="Times New Roman" w:eastAsia="Times New Roman"/>
          <w:b/>
          <w:sz w:val="21"/>
        </w:rPr>
        <w:t>gap</w:t>
      </w:r>
      <w:r>
        <w:rPr>
          <w:rFonts w:ascii="Times New Roman" w:hAnsi="Times New Roman" w:eastAsia="Times New Roman"/>
          <w:b/>
          <w:spacing w:val="-14"/>
          <w:sz w:val="21"/>
        </w:rPr>
        <w:t> </w:t>
      </w:r>
      <w:r>
        <w:rPr>
          <w:rFonts w:ascii="Times New Roman" w:hAnsi="Times New Roman" w:eastAsia="Times New Roman"/>
          <w:b/>
          <w:sz w:val="21"/>
        </w:rPr>
        <w:t>bar</w:t>
      </w:r>
      <w:r>
        <w:rPr>
          <w:sz w:val="21"/>
        </w:rPr>
        <w:t>） 与均线不接触的棒线。棒线和均线之间的距离便是缺口。强趋势中</w:t>
      </w:r>
      <w:r>
        <w:rPr>
          <w:spacing w:val="-2"/>
          <w:sz w:val="21"/>
        </w:rPr>
        <w:t>形成均线缺口棒的第一次回撤之后，通常跟着对趋势极点的测试。举例说明，在一轮强劲的多头趋势中，当一波回撤的最后出现一条高点低于均线的棒线时，这常常是一个买入架构，预期市场将测试趋势高点。</w:t>
      </w:r>
      <w:r>
        <w:rPr>
          <w:sz w:val="21"/>
        </w:rPr>
        <w:t>嵌套（</w:t>
      </w:r>
      <w:r>
        <w:rPr>
          <w:rFonts w:ascii="Times New Roman" w:hAnsi="Times New Roman" w:eastAsia="Times New Roman"/>
          <w:b/>
          <w:sz w:val="21"/>
        </w:rPr>
        <w:t>nesting</w:t>
      </w:r>
      <w:r>
        <w:rPr>
          <w:sz w:val="21"/>
        </w:rPr>
        <w:t>） 有时一个形态有一个较小版的类似形态“嵌套”在它里面。举例说明，常见的情形</w:t>
      </w:r>
    </w:p>
    <w:p>
      <w:pPr>
        <w:spacing w:line="269" w:lineRule="exact" w:before="0"/>
        <w:ind w:left="141" w:right="0" w:firstLine="0"/>
        <w:jc w:val="left"/>
        <w:rPr>
          <w:sz w:val="21"/>
        </w:rPr>
      </w:pPr>
      <w:r>
        <w:rPr>
          <w:spacing w:val="-1"/>
          <w:sz w:val="21"/>
        </w:rPr>
        <w:t>是头肩顶的右肩或者是一个小型的头肩顶，或者是一个双重顶。</w:t>
      </w:r>
    </w:p>
    <w:p>
      <w:pPr>
        <w:spacing w:line="417" w:lineRule="auto" w:before="199"/>
        <w:ind w:left="141" w:right="1080" w:firstLine="422"/>
        <w:jc w:val="left"/>
        <w:rPr>
          <w:sz w:val="21"/>
        </w:rPr>
      </w:pPr>
      <w:r>
        <w:rPr>
          <w:sz w:val="21"/>
        </w:rPr>
        <w:t>消息（</w:t>
      </w:r>
      <w:r>
        <w:rPr>
          <w:rFonts w:ascii="Times New Roman" w:eastAsia="Times New Roman"/>
          <w:b/>
          <w:sz w:val="21"/>
        </w:rPr>
        <w:t>news</w:t>
      </w:r>
      <w:r>
        <w:rPr>
          <w:sz w:val="21"/>
        </w:rPr>
        <w:t>） 除了媒体以卖出广告和为媒体公司赚钱所生成的的信息。它与交易无关，不可评估，</w:t>
      </w:r>
      <w:r>
        <w:rPr>
          <w:spacing w:val="-2"/>
          <w:sz w:val="21"/>
        </w:rPr>
        <w:t>应该避开。</w:t>
      </w:r>
    </w:p>
    <w:p>
      <w:pPr>
        <w:tabs>
          <w:tab w:pos="1042" w:val="left" w:leader="none"/>
        </w:tabs>
        <w:spacing w:before="0"/>
        <w:ind w:left="564" w:right="0" w:firstLine="0"/>
        <w:jc w:val="left"/>
        <w:rPr>
          <w:sz w:val="21"/>
        </w:rPr>
      </w:pPr>
      <w:r>
        <w:rPr>
          <w:rFonts w:ascii="Times New Roman" w:eastAsia="Times New Roman"/>
          <w:b/>
          <w:spacing w:val="-5"/>
          <w:sz w:val="21"/>
        </w:rPr>
        <w:t>oio</w:t>
      </w:r>
      <w:r>
        <w:rPr>
          <w:rFonts w:ascii="Times New Roman" w:eastAsia="Times New Roman"/>
          <w:b/>
          <w:sz w:val="21"/>
        </w:rPr>
        <w:tab/>
      </w:r>
      <w:r>
        <w:rPr>
          <w:spacing w:val="-3"/>
          <w:sz w:val="21"/>
        </w:rPr>
        <w:t>外包-内包-外包，一条外包棒后面跟着一条内包棒，然后是一根外包棒。</w:t>
      </w:r>
    </w:p>
    <w:p>
      <w:pPr>
        <w:tabs>
          <w:tab w:pos="984" w:val="left" w:leader="none"/>
        </w:tabs>
        <w:spacing w:before="199"/>
        <w:ind w:left="564" w:right="0" w:firstLine="0"/>
        <w:jc w:val="left"/>
        <w:rPr>
          <w:sz w:val="21"/>
        </w:rPr>
      </w:pPr>
      <w:r>
        <w:rPr>
          <w:rFonts w:ascii="Times New Roman" w:eastAsia="Times New Roman"/>
          <w:b/>
          <w:spacing w:val="-5"/>
          <w:sz w:val="21"/>
        </w:rPr>
        <w:t>oo</w:t>
      </w:r>
      <w:r>
        <w:rPr>
          <w:rFonts w:ascii="Times New Roman" w:eastAsia="Times New Roman"/>
          <w:b/>
          <w:sz w:val="21"/>
        </w:rPr>
        <w:tab/>
      </w:r>
      <w:r>
        <w:rPr>
          <w:spacing w:val="-3"/>
          <w:sz w:val="21"/>
        </w:rPr>
        <w:t>外包-外包，外包棒之后跟着一条更大的外包棒。</w:t>
      </w:r>
    </w:p>
    <w:p>
      <w:pPr>
        <w:pStyle w:val="BodyText"/>
        <w:spacing w:before="4"/>
        <w:rPr>
          <w:sz w:val="13"/>
        </w:rPr>
      </w:pPr>
      <w:r>
        <w:rPr>
          <w:sz w:val="13"/>
        </w:rPr>
        <mc:AlternateContent>
          <mc:Choice Requires="wps">
            <w:drawing>
              <wp:anchor distT="0" distB="0" distL="0" distR="0" allowOverlap="1" layoutInCell="1" locked="0" behindDoc="1" simplePos="0" relativeHeight="487597056">
                <wp:simplePos x="0" y="0"/>
                <wp:positionH relativeFrom="page">
                  <wp:posOffset>720089</wp:posOffset>
                </wp:positionH>
                <wp:positionV relativeFrom="paragraph">
                  <wp:posOffset>124065</wp:posOffset>
                </wp:positionV>
                <wp:extent cx="5486400" cy="3048000"/>
                <wp:effectExtent l="0" t="0" r="0" b="0"/>
                <wp:wrapTopAndBottom/>
                <wp:docPr id="144" name="Group 144"/>
                <wp:cNvGraphicFramePr>
                  <a:graphicFrameLocks/>
                </wp:cNvGraphicFramePr>
                <a:graphic>
                  <a:graphicData uri="http://schemas.microsoft.com/office/word/2010/wordprocessingGroup">
                    <wpg:wgp>
                      <wpg:cNvPr id="144" name="Group 144"/>
                      <wpg:cNvGrpSpPr/>
                      <wpg:grpSpPr>
                        <a:xfrm>
                          <a:off x="0" y="0"/>
                          <a:ext cx="5486400" cy="3048000"/>
                          <a:chExt cx="5486400" cy="3048000"/>
                        </a:xfrm>
                      </wpg:grpSpPr>
                      <pic:pic>
                        <pic:nvPicPr>
                          <pic:cNvPr id="145" name="Image 145"/>
                          <pic:cNvPicPr/>
                        </pic:nvPicPr>
                        <pic:blipFill>
                          <a:blip r:embed="rId33" cstate="print"/>
                          <a:stretch>
                            <a:fillRect/>
                          </a:stretch>
                        </pic:blipFill>
                        <pic:spPr>
                          <a:xfrm>
                            <a:off x="0" y="0"/>
                            <a:ext cx="5486400" cy="3048000"/>
                          </a:xfrm>
                          <a:prstGeom prst="rect">
                            <a:avLst/>
                          </a:prstGeom>
                        </pic:spPr>
                      </pic:pic>
                      <wps:wsp>
                        <wps:cNvPr id="146" name="Graphic 146"/>
                        <wps:cNvSpPr/>
                        <wps:spPr>
                          <a:xfrm>
                            <a:off x="1380744" y="2239517"/>
                            <a:ext cx="753110" cy="473709"/>
                          </a:xfrm>
                          <a:custGeom>
                            <a:avLst/>
                            <a:gdLst/>
                            <a:ahLst/>
                            <a:cxnLst/>
                            <a:rect l="l" t="t" r="r" b="b"/>
                            <a:pathLst>
                              <a:path w="753110" h="473709">
                                <a:moveTo>
                                  <a:pt x="0" y="0"/>
                                </a:moveTo>
                                <a:lnTo>
                                  <a:pt x="197358" y="176022"/>
                                </a:lnTo>
                                <a:lnTo>
                                  <a:pt x="86106" y="176022"/>
                                </a:lnTo>
                                <a:lnTo>
                                  <a:pt x="86106" y="473202"/>
                                </a:lnTo>
                                <a:lnTo>
                                  <a:pt x="752856" y="473202"/>
                                </a:lnTo>
                                <a:lnTo>
                                  <a:pt x="752856" y="176022"/>
                                </a:lnTo>
                                <a:lnTo>
                                  <a:pt x="364236" y="176022"/>
                                </a:lnTo>
                                <a:lnTo>
                                  <a:pt x="0" y="0"/>
                                </a:lnTo>
                                <a:close/>
                              </a:path>
                            </a:pathLst>
                          </a:custGeom>
                          <a:solidFill>
                            <a:srgbClr val="FFFFFF"/>
                          </a:solidFill>
                        </wps:spPr>
                        <wps:bodyPr wrap="square" lIns="0" tIns="0" rIns="0" bIns="0" rtlCol="0">
                          <a:prstTxWarp prst="textNoShape">
                            <a:avLst/>
                          </a:prstTxWarp>
                          <a:noAutofit/>
                        </wps:bodyPr>
                      </wps:wsp>
                      <wps:wsp>
                        <wps:cNvPr id="147" name="Graphic 147"/>
                        <wps:cNvSpPr/>
                        <wps:spPr>
                          <a:xfrm>
                            <a:off x="1380744" y="2239517"/>
                            <a:ext cx="753110" cy="473709"/>
                          </a:xfrm>
                          <a:custGeom>
                            <a:avLst/>
                            <a:gdLst/>
                            <a:ahLst/>
                            <a:cxnLst/>
                            <a:rect l="l" t="t" r="r" b="b"/>
                            <a:pathLst>
                              <a:path w="753110" h="473709">
                                <a:moveTo>
                                  <a:pt x="86106" y="176022"/>
                                </a:moveTo>
                                <a:lnTo>
                                  <a:pt x="86106" y="473202"/>
                                </a:lnTo>
                                <a:lnTo>
                                  <a:pt x="752856" y="473202"/>
                                </a:lnTo>
                                <a:lnTo>
                                  <a:pt x="752856" y="176022"/>
                                </a:lnTo>
                                <a:lnTo>
                                  <a:pt x="364236" y="176022"/>
                                </a:lnTo>
                                <a:lnTo>
                                  <a:pt x="0" y="0"/>
                                </a:lnTo>
                                <a:lnTo>
                                  <a:pt x="197358" y="176022"/>
                                </a:lnTo>
                                <a:lnTo>
                                  <a:pt x="86106" y="176022"/>
                                </a:lnTo>
                                <a:close/>
                              </a:path>
                            </a:pathLst>
                          </a:custGeom>
                          <a:ln w="9525">
                            <a:solidFill>
                              <a:srgbClr val="FF0000"/>
                            </a:solidFill>
                            <a:prstDash val="solid"/>
                          </a:ln>
                        </wps:spPr>
                        <wps:bodyPr wrap="square" lIns="0" tIns="0" rIns="0" bIns="0" rtlCol="0">
                          <a:prstTxWarp prst="textNoShape">
                            <a:avLst/>
                          </a:prstTxWarp>
                          <a:noAutofit/>
                        </wps:bodyPr>
                      </wps:wsp>
                      <wps:wsp>
                        <wps:cNvPr id="148" name="Textbox 148"/>
                        <wps:cNvSpPr txBox="1"/>
                        <wps:spPr>
                          <a:xfrm>
                            <a:off x="1563624" y="2494064"/>
                            <a:ext cx="447040" cy="147955"/>
                          </a:xfrm>
                          <a:prstGeom prst="rect">
                            <a:avLst/>
                          </a:prstGeom>
                        </wps:spPr>
                        <wps:txbx>
                          <w:txbxContent>
                            <w:p>
                              <w:pPr>
                                <w:spacing w:line="233" w:lineRule="exact" w:before="0"/>
                                <w:ind w:left="0" w:right="0" w:firstLine="0"/>
                                <w:jc w:val="left"/>
                                <w:rPr>
                                  <w:sz w:val="21"/>
                                </w:rPr>
                              </w:pPr>
                              <w:r>
                                <w:rPr>
                                  <w:rFonts w:ascii="Times New Roman" w:eastAsia="Times New Roman"/>
                                  <w:color w:val="FF0000"/>
                                  <w:sz w:val="21"/>
                                </w:rPr>
                                <w:t>oo </w:t>
                              </w:r>
                              <w:r>
                                <w:rPr>
                                  <w:color w:val="FF0000"/>
                                  <w:spacing w:val="-5"/>
                                  <w:sz w:val="21"/>
                                </w:rPr>
                                <w:t>形态</w:t>
                              </w:r>
                            </w:p>
                          </w:txbxContent>
                        </wps:txbx>
                        <wps:bodyPr wrap="square" lIns="0" tIns="0" rIns="0" bIns="0" rtlCol="0">
                          <a:noAutofit/>
                        </wps:bodyPr>
                      </wps:wsp>
                    </wpg:wgp>
                  </a:graphicData>
                </a:graphic>
              </wp:anchor>
            </w:drawing>
          </mc:Choice>
          <mc:Fallback>
            <w:pict>
              <v:group style="position:absolute;margin-left:56.699997pt;margin-top:9.7689pt;width:432pt;height:240pt;mso-position-horizontal-relative:page;mso-position-vertical-relative:paragraph;z-index:-15719424;mso-wrap-distance-left:0;mso-wrap-distance-right:0" id="docshapegroup142" coordorigin="1134,195" coordsize="8640,4800">
                <v:shape style="position:absolute;left:1134;top:195;width:8640;height:4800" type="#_x0000_t75" id="docshape143" stroked="false">
                  <v:imagedata r:id="rId33" o:title=""/>
                </v:shape>
                <v:shape style="position:absolute;left:3308;top:3722;width:1186;height:746" id="docshape144" coordorigin="3308,3722" coordsize="1186,746" path="m3308,3722l3619,3999,3444,3999,3444,4467,4494,4467,4494,3999,3882,3999,3308,3722xe" filled="true" fillcolor="#ffffff" stroked="false">
                  <v:path arrowok="t"/>
                  <v:fill type="solid"/>
                </v:shape>
                <v:shape style="position:absolute;left:3308;top:3722;width:1186;height:746" id="docshape145" coordorigin="3308,3722" coordsize="1186,746" path="m3444,3999l3444,4467,4494,4467,4494,3999,3882,3999,3308,3722,3619,3999,3444,3999xe" filled="false" stroked="true" strokeweight=".75pt" strokecolor="#ff0000">
                  <v:path arrowok="t"/>
                  <v:stroke dashstyle="solid"/>
                </v:shape>
                <v:shape style="position:absolute;left:3596;top:4123;width:704;height:233" type="#_x0000_t202" id="docshape146" filled="false" stroked="false">
                  <v:textbox inset="0,0,0,0">
                    <w:txbxContent>
                      <w:p>
                        <w:pPr>
                          <w:spacing w:line="233" w:lineRule="exact" w:before="0"/>
                          <w:ind w:left="0" w:right="0" w:firstLine="0"/>
                          <w:jc w:val="left"/>
                          <w:rPr>
                            <w:sz w:val="21"/>
                          </w:rPr>
                        </w:pPr>
                        <w:r>
                          <w:rPr>
                            <w:rFonts w:ascii="Times New Roman" w:eastAsia="Times New Roman"/>
                            <w:color w:val="FF0000"/>
                            <w:sz w:val="21"/>
                          </w:rPr>
                          <w:t>oo </w:t>
                        </w:r>
                        <w:r>
                          <w:rPr>
                            <w:color w:val="FF0000"/>
                            <w:spacing w:val="-5"/>
                            <w:sz w:val="21"/>
                          </w:rPr>
                          <w:t>形态</w:t>
                        </w:r>
                      </w:p>
                    </w:txbxContent>
                  </v:textbox>
                  <w10:wrap type="none"/>
                </v:shape>
                <w10:wrap type="topAndBottom"/>
              </v:group>
            </w:pict>
          </mc:Fallback>
        </mc:AlternateContent>
      </w:r>
    </w:p>
    <w:p>
      <w:pPr>
        <w:spacing w:before="194"/>
        <w:ind w:left="564" w:right="0" w:firstLine="0"/>
        <w:jc w:val="left"/>
        <w:rPr>
          <w:sz w:val="21"/>
        </w:rPr>
      </w:pPr>
      <w:r>
        <w:rPr>
          <w:sz w:val="21"/>
        </w:rPr>
        <w:t>开盘反转（</w:t>
      </w:r>
      <w:r>
        <w:rPr>
          <w:rFonts w:ascii="Times New Roman" w:eastAsia="Times New Roman"/>
          <w:b/>
          <w:sz w:val="21"/>
        </w:rPr>
        <w:t>opening</w:t>
      </w:r>
      <w:r>
        <w:rPr>
          <w:rFonts w:ascii="Times New Roman" w:eastAsia="Times New Roman"/>
          <w:b/>
          <w:spacing w:val="-4"/>
          <w:sz w:val="21"/>
        </w:rPr>
        <w:t> </w:t>
      </w:r>
      <w:r>
        <w:rPr>
          <w:rFonts w:ascii="Times New Roman" w:eastAsia="Times New Roman"/>
          <w:b/>
          <w:sz w:val="21"/>
        </w:rPr>
        <w:t>reversal</w:t>
      </w:r>
      <w:r>
        <w:rPr>
          <w:sz w:val="21"/>
        </w:rPr>
        <w:t>）</w:t>
      </w:r>
      <w:r>
        <w:rPr>
          <w:spacing w:val="47"/>
          <w:w w:val="150"/>
          <w:sz w:val="21"/>
        </w:rPr>
        <w:t> </w:t>
      </w:r>
      <w:r>
        <w:rPr>
          <w:spacing w:val="-11"/>
          <w:sz w:val="21"/>
        </w:rPr>
        <w:t>大约开盘 </w:t>
      </w:r>
      <w:r>
        <w:rPr>
          <w:sz w:val="21"/>
        </w:rPr>
        <w:t>1</w:t>
      </w:r>
      <w:r>
        <w:rPr>
          <w:spacing w:val="-9"/>
          <w:sz w:val="21"/>
        </w:rPr>
        <w:t> 小时内产生的反转。</w:t>
      </w:r>
    </w:p>
    <w:p>
      <w:pPr>
        <w:pStyle w:val="BodyText"/>
        <w:rPr>
          <w:sz w:val="21"/>
        </w:rPr>
      </w:pPr>
    </w:p>
    <w:p>
      <w:pPr>
        <w:pStyle w:val="BodyText"/>
        <w:spacing w:before="143"/>
        <w:rPr>
          <w:sz w:val="21"/>
        </w:rPr>
      </w:pPr>
    </w:p>
    <w:p>
      <w:pPr>
        <w:spacing w:before="0"/>
        <w:ind w:left="562" w:right="0" w:firstLine="0"/>
        <w:jc w:val="left"/>
        <w:rPr>
          <w:rFonts w:ascii="Times New Roman"/>
          <w:sz w:val="21"/>
        </w:rPr>
      </w:pPr>
      <w:r>
        <w:rPr>
          <w:rFonts w:ascii="Times New Roman"/>
          <w:color w:val="FF0000"/>
          <w:spacing w:val="-5"/>
          <w:sz w:val="21"/>
        </w:rPr>
        <w:t>Pxx</w:t>
      </w:r>
    </w:p>
    <w:p>
      <w:pPr>
        <w:spacing w:line="417" w:lineRule="auto" w:before="213"/>
        <w:ind w:left="142" w:right="1130" w:firstLine="422"/>
        <w:jc w:val="left"/>
        <w:rPr>
          <w:sz w:val="21"/>
        </w:rPr>
      </w:pPr>
      <w:r>
        <w:rPr>
          <w:sz w:val="21"/>
        </w:rPr>
        <w:t>外包棒（</w:t>
      </w:r>
      <w:r>
        <w:rPr>
          <w:rFonts w:ascii="Times New Roman" w:eastAsia="Times New Roman"/>
          <w:b/>
          <w:sz w:val="21"/>
        </w:rPr>
        <w:t>outside bar</w:t>
      </w:r>
      <w:r>
        <w:rPr>
          <w:sz w:val="21"/>
        </w:rPr>
        <w:t>） 高点高于或位于前一棒高点且低点低于前一棒低点的棒线，或者低点低于或</w:t>
      </w:r>
      <w:r>
        <w:rPr>
          <w:spacing w:val="-2"/>
          <w:sz w:val="21"/>
        </w:rPr>
        <w:t>位于前一棒低点且高点高于前一棒高点的棒线。</w:t>
      </w:r>
    </w:p>
    <w:p>
      <w:pPr>
        <w:spacing w:before="0"/>
        <w:ind w:left="564" w:right="0" w:firstLine="0"/>
        <w:jc w:val="left"/>
        <w:rPr>
          <w:sz w:val="21"/>
        </w:rPr>
      </w:pPr>
      <w:r>
        <w:rPr>
          <w:sz w:val="21"/>
        </w:rPr>
        <w:t>外包下跌棒（</w:t>
      </w:r>
      <w:r>
        <w:rPr>
          <w:rFonts w:ascii="Times New Roman" w:eastAsia="Times New Roman"/>
          <w:b/>
          <w:sz w:val="21"/>
        </w:rPr>
        <w:t>outside</w:t>
      </w:r>
      <w:r>
        <w:rPr>
          <w:rFonts w:ascii="Times New Roman" w:eastAsia="Times New Roman"/>
          <w:b/>
          <w:spacing w:val="-2"/>
          <w:sz w:val="21"/>
        </w:rPr>
        <w:t> </w:t>
      </w:r>
      <w:r>
        <w:rPr>
          <w:rFonts w:ascii="Times New Roman" w:eastAsia="Times New Roman"/>
          <w:b/>
          <w:sz w:val="21"/>
        </w:rPr>
        <w:t>down</w:t>
      </w:r>
      <w:r>
        <w:rPr>
          <w:rFonts w:ascii="Times New Roman" w:eastAsia="Times New Roman"/>
          <w:b/>
          <w:spacing w:val="-2"/>
          <w:sz w:val="21"/>
        </w:rPr>
        <w:t> </w:t>
      </w:r>
      <w:r>
        <w:rPr>
          <w:rFonts w:ascii="Times New Roman" w:eastAsia="Times New Roman"/>
          <w:b/>
          <w:sz w:val="21"/>
        </w:rPr>
        <w:t>bar</w:t>
      </w:r>
      <w:r>
        <w:rPr>
          <w:sz w:val="21"/>
        </w:rPr>
        <w:t>）</w:t>
      </w:r>
      <w:r>
        <w:rPr>
          <w:spacing w:val="47"/>
          <w:w w:val="150"/>
          <w:sz w:val="21"/>
        </w:rPr>
        <w:t> </w:t>
      </w:r>
      <w:r>
        <w:rPr>
          <w:spacing w:val="-1"/>
          <w:sz w:val="21"/>
        </w:rPr>
        <w:t>收盘价低于开盘价的外包棒。</w:t>
      </w:r>
    </w:p>
    <w:p>
      <w:pPr>
        <w:spacing w:after="0"/>
        <w:jc w:val="left"/>
        <w:rPr>
          <w:sz w:val="21"/>
        </w:rPr>
        <w:sectPr>
          <w:pgSz w:w="11910" w:h="16840"/>
          <w:pgMar w:header="0" w:footer="980" w:top="1180" w:bottom="1180" w:left="992" w:right="0"/>
        </w:sectPr>
      </w:pPr>
    </w:p>
    <w:p>
      <w:pPr>
        <w:spacing w:before="52"/>
        <w:ind w:left="564" w:right="0" w:firstLine="0"/>
        <w:jc w:val="both"/>
        <w:rPr>
          <w:sz w:val="21"/>
        </w:rPr>
      </w:pPr>
      <w:r>
        <w:rPr>
          <w:sz w:val="21"/>
        </w:rPr>
        <w:t>外包上涨棒（</w:t>
      </w:r>
      <w:r>
        <w:rPr>
          <w:rFonts w:ascii="Times New Roman" w:eastAsia="Times New Roman"/>
          <w:b/>
          <w:sz w:val="21"/>
        </w:rPr>
        <w:t>outside</w:t>
      </w:r>
      <w:r>
        <w:rPr>
          <w:rFonts w:ascii="Times New Roman" w:eastAsia="Times New Roman"/>
          <w:b/>
          <w:spacing w:val="-2"/>
          <w:sz w:val="21"/>
        </w:rPr>
        <w:t> </w:t>
      </w:r>
      <w:r>
        <w:rPr>
          <w:rFonts w:ascii="Times New Roman" w:eastAsia="Times New Roman"/>
          <w:b/>
          <w:sz w:val="21"/>
        </w:rPr>
        <w:t>up</w:t>
      </w:r>
      <w:r>
        <w:rPr>
          <w:rFonts w:ascii="Times New Roman" w:eastAsia="Times New Roman"/>
          <w:b/>
          <w:spacing w:val="-1"/>
          <w:sz w:val="21"/>
        </w:rPr>
        <w:t> </w:t>
      </w:r>
      <w:r>
        <w:rPr>
          <w:rFonts w:ascii="Times New Roman" w:eastAsia="Times New Roman"/>
          <w:b/>
          <w:sz w:val="21"/>
        </w:rPr>
        <w:t>bar</w:t>
      </w:r>
      <w:r>
        <w:rPr>
          <w:sz w:val="21"/>
        </w:rPr>
        <w:t>）</w:t>
      </w:r>
      <w:r>
        <w:rPr>
          <w:spacing w:val="47"/>
          <w:w w:val="150"/>
          <w:sz w:val="21"/>
        </w:rPr>
        <w:t> </w:t>
      </w:r>
      <w:r>
        <w:rPr>
          <w:spacing w:val="-1"/>
          <w:sz w:val="21"/>
        </w:rPr>
        <w:t>收盘价高于开盘价的外包棒。</w:t>
      </w:r>
    </w:p>
    <w:p>
      <w:pPr>
        <w:spacing w:before="199"/>
        <w:ind w:left="564" w:right="0" w:firstLine="0"/>
        <w:jc w:val="both"/>
        <w:rPr>
          <w:sz w:val="21"/>
        </w:rPr>
      </w:pPr>
      <w:r>
        <w:rPr>
          <w:sz w:val="21"/>
        </w:rPr>
        <w:t>过冲（</w:t>
      </w:r>
      <w:r>
        <w:rPr>
          <w:rFonts w:ascii="Times New Roman" w:eastAsia="Times New Roman"/>
          <w:b/>
          <w:sz w:val="21"/>
        </w:rPr>
        <w:t>overshoot</w:t>
      </w:r>
      <w:r>
        <w:rPr>
          <w:sz w:val="21"/>
        </w:rPr>
        <w:t>）</w:t>
      </w:r>
      <w:r>
        <w:rPr>
          <w:spacing w:val="50"/>
          <w:w w:val="150"/>
          <w:sz w:val="21"/>
        </w:rPr>
        <w:t> </w:t>
      </w:r>
      <w:r>
        <w:rPr>
          <w:spacing w:val="-1"/>
          <w:sz w:val="21"/>
        </w:rPr>
        <w:t>市场超过先前的重要价位，比如波段顶点或趋势线。</w:t>
      </w:r>
    </w:p>
    <w:p>
      <w:pPr>
        <w:spacing w:line="417" w:lineRule="auto" w:before="199"/>
        <w:ind w:left="142" w:right="1128" w:firstLine="422"/>
        <w:jc w:val="both"/>
        <w:rPr>
          <w:sz w:val="21"/>
        </w:rPr>
      </w:pPr>
      <w:r>
        <w:rPr>
          <w:sz w:val="21"/>
        </w:rPr>
        <w:t>暂停棒（</w:t>
      </w:r>
      <w:r>
        <w:rPr>
          <w:rFonts w:ascii="Times New Roman" w:eastAsia="Times New Roman"/>
          <w:b/>
          <w:sz w:val="21"/>
        </w:rPr>
        <w:t>pause</w:t>
      </w:r>
      <w:r>
        <w:rPr>
          <w:rFonts w:ascii="Times New Roman" w:eastAsia="Times New Roman"/>
          <w:b/>
          <w:spacing w:val="-14"/>
          <w:sz w:val="21"/>
        </w:rPr>
        <w:t> </w:t>
      </w:r>
      <w:r>
        <w:rPr>
          <w:rFonts w:ascii="Times New Roman" w:eastAsia="Times New Roman"/>
          <w:b/>
          <w:sz w:val="21"/>
        </w:rPr>
        <w:t>bar</w:t>
      </w:r>
      <w:r>
        <w:rPr>
          <w:sz w:val="21"/>
        </w:rPr>
        <w:t>） 未使趋势延伸的棒线。在多头趋势中，暂停棒线的高点位于或低于前一棒（的高点</w:t>
      </w:r>
      <w:r>
        <w:rPr>
          <w:spacing w:val="-105"/>
          <w:sz w:val="21"/>
        </w:rPr>
        <w:t>）</w:t>
      </w:r>
      <w:r>
        <w:rPr>
          <w:spacing w:val="-1"/>
          <w:sz w:val="21"/>
        </w:rPr>
        <w:t>，或者当前一棒是一条强势多头趋势棒时，它是一条小型棒，其高点大约只高出前一棒 </w:t>
      </w:r>
      <w:r>
        <w:rPr>
          <w:sz w:val="21"/>
        </w:rPr>
        <w:t>1</w:t>
      </w:r>
      <w:r>
        <w:rPr>
          <w:spacing w:val="-6"/>
          <w:sz w:val="21"/>
        </w:rPr>
        <w:t> 个跳动。</w:t>
      </w:r>
      <w:r>
        <w:rPr>
          <w:spacing w:val="-2"/>
          <w:sz w:val="21"/>
        </w:rPr>
        <w:t>它是一种回撤。</w:t>
      </w:r>
    </w:p>
    <w:p>
      <w:pPr>
        <w:spacing w:line="417" w:lineRule="auto" w:before="0"/>
        <w:ind w:left="142" w:right="1129" w:firstLine="422"/>
        <w:jc w:val="both"/>
        <w:rPr>
          <w:sz w:val="21"/>
        </w:rPr>
      </w:pPr>
      <w:r>
        <w:rPr>
          <w:sz w:val="21"/>
        </w:rPr>
        <w:t>点子（</w:t>
      </w:r>
      <w:r>
        <w:rPr>
          <w:rFonts w:ascii="Times New Roman" w:eastAsia="Times New Roman"/>
          <w:b/>
          <w:sz w:val="21"/>
        </w:rPr>
        <w:t>pip</w:t>
      </w:r>
      <w:r>
        <w:rPr>
          <w:sz w:val="21"/>
        </w:rPr>
        <w:t>）</w:t>
      </w:r>
      <w:r>
        <w:rPr>
          <w:spacing w:val="2"/>
          <w:sz w:val="21"/>
        </w:rPr>
        <w:t> 外汇市场中的 </w:t>
      </w:r>
      <w:r>
        <w:rPr>
          <w:sz w:val="21"/>
        </w:rPr>
        <w:t>1</w:t>
      </w:r>
      <w:r>
        <w:rPr>
          <w:spacing w:val="-3"/>
          <w:sz w:val="21"/>
        </w:rPr>
        <w:t> 个跳动。但是，一些数据供应商提供报价时带有一个额外的小数位，</w:t>
      </w:r>
      <w:r>
        <w:rPr>
          <w:spacing w:val="-2"/>
          <w:sz w:val="21"/>
        </w:rPr>
        <w:t>应该忽略。</w:t>
      </w:r>
    </w:p>
    <w:p>
      <w:pPr>
        <w:spacing w:line="417" w:lineRule="auto" w:before="0"/>
        <w:ind w:left="141" w:right="1131" w:firstLine="422"/>
        <w:jc w:val="both"/>
        <w:rPr>
          <w:sz w:val="21"/>
        </w:rPr>
      </w:pPr>
      <w:r>
        <w:rPr>
          <w:sz w:val="21"/>
        </w:rPr>
        <w:t>推动他们的多头（</w:t>
      </w:r>
      <w:r>
        <w:rPr>
          <w:rFonts w:ascii="Times New Roman" w:eastAsia="Times New Roman"/>
          <w:b/>
          <w:sz w:val="21"/>
        </w:rPr>
        <w:t>pressing</w:t>
      </w:r>
      <w:r>
        <w:rPr>
          <w:rFonts w:ascii="Times New Roman" w:eastAsia="Times New Roman"/>
          <w:b/>
          <w:spacing w:val="-14"/>
          <w:sz w:val="21"/>
        </w:rPr>
        <w:t> </w:t>
      </w:r>
      <w:r>
        <w:rPr>
          <w:rFonts w:ascii="Times New Roman" w:eastAsia="Times New Roman"/>
          <w:b/>
          <w:sz w:val="21"/>
        </w:rPr>
        <w:t>their</w:t>
      </w:r>
      <w:r>
        <w:rPr>
          <w:rFonts w:ascii="Times New Roman" w:eastAsia="Times New Roman"/>
          <w:b/>
          <w:spacing w:val="-13"/>
          <w:sz w:val="21"/>
        </w:rPr>
        <w:t> </w:t>
      </w:r>
      <w:r>
        <w:rPr>
          <w:rFonts w:ascii="Times New Roman" w:eastAsia="Times New Roman"/>
          <w:b/>
          <w:sz w:val="21"/>
        </w:rPr>
        <w:t>longs</w:t>
      </w:r>
      <w:r>
        <w:rPr>
          <w:sz w:val="21"/>
        </w:rPr>
        <w:t>） 在多头趋势中，多方在多头尖峰和市场突破至新高时增加他们的多头，因为他们预期又一波腿形上涨会形成一段测量运动（</w:t>
      </w:r>
      <w:r>
        <w:rPr>
          <w:rFonts w:ascii="Times New Roman" w:eastAsia="Times New Roman"/>
          <w:sz w:val="21"/>
        </w:rPr>
        <w:t>measured </w:t>
      </w:r>
      <w:r>
        <w:rPr>
          <w:rFonts w:ascii="Times New Roman" w:eastAsia="Times New Roman"/>
          <w:spacing w:val="18"/>
          <w:sz w:val="21"/>
        </w:rPr>
        <w:t>m</w:t>
      </w:r>
      <w:r>
        <w:rPr>
          <w:rFonts w:ascii="Times New Roman" w:eastAsia="Times New Roman"/>
          <w:spacing w:val="21"/>
          <w:sz w:val="21"/>
        </w:rPr>
        <w:t>ove</w:t>
      </w:r>
      <w:r>
        <w:rPr>
          <w:spacing w:val="-84"/>
          <w:sz w:val="21"/>
        </w:rPr>
        <w:t>）</w:t>
      </w:r>
      <w:r>
        <w:rPr>
          <w:sz w:val="21"/>
        </w:rPr>
        <w:t>。</w:t>
      </w:r>
    </w:p>
    <w:p>
      <w:pPr>
        <w:spacing w:line="417" w:lineRule="auto" w:before="0"/>
        <w:ind w:left="142" w:right="1131" w:firstLine="422"/>
        <w:jc w:val="both"/>
        <w:rPr>
          <w:sz w:val="21"/>
        </w:rPr>
      </w:pPr>
      <w:r>
        <w:rPr>
          <w:sz w:val="21"/>
        </w:rPr>
        <w:t>推动他们的空头（</w:t>
      </w:r>
      <w:r>
        <w:rPr>
          <w:rFonts w:ascii="Times New Roman" w:eastAsia="Times New Roman"/>
          <w:b/>
          <w:sz w:val="21"/>
        </w:rPr>
        <w:t>pressing their shorts</w:t>
      </w:r>
      <w:r>
        <w:rPr>
          <w:sz w:val="21"/>
        </w:rPr>
        <w:t>） 在空头趋势中，空方在空头尖峰和市场突破至新低时增加</w:t>
      </w:r>
      <w:r>
        <w:rPr>
          <w:spacing w:val="-2"/>
          <w:sz w:val="21"/>
        </w:rPr>
        <w:t>他们的空头，因为他们预期又一波腿形下跌会形成一段测量运动。</w:t>
      </w:r>
    </w:p>
    <w:p>
      <w:pPr>
        <w:spacing w:before="0"/>
        <w:ind w:left="564" w:right="0" w:firstLine="0"/>
        <w:jc w:val="both"/>
        <w:rPr>
          <w:sz w:val="21"/>
        </w:rPr>
      </w:pPr>
      <w:r>
        <w:rPr>
          <w:sz w:val="21"/>
        </w:rPr>
        <w:t>价格行为（</w:t>
      </w:r>
      <w:r>
        <w:rPr>
          <w:rFonts w:ascii="Times New Roman" w:eastAsia="Times New Roman"/>
          <w:b/>
          <w:sz w:val="21"/>
        </w:rPr>
        <w:t>price</w:t>
      </w:r>
      <w:r>
        <w:rPr>
          <w:rFonts w:ascii="Times New Roman" w:eastAsia="Times New Roman"/>
          <w:b/>
          <w:spacing w:val="-2"/>
          <w:sz w:val="21"/>
        </w:rPr>
        <w:t> </w:t>
      </w:r>
      <w:r>
        <w:rPr>
          <w:rFonts w:ascii="Times New Roman" w:eastAsia="Times New Roman"/>
          <w:b/>
          <w:sz w:val="21"/>
        </w:rPr>
        <w:t>action</w:t>
      </w:r>
      <w:r>
        <w:rPr>
          <w:sz w:val="21"/>
        </w:rPr>
        <w:t>）</w:t>
      </w:r>
      <w:r>
        <w:rPr>
          <w:spacing w:val="51"/>
          <w:w w:val="150"/>
          <w:sz w:val="21"/>
        </w:rPr>
        <w:t> </w:t>
      </w:r>
      <w:r>
        <w:rPr>
          <w:spacing w:val="-1"/>
          <w:sz w:val="21"/>
        </w:rPr>
        <w:t>任意图表类型或时间框架上价格的任意变化。</w:t>
      </w:r>
    </w:p>
    <w:p>
      <w:pPr>
        <w:spacing w:line="417" w:lineRule="auto" w:before="198"/>
        <w:ind w:left="142" w:right="1128" w:firstLine="422"/>
        <w:jc w:val="both"/>
        <w:rPr>
          <w:sz w:val="21"/>
        </w:rPr>
      </w:pPr>
      <w:r>
        <w:rPr>
          <w:sz w:val="21"/>
        </w:rPr>
        <w:t>胜率（</w:t>
      </w:r>
      <w:r>
        <w:rPr>
          <w:rFonts w:ascii="Times New Roman" w:eastAsia="Times New Roman"/>
          <w:b/>
          <w:sz w:val="21"/>
        </w:rPr>
        <w:t>probability</w:t>
      </w:r>
      <w:r>
        <w:rPr>
          <w:sz w:val="21"/>
        </w:rPr>
        <w:t>）</w:t>
      </w:r>
      <w:r>
        <w:rPr>
          <w:spacing w:val="-22"/>
          <w:sz w:val="21"/>
        </w:rPr>
        <w:t> 成功的几率。</w:t>
      </w:r>
      <w:r>
        <w:rPr>
          <w:sz w:val="21"/>
        </w:rPr>
        <w:t>（译注：也译作胜算）</w:t>
      </w:r>
      <w:r>
        <w:rPr>
          <w:spacing w:val="-2"/>
          <w:sz w:val="21"/>
        </w:rPr>
        <w:t>举例说明，如果交易者回顾最近 </w:t>
      </w:r>
      <w:r>
        <w:rPr>
          <w:sz w:val="21"/>
        </w:rPr>
        <w:t>100</w:t>
      </w:r>
      <w:r>
        <w:rPr>
          <w:spacing w:val="-7"/>
          <w:sz w:val="21"/>
        </w:rPr>
        <w:t> 次引起</w:t>
      </w:r>
      <w:r>
        <w:rPr>
          <w:spacing w:val="-5"/>
          <w:sz w:val="21"/>
        </w:rPr>
        <w:t>交易的特定架构，发现那种架构引起获利交易 </w:t>
      </w:r>
      <w:r>
        <w:rPr>
          <w:spacing w:val="-4"/>
          <w:sz w:val="21"/>
        </w:rPr>
        <w:t>60</w:t>
      </w:r>
      <w:r>
        <w:rPr>
          <w:spacing w:val="-9"/>
          <w:sz w:val="21"/>
        </w:rPr>
        <w:t> 次，那么就表明那种架构的胜率大约为 </w:t>
      </w:r>
      <w:r>
        <w:rPr>
          <w:spacing w:val="-4"/>
          <w:sz w:val="21"/>
        </w:rPr>
        <w:t>60%。有很多变量</w:t>
      </w:r>
      <w:r>
        <w:rPr>
          <w:spacing w:val="-2"/>
          <w:sz w:val="21"/>
        </w:rPr>
        <w:t>不可能完全测试，所以胜率只是近似值，而且有时可能引起很大的误导。</w:t>
      </w:r>
    </w:p>
    <w:p>
      <w:pPr>
        <w:spacing w:line="269" w:lineRule="exact" w:before="0"/>
        <w:ind w:left="564" w:right="0" w:firstLine="0"/>
        <w:jc w:val="both"/>
        <w:rPr>
          <w:sz w:val="21"/>
        </w:rPr>
      </w:pPr>
      <w:r>
        <w:rPr>
          <w:sz w:val="21"/>
        </w:rPr>
        <w:t>可能（</w:t>
      </w:r>
      <w:r>
        <w:rPr>
          <w:rFonts w:ascii="Times New Roman" w:eastAsia="Times New Roman"/>
          <w:b/>
          <w:sz w:val="21"/>
        </w:rPr>
        <w:t>probably</w:t>
      </w:r>
      <w:r>
        <w:rPr>
          <w:sz w:val="21"/>
        </w:rPr>
        <w:t>）</w:t>
      </w:r>
      <w:r>
        <w:rPr>
          <w:spacing w:val="43"/>
          <w:w w:val="150"/>
          <w:sz w:val="21"/>
        </w:rPr>
        <w:t> </w:t>
      </w:r>
      <w:r>
        <w:rPr>
          <w:spacing w:val="-18"/>
          <w:sz w:val="21"/>
        </w:rPr>
        <w:t>至少 </w:t>
      </w:r>
      <w:r>
        <w:rPr>
          <w:sz w:val="21"/>
        </w:rPr>
        <w:t>60%</w:t>
      </w:r>
      <w:r>
        <w:rPr>
          <w:spacing w:val="-2"/>
          <w:sz w:val="21"/>
        </w:rPr>
        <w:t>的确定性。</w:t>
      </w:r>
    </w:p>
    <w:p>
      <w:pPr>
        <w:spacing w:line="417" w:lineRule="auto" w:before="199"/>
        <w:ind w:left="142" w:right="1025" w:firstLine="422"/>
        <w:jc w:val="left"/>
        <w:rPr>
          <w:sz w:val="21"/>
        </w:rPr>
      </w:pPr>
      <w:r>
        <w:rPr>
          <w:sz w:val="21"/>
        </w:rPr>
        <w:t>回撤（</w:t>
      </w:r>
      <w:r>
        <w:rPr>
          <w:rFonts w:ascii="Times New Roman" w:eastAsia="Times New Roman"/>
          <w:b/>
          <w:sz w:val="21"/>
        </w:rPr>
        <w:t>pullback</w:t>
      </w:r>
      <w:r>
        <w:rPr>
          <w:sz w:val="21"/>
        </w:rPr>
        <w:t>） 临时停顿或逆势运动，是趋势、波段或腿形的一部分，不会回溯超越趋势、波段</w:t>
      </w:r>
      <w:r>
        <w:rPr>
          <w:spacing w:val="-4"/>
          <w:sz w:val="21"/>
        </w:rPr>
        <w:t>或腿形的起点。它是一种小型交易区间，交易者预期趋势很快便会恢复。举例说明，空头回撤是空头趋势、</w:t>
      </w:r>
      <w:r>
        <w:rPr>
          <w:spacing w:val="-2"/>
          <w:sz w:val="21"/>
        </w:rPr>
        <w:t>空头波段或空头腿形中一段向上倾斜的横盘运动，后面至少有一次对先前低点的测试。它可能非常小，小到只高出前一棒线的高点 </w:t>
      </w:r>
      <w:r>
        <w:rPr>
          <w:sz w:val="21"/>
        </w:rPr>
        <w:t>1</w:t>
      </w:r>
      <w:r>
        <w:rPr>
          <w:spacing w:val="-5"/>
          <w:sz w:val="21"/>
        </w:rPr>
        <w:t> 个跳动，甚至可能是一个暂停，比如一条内包棒线。</w:t>
      </w:r>
    </w:p>
    <w:p>
      <w:pPr>
        <w:spacing w:line="417" w:lineRule="auto" w:before="0"/>
        <w:ind w:left="142" w:right="1128" w:firstLine="422"/>
        <w:jc w:val="left"/>
        <w:rPr>
          <w:sz w:val="21"/>
        </w:rPr>
      </w:pPr>
      <w:r>
        <w:rPr>
          <w:sz w:val="21"/>
        </w:rPr>
        <w:t>回撤棒（</w:t>
      </w:r>
      <w:r>
        <w:rPr>
          <w:rFonts w:ascii="Times New Roman" w:eastAsia="Times New Roman"/>
          <w:b/>
          <w:sz w:val="21"/>
        </w:rPr>
        <w:t>pullback</w:t>
      </w:r>
      <w:r>
        <w:rPr>
          <w:rFonts w:ascii="Times New Roman" w:eastAsia="Times New Roman"/>
          <w:b/>
          <w:spacing w:val="38"/>
          <w:sz w:val="21"/>
        </w:rPr>
        <w:t> </w:t>
      </w:r>
      <w:r>
        <w:rPr>
          <w:rFonts w:ascii="Times New Roman" w:eastAsia="Times New Roman"/>
          <w:b/>
          <w:sz w:val="21"/>
        </w:rPr>
        <w:t>bar</w:t>
      </w:r>
      <w:r>
        <w:rPr>
          <w:sz w:val="21"/>
        </w:rPr>
        <w:t>）</w:t>
      </w:r>
      <w:r>
        <w:rPr>
          <w:spacing w:val="2"/>
          <w:sz w:val="21"/>
        </w:rPr>
        <w:t> 反转前一棒线至少 </w:t>
      </w:r>
      <w:r>
        <w:rPr>
          <w:sz w:val="21"/>
        </w:rPr>
        <w:t>1</w:t>
      </w:r>
      <w:r>
        <w:rPr>
          <w:spacing w:val="-6"/>
          <w:sz w:val="21"/>
        </w:rPr>
        <w:t> 个跳动的棒线。在上升趋势中，回撤棒是低点低于前</w:t>
      </w:r>
      <w:r>
        <w:rPr>
          <w:spacing w:val="-2"/>
          <w:sz w:val="21"/>
        </w:rPr>
        <w:t>一棒低点的棒线。</w:t>
      </w:r>
    </w:p>
    <w:p>
      <w:pPr>
        <w:spacing w:after="0" w:line="417" w:lineRule="auto"/>
        <w:jc w:val="left"/>
        <w:rPr>
          <w:sz w:val="21"/>
        </w:rPr>
        <w:sectPr>
          <w:pgSz w:w="11910" w:h="16840"/>
          <w:pgMar w:header="0" w:footer="980" w:top="1180" w:bottom="1180" w:left="992" w:right="0"/>
        </w:sectPr>
      </w:pPr>
    </w:p>
    <w:p>
      <w:pPr>
        <w:pStyle w:val="BodyText"/>
        <w:ind w:left="142"/>
        <w:rPr>
          <w:sz w:val="20"/>
        </w:rPr>
      </w:pPr>
      <w:r>
        <w:rPr>
          <w:sz w:val="20"/>
        </w:rPr>
        <mc:AlternateContent>
          <mc:Choice Requires="wps">
            <w:drawing>
              <wp:inline distT="0" distB="0" distL="0" distR="0">
                <wp:extent cx="5765165" cy="3149600"/>
                <wp:effectExtent l="0" t="0" r="0" b="3175"/>
                <wp:docPr id="149" name="Group 149"/>
                <wp:cNvGraphicFramePr>
                  <a:graphicFrameLocks/>
                </wp:cNvGraphicFramePr>
                <a:graphic>
                  <a:graphicData uri="http://schemas.microsoft.com/office/word/2010/wordprocessingGroup">
                    <wpg:wgp>
                      <wpg:cNvPr id="149" name="Group 149"/>
                      <wpg:cNvGrpSpPr/>
                      <wpg:grpSpPr>
                        <a:xfrm>
                          <a:off x="0" y="0"/>
                          <a:ext cx="5765165" cy="3149600"/>
                          <a:chExt cx="5765165" cy="3149600"/>
                        </a:xfrm>
                      </wpg:grpSpPr>
                      <pic:pic>
                        <pic:nvPicPr>
                          <pic:cNvPr id="150" name="Image 150"/>
                          <pic:cNvPicPr/>
                        </pic:nvPicPr>
                        <pic:blipFill>
                          <a:blip r:embed="rId30" cstate="print"/>
                          <a:stretch>
                            <a:fillRect/>
                          </a:stretch>
                        </pic:blipFill>
                        <pic:spPr>
                          <a:xfrm>
                            <a:off x="0" y="0"/>
                            <a:ext cx="5765152" cy="3149345"/>
                          </a:xfrm>
                          <a:prstGeom prst="rect">
                            <a:avLst/>
                          </a:prstGeom>
                        </pic:spPr>
                      </pic:pic>
                      <wps:wsp>
                        <wps:cNvPr id="151" name="Graphic 151"/>
                        <wps:cNvSpPr/>
                        <wps:spPr>
                          <a:xfrm>
                            <a:off x="3537203" y="2215895"/>
                            <a:ext cx="730250" cy="451484"/>
                          </a:xfrm>
                          <a:custGeom>
                            <a:avLst/>
                            <a:gdLst/>
                            <a:ahLst/>
                            <a:cxnLst/>
                            <a:rect l="l" t="t" r="r" b="b"/>
                            <a:pathLst>
                              <a:path w="730250" h="451484">
                                <a:moveTo>
                                  <a:pt x="0" y="0"/>
                                </a:moveTo>
                                <a:lnTo>
                                  <a:pt x="174498" y="153924"/>
                                </a:lnTo>
                                <a:lnTo>
                                  <a:pt x="63246" y="153924"/>
                                </a:lnTo>
                                <a:lnTo>
                                  <a:pt x="63246" y="451104"/>
                                </a:lnTo>
                                <a:lnTo>
                                  <a:pt x="729996" y="451104"/>
                                </a:lnTo>
                                <a:lnTo>
                                  <a:pt x="729996" y="153924"/>
                                </a:lnTo>
                                <a:lnTo>
                                  <a:pt x="341376" y="153924"/>
                                </a:lnTo>
                                <a:lnTo>
                                  <a:pt x="0" y="0"/>
                                </a:lnTo>
                                <a:close/>
                              </a:path>
                            </a:pathLst>
                          </a:custGeom>
                          <a:solidFill>
                            <a:srgbClr val="FFFFFF"/>
                          </a:solidFill>
                        </wps:spPr>
                        <wps:bodyPr wrap="square" lIns="0" tIns="0" rIns="0" bIns="0" rtlCol="0">
                          <a:prstTxWarp prst="textNoShape">
                            <a:avLst/>
                          </a:prstTxWarp>
                          <a:noAutofit/>
                        </wps:bodyPr>
                      </wps:wsp>
                      <wps:wsp>
                        <wps:cNvPr id="152" name="Graphic 152"/>
                        <wps:cNvSpPr/>
                        <wps:spPr>
                          <a:xfrm>
                            <a:off x="3537203" y="2215895"/>
                            <a:ext cx="730250" cy="451484"/>
                          </a:xfrm>
                          <a:custGeom>
                            <a:avLst/>
                            <a:gdLst/>
                            <a:ahLst/>
                            <a:cxnLst/>
                            <a:rect l="l" t="t" r="r" b="b"/>
                            <a:pathLst>
                              <a:path w="730250" h="451484">
                                <a:moveTo>
                                  <a:pt x="63246" y="153924"/>
                                </a:moveTo>
                                <a:lnTo>
                                  <a:pt x="63246" y="451104"/>
                                </a:lnTo>
                                <a:lnTo>
                                  <a:pt x="729996" y="451104"/>
                                </a:lnTo>
                                <a:lnTo>
                                  <a:pt x="729996" y="153924"/>
                                </a:lnTo>
                                <a:lnTo>
                                  <a:pt x="341376" y="153924"/>
                                </a:lnTo>
                                <a:lnTo>
                                  <a:pt x="0" y="0"/>
                                </a:lnTo>
                                <a:lnTo>
                                  <a:pt x="174498" y="153924"/>
                                </a:lnTo>
                                <a:lnTo>
                                  <a:pt x="63246" y="153924"/>
                                </a:lnTo>
                                <a:close/>
                              </a:path>
                            </a:pathLst>
                          </a:custGeom>
                          <a:ln w="9525">
                            <a:solidFill>
                              <a:srgbClr val="FF0000"/>
                            </a:solidFill>
                            <a:prstDash val="solid"/>
                          </a:ln>
                        </wps:spPr>
                        <wps:bodyPr wrap="square" lIns="0" tIns="0" rIns="0" bIns="0" rtlCol="0">
                          <a:prstTxWarp prst="textNoShape">
                            <a:avLst/>
                          </a:prstTxWarp>
                          <a:noAutofit/>
                        </wps:bodyPr>
                      </wps:wsp>
                      <wps:wsp>
                        <wps:cNvPr id="153" name="Textbox 153"/>
                        <wps:cNvSpPr txBox="1"/>
                        <wps:spPr>
                          <a:xfrm>
                            <a:off x="3697223" y="2452576"/>
                            <a:ext cx="412750" cy="133350"/>
                          </a:xfrm>
                          <a:prstGeom prst="rect">
                            <a:avLst/>
                          </a:prstGeom>
                        </wps:spPr>
                        <wps:txbx>
                          <w:txbxContent>
                            <w:p>
                              <w:pPr>
                                <w:spacing w:line="210" w:lineRule="exact" w:before="0"/>
                                <w:ind w:left="0" w:right="0" w:firstLine="0"/>
                                <w:jc w:val="left"/>
                                <w:rPr>
                                  <w:sz w:val="21"/>
                                </w:rPr>
                              </w:pPr>
                              <w:r>
                                <w:rPr>
                                  <w:spacing w:val="-7"/>
                                  <w:sz w:val="21"/>
                                </w:rPr>
                                <w:t>回撤棒</w:t>
                              </w:r>
                            </w:p>
                          </w:txbxContent>
                        </wps:txbx>
                        <wps:bodyPr wrap="square" lIns="0" tIns="0" rIns="0" bIns="0" rtlCol="0">
                          <a:noAutofit/>
                        </wps:bodyPr>
                      </wps:wsp>
                    </wpg:wgp>
                  </a:graphicData>
                </a:graphic>
              </wp:inline>
            </w:drawing>
          </mc:Choice>
          <mc:Fallback>
            <w:pict>
              <v:group style="width:453.95pt;height:248pt;mso-position-horizontal-relative:char;mso-position-vertical-relative:line" id="docshapegroup147" coordorigin="0,0" coordsize="9079,4960">
                <v:shape style="position:absolute;left:0;top:0;width:9079;height:4960" type="#_x0000_t75" id="docshape148" stroked="false">
                  <v:imagedata r:id="rId30" o:title=""/>
                </v:shape>
                <v:shape style="position:absolute;left:5570;top:3489;width:1150;height:711" id="docshape149" coordorigin="5570,3490" coordsize="1150,711" path="m5570,3490l5845,3732,5670,3732,5670,4200,6720,4200,6720,3732,6108,3732,5570,3490xe" filled="true" fillcolor="#ffffff" stroked="false">
                  <v:path arrowok="t"/>
                  <v:fill type="solid"/>
                </v:shape>
                <v:shape style="position:absolute;left:5570;top:3489;width:1150;height:711" id="docshape150" coordorigin="5570,3490" coordsize="1150,711" path="m5670,3732l5670,4200,6720,4200,6720,3732,6108,3732,5570,3490,5845,3732,5670,3732xe" filled="false" stroked="true" strokeweight=".75pt" strokecolor="#ff0000">
                  <v:path arrowok="t"/>
                  <v:stroke dashstyle="solid"/>
                </v:shape>
                <v:shape style="position:absolute;left:5822;top:3862;width:650;height:210" type="#_x0000_t202" id="docshape151" filled="false" stroked="false">
                  <v:textbox inset="0,0,0,0">
                    <w:txbxContent>
                      <w:p>
                        <w:pPr>
                          <w:spacing w:line="210" w:lineRule="exact" w:before="0"/>
                          <w:ind w:left="0" w:right="0" w:firstLine="0"/>
                          <w:jc w:val="left"/>
                          <w:rPr>
                            <w:sz w:val="21"/>
                          </w:rPr>
                        </w:pPr>
                        <w:r>
                          <w:rPr>
                            <w:spacing w:val="-7"/>
                            <w:sz w:val="21"/>
                          </w:rPr>
                          <w:t>回撤棒</w:t>
                        </w:r>
                      </w:p>
                    </w:txbxContent>
                  </v:textbox>
                  <w10:wrap type="none"/>
                </v:shape>
              </v:group>
            </w:pict>
          </mc:Fallback>
        </mc:AlternateContent>
      </w:r>
      <w:r>
        <w:rPr>
          <w:sz w:val="20"/>
        </w:rPr>
      </w:r>
    </w:p>
    <w:p>
      <w:pPr>
        <w:spacing w:before="99"/>
        <w:ind w:left="564" w:right="0" w:firstLine="0"/>
        <w:jc w:val="left"/>
        <w:rPr>
          <w:sz w:val="21"/>
        </w:rPr>
      </w:pPr>
      <w:r>
        <w:rPr>
          <w:sz w:val="21"/>
        </w:rPr>
        <w:t>合理的（</w:t>
      </w:r>
      <w:r>
        <w:rPr>
          <w:rFonts w:ascii="Times New Roman" w:hAnsi="Times New Roman" w:eastAsia="Times New Roman"/>
          <w:b/>
          <w:sz w:val="21"/>
        </w:rPr>
        <w:t>reasonable</w:t>
      </w:r>
      <w:r>
        <w:rPr>
          <w:sz w:val="21"/>
        </w:rPr>
        <w:t>）</w:t>
      </w:r>
      <w:r>
        <w:rPr>
          <w:spacing w:val="39"/>
          <w:w w:val="150"/>
          <w:sz w:val="21"/>
        </w:rPr>
        <w:t> </w:t>
      </w:r>
      <w:r>
        <w:rPr>
          <w:sz w:val="21"/>
        </w:rPr>
        <w:t>交易者方程（</w:t>
      </w:r>
      <w:r>
        <w:rPr>
          <w:rFonts w:ascii="Times New Roman" w:hAnsi="Times New Roman" w:eastAsia="Times New Roman"/>
          <w:sz w:val="21"/>
        </w:rPr>
        <w:t>trader’s</w:t>
      </w:r>
      <w:r>
        <w:rPr>
          <w:rFonts w:ascii="Times New Roman" w:hAnsi="Times New Roman" w:eastAsia="Times New Roman"/>
          <w:spacing w:val="-4"/>
          <w:sz w:val="21"/>
        </w:rPr>
        <w:t> </w:t>
      </w:r>
      <w:r>
        <w:rPr>
          <w:rFonts w:ascii="Times New Roman" w:hAnsi="Times New Roman" w:eastAsia="Times New Roman"/>
          <w:sz w:val="21"/>
        </w:rPr>
        <w:t>equation</w:t>
      </w:r>
      <w:r>
        <w:rPr>
          <w:sz w:val="21"/>
        </w:rPr>
        <w:t>）</w:t>
      </w:r>
      <w:r>
        <w:rPr>
          <w:spacing w:val="-2"/>
          <w:sz w:val="21"/>
        </w:rPr>
        <w:t>显示有利的架构。</w:t>
      </w:r>
    </w:p>
    <w:p>
      <w:pPr>
        <w:spacing w:line="417" w:lineRule="auto" w:before="199"/>
        <w:ind w:left="141" w:right="1129" w:firstLine="422"/>
        <w:jc w:val="both"/>
        <w:rPr>
          <w:sz w:val="21"/>
        </w:rPr>
      </w:pPr>
      <w:r>
        <w:rPr>
          <w:sz w:val="21"/>
        </w:rPr>
        <w:t>反转（</w:t>
      </w:r>
      <w:r>
        <w:rPr>
          <w:rFonts w:ascii="Times New Roman" w:eastAsia="Times New Roman"/>
          <w:b/>
          <w:sz w:val="21"/>
        </w:rPr>
        <w:t>reversal</w:t>
      </w:r>
      <w:r>
        <w:rPr>
          <w:sz w:val="21"/>
        </w:rPr>
        <w:t>） 向相反类型行为的变化。大多数技术分析师使用这一术语表示从多头趋势向空头</w:t>
      </w:r>
      <w:r>
        <w:rPr>
          <w:spacing w:val="-2"/>
          <w:sz w:val="21"/>
        </w:rPr>
        <w:t>趋势或者从空头趋势向多头趋势的变化。但是，交易区间行为与趋势行为对立，所以当趋势变为交易区间时，这也是反转。当交易区间变为趋势时，也是一种反转，但通常叫做突破。</w:t>
      </w:r>
    </w:p>
    <w:p>
      <w:pPr>
        <w:spacing w:after="0" w:line="417" w:lineRule="auto"/>
        <w:jc w:val="both"/>
        <w:rPr>
          <w:sz w:val="21"/>
        </w:rPr>
        <w:sectPr>
          <w:pgSz w:w="11910" w:h="16840"/>
          <w:pgMar w:header="0" w:footer="980" w:top="1140" w:bottom="1180" w:left="992" w:right="0"/>
        </w:sectPr>
      </w:pPr>
    </w:p>
    <w:p>
      <w:pPr>
        <w:spacing w:before="66"/>
        <w:ind w:left="562" w:right="0" w:firstLine="0"/>
        <w:jc w:val="left"/>
        <w:rPr>
          <w:rFonts w:ascii="Times New Roman"/>
          <w:sz w:val="21"/>
        </w:rPr>
      </w:pPr>
      <w:r>
        <w:rPr>
          <w:rFonts w:ascii="Times New Roman"/>
          <w:color w:val="FF0000"/>
          <w:spacing w:val="-4"/>
          <w:sz w:val="21"/>
        </w:rPr>
        <w:t>Pxxi</w:t>
      </w:r>
    </w:p>
    <w:p>
      <w:pPr>
        <w:spacing w:line="417" w:lineRule="auto" w:before="213"/>
        <w:ind w:left="141" w:right="1129" w:firstLine="422"/>
        <w:jc w:val="both"/>
        <w:rPr>
          <w:sz w:val="21"/>
        </w:rPr>
      </w:pPr>
      <w:r>
        <w:rPr>
          <w:sz w:val="21"/>
        </w:rPr>
        <mc:AlternateContent>
          <mc:Choice Requires="wps">
            <w:drawing>
              <wp:anchor distT="0" distB="0" distL="0" distR="0" allowOverlap="1" layoutInCell="1" locked="0" behindDoc="1" simplePos="0" relativeHeight="484408320">
                <wp:simplePos x="0" y="0"/>
                <wp:positionH relativeFrom="page">
                  <wp:posOffset>720089</wp:posOffset>
                </wp:positionH>
                <wp:positionV relativeFrom="paragraph">
                  <wp:posOffset>971880</wp:posOffset>
                </wp:positionV>
                <wp:extent cx="5765165" cy="314960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5765165" cy="3149600"/>
                          <a:chExt cx="5765165" cy="3149600"/>
                        </a:xfrm>
                      </wpg:grpSpPr>
                      <pic:pic>
                        <pic:nvPicPr>
                          <pic:cNvPr id="155" name="Image 155"/>
                          <pic:cNvPicPr/>
                        </pic:nvPicPr>
                        <pic:blipFill>
                          <a:blip r:embed="rId30" cstate="print"/>
                          <a:stretch>
                            <a:fillRect/>
                          </a:stretch>
                        </pic:blipFill>
                        <pic:spPr>
                          <a:xfrm>
                            <a:off x="0" y="0"/>
                            <a:ext cx="5765152" cy="3149346"/>
                          </a:xfrm>
                          <a:prstGeom prst="rect">
                            <a:avLst/>
                          </a:prstGeom>
                        </pic:spPr>
                      </pic:pic>
                      <wps:wsp>
                        <wps:cNvPr id="156" name="Graphic 156"/>
                        <wps:cNvSpPr/>
                        <wps:spPr>
                          <a:xfrm>
                            <a:off x="1799844" y="1796034"/>
                            <a:ext cx="867410" cy="574040"/>
                          </a:xfrm>
                          <a:custGeom>
                            <a:avLst/>
                            <a:gdLst/>
                            <a:ahLst/>
                            <a:cxnLst/>
                            <a:rect l="l" t="t" r="r" b="b"/>
                            <a:pathLst>
                              <a:path w="867410" h="574040">
                                <a:moveTo>
                                  <a:pt x="846582" y="0"/>
                                </a:moveTo>
                                <a:lnTo>
                                  <a:pt x="505968" y="276605"/>
                                </a:lnTo>
                                <a:lnTo>
                                  <a:pt x="0" y="276605"/>
                                </a:lnTo>
                                <a:lnTo>
                                  <a:pt x="0" y="573785"/>
                                </a:lnTo>
                                <a:lnTo>
                                  <a:pt x="867156" y="573785"/>
                                </a:lnTo>
                                <a:lnTo>
                                  <a:pt x="867156" y="276605"/>
                                </a:lnTo>
                                <a:lnTo>
                                  <a:pt x="722376" y="276605"/>
                                </a:lnTo>
                                <a:lnTo>
                                  <a:pt x="846582" y="0"/>
                                </a:lnTo>
                                <a:close/>
                              </a:path>
                            </a:pathLst>
                          </a:custGeom>
                          <a:solidFill>
                            <a:srgbClr val="FFFFFF"/>
                          </a:solidFill>
                        </wps:spPr>
                        <wps:bodyPr wrap="square" lIns="0" tIns="0" rIns="0" bIns="0" rtlCol="0">
                          <a:prstTxWarp prst="textNoShape">
                            <a:avLst/>
                          </a:prstTxWarp>
                          <a:noAutofit/>
                        </wps:bodyPr>
                      </wps:wsp>
                      <wps:wsp>
                        <wps:cNvPr id="157" name="Graphic 157"/>
                        <wps:cNvSpPr/>
                        <wps:spPr>
                          <a:xfrm>
                            <a:off x="1799844" y="1796034"/>
                            <a:ext cx="867410" cy="574040"/>
                          </a:xfrm>
                          <a:custGeom>
                            <a:avLst/>
                            <a:gdLst/>
                            <a:ahLst/>
                            <a:cxnLst/>
                            <a:rect l="l" t="t" r="r" b="b"/>
                            <a:pathLst>
                              <a:path w="867410" h="574040">
                                <a:moveTo>
                                  <a:pt x="0" y="276605"/>
                                </a:moveTo>
                                <a:lnTo>
                                  <a:pt x="0" y="573785"/>
                                </a:lnTo>
                                <a:lnTo>
                                  <a:pt x="867156" y="573785"/>
                                </a:lnTo>
                                <a:lnTo>
                                  <a:pt x="867156" y="276605"/>
                                </a:lnTo>
                                <a:lnTo>
                                  <a:pt x="722376" y="276605"/>
                                </a:lnTo>
                                <a:lnTo>
                                  <a:pt x="846582" y="0"/>
                                </a:lnTo>
                                <a:lnTo>
                                  <a:pt x="505968" y="276605"/>
                                </a:lnTo>
                                <a:lnTo>
                                  <a:pt x="0" y="276605"/>
                                </a:lnTo>
                                <a:close/>
                              </a:path>
                            </a:pathLst>
                          </a:custGeom>
                          <a:ln w="9525">
                            <a:solidFill>
                              <a:srgbClr val="FF0000"/>
                            </a:solidFill>
                            <a:prstDash val="solid"/>
                          </a:ln>
                        </wps:spPr>
                        <wps:bodyPr wrap="square" lIns="0" tIns="0" rIns="0" bIns="0" rtlCol="0">
                          <a:prstTxWarp prst="textNoShape">
                            <a:avLst/>
                          </a:prstTxWarp>
                          <a:noAutofit/>
                        </wps:bodyPr>
                      </wps:wsp>
                      <wps:wsp>
                        <wps:cNvPr id="158" name="Graphic 158"/>
                        <wps:cNvSpPr/>
                        <wps:spPr>
                          <a:xfrm>
                            <a:off x="1266444" y="667512"/>
                            <a:ext cx="600710" cy="810895"/>
                          </a:xfrm>
                          <a:custGeom>
                            <a:avLst/>
                            <a:gdLst/>
                            <a:ahLst/>
                            <a:cxnLst/>
                            <a:rect l="l" t="t" r="r" b="b"/>
                            <a:pathLst>
                              <a:path w="600710" h="810895">
                                <a:moveTo>
                                  <a:pt x="295656" y="0"/>
                                </a:moveTo>
                                <a:lnTo>
                                  <a:pt x="100584" y="315468"/>
                                </a:lnTo>
                                <a:lnTo>
                                  <a:pt x="0" y="315468"/>
                                </a:lnTo>
                                <a:lnTo>
                                  <a:pt x="0" y="810768"/>
                                </a:lnTo>
                                <a:lnTo>
                                  <a:pt x="600456" y="810768"/>
                                </a:lnTo>
                                <a:lnTo>
                                  <a:pt x="600456" y="315468"/>
                                </a:lnTo>
                                <a:lnTo>
                                  <a:pt x="250697" y="315468"/>
                                </a:lnTo>
                                <a:lnTo>
                                  <a:pt x="295656" y="0"/>
                                </a:lnTo>
                                <a:close/>
                              </a:path>
                            </a:pathLst>
                          </a:custGeom>
                          <a:solidFill>
                            <a:srgbClr val="FFFFFF"/>
                          </a:solidFill>
                        </wps:spPr>
                        <wps:bodyPr wrap="square" lIns="0" tIns="0" rIns="0" bIns="0" rtlCol="0">
                          <a:prstTxWarp prst="textNoShape">
                            <a:avLst/>
                          </a:prstTxWarp>
                          <a:noAutofit/>
                        </wps:bodyPr>
                      </wps:wsp>
                      <wps:wsp>
                        <wps:cNvPr id="159" name="Graphic 159"/>
                        <wps:cNvSpPr/>
                        <wps:spPr>
                          <a:xfrm>
                            <a:off x="1266444" y="667512"/>
                            <a:ext cx="600710" cy="810895"/>
                          </a:xfrm>
                          <a:custGeom>
                            <a:avLst/>
                            <a:gdLst/>
                            <a:ahLst/>
                            <a:cxnLst/>
                            <a:rect l="l" t="t" r="r" b="b"/>
                            <a:pathLst>
                              <a:path w="600710" h="810895">
                                <a:moveTo>
                                  <a:pt x="0" y="315468"/>
                                </a:moveTo>
                                <a:lnTo>
                                  <a:pt x="0" y="810768"/>
                                </a:lnTo>
                                <a:lnTo>
                                  <a:pt x="600456" y="810768"/>
                                </a:lnTo>
                                <a:lnTo>
                                  <a:pt x="600456" y="315468"/>
                                </a:lnTo>
                                <a:lnTo>
                                  <a:pt x="250697" y="315468"/>
                                </a:lnTo>
                                <a:lnTo>
                                  <a:pt x="295656" y="0"/>
                                </a:lnTo>
                                <a:lnTo>
                                  <a:pt x="100584" y="315468"/>
                                </a:lnTo>
                                <a:lnTo>
                                  <a:pt x="0" y="315468"/>
                                </a:lnTo>
                                <a:close/>
                              </a:path>
                            </a:pathLst>
                          </a:custGeom>
                          <a:ln w="9525">
                            <a:solidFill>
                              <a:srgbClr val="FF0000"/>
                            </a:solidFill>
                            <a:prstDash val="solid"/>
                          </a:ln>
                        </wps:spPr>
                        <wps:bodyPr wrap="square" lIns="0" tIns="0" rIns="0" bIns="0" rtlCol="0">
                          <a:prstTxWarp prst="textNoShape">
                            <a:avLst/>
                          </a:prstTxWarp>
                          <a:noAutofit/>
                        </wps:bodyPr>
                      </wps:wsp>
                      <wps:wsp>
                        <wps:cNvPr id="160" name="Textbox 160"/>
                        <wps:cNvSpPr txBox="1"/>
                        <wps:spPr>
                          <a:xfrm>
                            <a:off x="1363218" y="1065736"/>
                            <a:ext cx="424815" cy="332105"/>
                          </a:xfrm>
                          <a:prstGeom prst="rect">
                            <a:avLst/>
                          </a:prstGeom>
                        </wps:spPr>
                        <wps:txbx>
                          <w:txbxContent>
                            <w:p>
                              <w:pPr>
                                <w:spacing w:line="240" w:lineRule="exact" w:before="0"/>
                                <w:ind w:left="0" w:right="0" w:firstLine="0"/>
                                <w:jc w:val="left"/>
                                <w:rPr>
                                  <w:sz w:val="21"/>
                                </w:rPr>
                              </w:pPr>
                              <w:r>
                                <w:rPr>
                                  <w:spacing w:val="-4"/>
                                  <w:sz w:val="21"/>
                                </w:rPr>
                                <w:t>空头反</w:t>
                              </w:r>
                            </w:p>
                            <w:p>
                              <w:pPr>
                                <w:spacing w:line="240" w:lineRule="exact" w:before="43"/>
                                <w:ind w:left="0" w:right="0" w:firstLine="0"/>
                                <w:jc w:val="left"/>
                                <w:rPr>
                                  <w:sz w:val="21"/>
                                </w:rPr>
                              </w:pPr>
                              <w:r>
                                <w:rPr>
                                  <w:spacing w:val="-5"/>
                                  <w:sz w:val="21"/>
                                </w:rPr>
                                <w:t>转棒</w:t>
                              </w:r>
                            </w:p>
                          </w:txbxContent>
                        </wps:txbx>
                        <wps:bodyPr wrap="square" lIns="0" tIns="0" rIns="0" bIns="0" rtlCol="0">
                          <a:noAutofit/>
                        </wps:bodyPr>
                      </wps:wsp>
                      <wps:wsp>
                        <wps:cNvPr id="161" name="Textbox 161"/>
                        <wps:cNvSpPr txBox="1"/>
                        <wps:spPr>
                          <a:xfrm>
                            <a:off x="1896617" y="2155395"/>
                            <a:ext cx="679450" cy="133350"/>
                          </a:xfrm>
                          <a:prstGeom prst="rect">
                            <a:avLst/>
                          </a:prstGeom>
                        </wps:spPr>
                        <wps:txbx>
                          <w:txbxContent>
                            <w:p>
                              <w:pPr>
                                <w:spacing w:line="210" w:lineRule="exact" w:before="0"/>
                                <w:ind w:left="0" w:right="0" w:firstLine="0"/>
                                <w:jc w:val="left"/>
                                <w:rPr>
                                  <w:sz w:val="21"/>
                                </w:rPr>
                              </w:pPr>
                              <w:r>
                                <w:rPr>
                                  <w:spacing w:val="-2"/>
                                  <w:sz w:val="21"/>
                                </w:rPr>
                                <w:t>多头反转棒</w:t>
                              </w:r>
                            </w:p>
                          </w:txbxContent>
                        </wps:txbx>
                        <wps:bodyPr wrap="square" lIns="0" tIns="0" rIns="0" bIns="0" rtlCol="0">
                          <a:noAutofit/>
                        </wps:bodyPr>
                      </wps:wsp>
                    </wpg:wgp>
                  </a:graphicData>
                </a:graphic>
              </wp:anchor>
            </w:drawing>
          </mc:Choice>
          <mc:Fallback>
            <w:pict>
              <v:group style="position:absolute;margin-left:56.699997pt;margin-top:76.526016pt;width:453.95pt;height:248pt;mso-position-horizontal-relative:page;mso-position-vertical-relative:paragraph;z-index:-18908160" id="docshapegroup152" coordorigin="1134,1531" coordsize="9079,4960">
                <v:shape style="position:absolute;left:1134;top:1530;width:9079;height:4960" type="#_x0000_t75" id="docshape153" stroked="false">
                  <v:imagedata r:id="rId30" o:title=""/>
                </v:shape>
                <v:shape style="position:absolute;left:3968;top:4358;width:1366;height:904" id="docshape154" coordorigin="3968,4359" coordsize="1366,904" path="m5302,4359l4765,4795,3968,4795,3968,5263,5334,5263,5334,4795,5106,4795,5302,4359xe" filled="true" fillcolor="#ffffff" stroked="false">
                  <v:path arrowok="t"/>
                  <v:fill type="solid"/>
                </v:shape>
                <v:shape style="position:absolute;left:3968;top:4358;width:1366;height:904" id="docshape155" coordorigin="3968,4359" coordsize="1366,904" path="m3968,4795l3968,5263,5334,5263,5334,4795,5106,4795,5302,4359,4765,4795,3968,4795xe" filled="false" stroked="true" strokeweight=".75pt" strokecolor="#ff0000">
                  <v:path arrowok="t"/>
                  <v:stroke dashstyle="solid"/>
                </v:shape>
                <v:shape style="position:absolute;left:3128;top:2581;width:946;height:1277" id="docshape156" coordorigin="3128,2582" coordsize="946,1277" path="m3594,2582l3287,3079,3128,3079,3128,3859,4074,3859,4074,3079,3523,3079,3594,2582xe" filled="true" fillcolor="#ffffff" stroked="false">
                  <v:path arrowok="t"/>
                  <v:fill type="solid"/>
                </v:shape>
                <v:shape style="position:absolute;left:3128;top:2581;width:946;height:1277" id="docshape157" coordorigin="3128,2582" coordsize="946,1277" path="m3128,3079l3128,3859,4074,3859,4074,3079,3523,3079,3594,2582,3287,3079,3128,3079xe" filled="false" stroked="true" strokeweight=".75pt" strokecolor="#ff0000">
                  <v:path arrowok="t"/>
                  <v:stroke dashstyle="solid"/>
                </v:shape>
                <v:shape style="position:absolute;left:3280;top:3208;width:669;height:523" type="#_x0000_t202" id="docshape158" filled="false" stroked="false">
                  <v:textbox inset="0,0,0,0">
                    <w:txbxContent>
                      <w:p>
                        <w:pPr>
                          <w:spacing w:line="240" w:lineRule="exact" w:before="0"/>
                          <w:ind w:left="0" w:right="0" w:firstLine="0"/>
                          <w:jc w:val="left"/>
                          <w:rPr>
                            <w:sz w:val="21"/>
                          </w:rPr>
                        </w:pPr>
                        <w:r>
                          <w:rPr>
                            <w:spacing w:val="-4"/>
                            <w:sz w:val="21"/>
                          </w:rPr>
                          <w:t>空头反</w:t>
                        </w:r>
                      </w:p>
                      <w:p>
                        <w:pPr>
                          <w:spacing w:line="240" w:lineRule="exact" w:before="43"/>
                          <w:ind w:left="0" w:right="0" w:firstLine="0"/>
                          <w:jc w:val="left"/>
                          <w:rPr>
                            <w:sz w:val="21"/>
                          </w:rPr>
                        </w:pPr>
                        <w:r>
                          <w:rPr>
                            <w:spacing w:val="-5"/>
                            <w:sz w:val="21"/>
                          </w:rPr>
                          <w:t>转棒</w:t>
                        </w:r>
                      </w:p>
                    </w:txbxContent>
                  </v:textbox>
                  <w10:wrap type="none"/>
                </v:shape>
                <v:shape style="position:absolute;left:4120;top:4924;width:1070;height:210" type="#_x0000_t202" id="docshape159" filled="false" stroked="false">
                  <v:textbox inset="0,0,0,0">
                    <w:txbxContent>
                      <w:p>
                        <w:pPr>
                          <w:spacing w:line="210" w:lineRule="exact" w:before="0"/>
                          <w:ind w:left="0" w:right="0" w:firstLine="0"/>
                          <w:jc w:val="left"/>
                          <w:rPr>
                            <w:sz w:val="21"/>
                          </w:rPr>
                        </w:pPr>
                        <w:r>
                          <w:rPr>
                            <w:spacing w:val="-2"/>
                            <w:sz w:val="21"/>
                          </w:rPr>
                          <w:t>多头反转棒</w:t>
                        </w:r>
                      </w:p>
                    </w:txbxContent>
                  </v:textbox>
                  <w10:wrap type="none"/>
                </v:shape>
                <w10:wrap type="none"/>
              </v:group>
            </w:pict>
          </mc:Fallback>
        </mc:AlternateContent>
      </w:r>
      <w:r>
        <w:rPr>
          <w:sz w:val="21"/>
        </w:rPr>
        <w:t>反转棒（</w:t>
      </w:r>
      <w:r>
        <w:rPr>
          <w:rFonts w:ascii="Times New Roman" w:eastAsia="Times New Roman"/>
          <w:b/>
          <w:sz w:val="21"/>
        </w:rPr>
        <w:t>reversal</w:t>
      </w:r>
      <w:r>
        <w:rPr>
          <w:rFonts w:ascii="Times New Roman" w:eastAsia="Times New Roman"/>
          <w:b/>
          <w:spacing w:val="40"/>
          <w:sz w:val="21"/>
        </w:rPr>
        <w:t> </w:t>
      </w:r>
      <w:r>
        <w:rPr>
          <w:rFonts w:ascii="Times New Roman" w:eastAsia="Times New Roman"/>
          <w:b/>
          <w:sz w:val="21"/>
        </w:rPr>
        <w:t>bar</w:t>
      </w:r>
      <w:r>
        <w:rPr>
          <w:sz w:val="21"/>
        </w:rPr>
        <w:t>） 与趋势方向相反的趋势棒。当空头腿形向上反转时，多头反转棒就是多头</w:t>
      </w:r>
      <w:r>
        <w:rPr>
          <w:spacing w:val="-2"/>
          <w:sz w:val="21"/>
        </w:rPr>
        <w:t>趋势棒，典型情况是底部有一条下尾线，收盘价高于开盘价，且靠近顶部。空头反转棒是多头腿形中的空头趋势棒，传统描述包括顶部的一条上尾线，收盘价低于开盘价且靠近底部。</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48"/>
        <w:rPr>
          <w:sz w:val="21"/>
        </w:rPr>
      </w:pPr>
    </w:p>
    <w:p>
      <w:pPr>
        <w:spacing w:line="417" w:lineRule="auto" w:before="0"/>
        <w:ind w:left="141" w:right="1130" w:firstLine="422"/>
        <w:jc w:val="left"/>
        <w:rPr>
          <w:sz w:val="21"/>
        </w:rPr>
      </w:pPr>
      <w:r>
        <w:rPr>
          <w:sz w:val="21"/>
        </w:rPr>
        <w:t>回报（</w:t>
      </w:r>
      <w:r>
        <w:rPr>
          <w:rFonts w:ascii="Times New Roman" w:eastAsia="Times New Roman"/>
          <w:b/>
          <w:sz w:val="21"/>
        </w:rPr>
        <w:t>reward</w:t>
      </w:r>
      <w:r>
        <w:rPr>
          <w:sz w:val="21"/>
        </w:rPr>
        <w:t>） 交易者预期从交易中赚取的跳动数。举例说明，如果交易者用设在利润目标的限价</w:t>
      </w:r>
      <w:r>
        <w:rPr>
          <w:spacing w:val="-2"/>
          <w:sz w:val="21"/>
        </w:rPr>
        <w:t>单出场，那么回报就是入场价位和利润目标之间的跳动数。</w:t>
      </w:r>
    </w:p>
    <w:p>
      <w:pPr>
        <w:spacing w:line="417" w:lineRule="auto" w:before="0"/>
        <w:ind w:left="141" w:right="1131" w:firstLine="422"/>
        <w:jc w:val="left"/>
        <w:rPr>
          <w:sz w:val="21"/>
        </w:rPr>
      </w:pPr>
      <w:r>
        <w:rPr>
          <w:spacing w:val="-2"/>
          <w:sz w:val="21"/>
        </w:rPr>
        <w:t>风险（</w:t>
      </w:r>
      <w:r>
        <w:rPr>
          <w:rFonts w:ascii="Times New Roman" w:eastAsia="Times New Roman"/>
          <w:b/>
          <w:spacing w:val="-2"/>
          <w:sz w:val="21"/>
        </w:rPr>
        <w:t>risk</w:t>
      </w:r>
      <w:r>
        <w:rPr>
          <w:spacing w:val="-2"/>
          <w:sz w:val="21"/>
        </w:rPr>
        <w:t>） 从交易者入场价位到保护性止损的跳动数。如果交易失利，它是交易者的最小亏损（滑移价差和其他因素可能致使实际风险高于理论风险</w:t>
      </w:r>
      <w:r>
        <w:rPr>
          <w:spacing w:val="-105"/>
          <w:sz w:val="21"/>
        </w:rPr>
        <w:t>）</w:t>
      </w:r>
      <w:r>
        <w:rPr>
          <w:spacing w:val="-2"/>
          <w:sz w:val="21"/>
        </w:rPr>
        <w:t>。</w:t>
      </w:r>
    </w:p>
    <w:p>
      <w:pPr>
        <w:spacing w:line="417" w:lineRule="auto" w:before="0"/>
        <w:ind w:left="142" w:right="1025" w:firstLine="422"/>
        <w:jc w:val="left"/>
        <w:rPr>
          <w:sz w:val="21"/>
        </w:rPr>
      </w:pPr>
      <w:r>
        <w:rPr>
          <w:sz w:val="21"/>
        </w:rPr>
        <w:t>去风险化（</w:t>
      </w:r>
      <w:r>
        <w:rPr>
          <w:rFonts w:ascii="Times New Roman" w:hAnsi="Times New Roman" w:eastAsia="Times New Roman"/>
          <w:b/>
          <w:sz w:val="21"/>
        </w:rPr>
        <w:t>risk</w:t>
      </w:r>
      <w:r>
        <w:rPr>
          <w:rFonts w:ascii="Times New Roman" w:hAnsi="Times New Roman" w:eastAsia="Times New Roman"/>
          <w:b/>
          <w:spacing w:val="40"/>
          <w:sz w:val="21"/>
        </w:rPr>
        <w:t> </w:t>
      </w:r>
      <w:r>
        <w:rPr>
          <w:rFonts w:ascii="Times New Roman" w:hAnsi="Times New Roman" w:eastAsia="Times New Roman"/>
          <w:b/>
          <w:sz w:val="21"/>
        </w:rPr>
        <w:t>off</w:t>
      </w:r>
      <w:r>
        <w:rPr>
          <w:sz w:val="21"/>
        </w:rPr>
        <w:t>）</w:t>
      </w:r>
      <w:r>
        <w:rPr>
          <w:spacing w:val="80"/>
          <w:sz w:val="21"/>
        </w:rPr>
        <w:t> </w:t>
      </w:r>
      <w:r>
        <w:rPr>
          <w:sz w:val="21"/>
        </w:rPr>
        <w:t>（</w:t>
      </w:r>
      <w:r>
        <w:rPr>
          <w:spacing w:val="-7"/>
          <w:sz w:val="21"/>
        </w:rPr>
        <w:t>译注：又译“去风险”和“风险脱离”</w:t>
      </w:r>
      <w:r>
        <w:rPr>
          <w:sz w:val="21"/>
        </w:rPr>
        <w:t>）当交易者认为股市即将下跌时，他</w:t>
      </w:r>
      <w:r>
        <w:rPr>
          <w:spacing w:val="-6"/>
          <w:sz w:val="21"/>
        </w:rPr>
        <w:t>们变得厌恶风险，卖出波动剧烈的股票和外汇，转移到避险投资，比如强生公司</w:t>
      </w:r>
      <w:r>
        <w:rPr>
          <w:spacing w:val="15"/>
          <w:sz w:val="21"/>
        </w:rPr>
        <w:t>（JNJ</w:t>
      </w:r>
      <w:r>
        <w:rPr>
          <w:spacing w:val="-90"/>
          <w:sz w:val="21"/>
        </w:rPr>
        <w:t>）</w:t>
      </w:r>
      <w:r>
        <w:rPr>
          <w:spacing w:val="-6"/>
          <w:sz w:val="21"/>
        </w:rPr>
        <w:t>、宝洁公司</w:t>
      </w:r>
      <w:r>
        <w:rPr>
          <w:spacing w:val="20"/>
          <w:sz w:val="21"/>
        </w:rPr>
        <w:t>（PG</w:t>
      </w:r>
      <w:r>
        <w:rPr>
          <w:spacing w:val="-85"/>
          <w:sz w:val="21"/>
        </w:rPr>
        <w:t>）</w:t>
      </w:r>
      <w:r>
        <w:rPr>
          <w:spacing w:val="-6"/>
          <w:sz w:val="21"/>
        </w:rPr>
        <w:t>、</w:t>
      </w:r>
      <w:r>
        <w:rPr>
          <w:spacing w:val="-2"/>
          <w:sz w:val="21"/>
        </w:rPr>
        <w:t>美元和瑞士法郎。</w:t>
      </w:r>
    </w:p>
    <w:p>
      <w:pPr>
        <w:spacing w:line="417" w:lineRule="auto" w:before="0"/>
        <w:ind w:left="142" w:right="1129" w:firstLine="422"/>
        <w:jc w:val="left"/>
        <w:rPr>
          <w:sz w:val="21"/>
        </w:rPr>
      </w:pPr>
      <w:r>
        <w:rPr>
          <w:sz w:val="21"/>
        </w:rPr>
        <w:t>风险追逐（</w:t>
      </w:r>
      <w:r>
        <w:rPr>
          <w:rFonts w:ascii="Times New Roman" w:eastAsia="Times New Roman"/>
          <w:b/>
          <w:sz w:val="21"/>
        </w:rPr>
        <w:t>risk</w:t>
      </w:r>
      <w:r>
        <w:rPr>
          <w:rFonts w:ascii="Times New Roman" w:eastAsia="Times New Roman"/>
          <w:b/>
          <w:spacing w:val="-9"/>
          <w:sz w:val="21"/>
        </w:rPr>
        <w:t> </w:t>
      </w:r>
      <w:r>
        <w:rPr>
          <w:rFonts w:ascii="Times New Roman" w:eastAsia="Times New Roman"/>
          <w:b/>
          <w:sz w:val="21"/>
        </w:rPr>
        <w:t>on</w:t>
      </w:r>
      <w:r>
        <w:rPr>
          <w:sz w:val="21"/>
        </w:rPr>
        <w:t>） 当交易者认为股市很强时，他们甘愿承担更多风险，投资那些涨速快于大盘的</w:t>
      </w:r>
      <w:r>
        <w:rPr>
          <w:spacing w:val="-2"/>
          <w:sz w:val="21"/>
        </w:rPr>
        <w:t>股票，投资波动更大的外汇，比如澳元或瑞典克朗。</w:t>
      </w:r>
    </w:p>
    <w:p>
      <w:pPr>
        <w:spacing w:line="417" w:lineRule="auto" w:before="0"/>
        <w:ind w:left="142" w:right="1129" w:firstLine="422"/>
        <w:jc w:val="left"/>
        <w:rPr>
          <w:sz w:val="21"/>
        </w:rPr>
      </w:pPr>
      <w:r>
        <w:rPr>
          <w:sz w:val="21"/>
        </w:rPr>
        <w:t>有风险的（</w:t>
      </w:r>
      <w:r>
        <w:rPr>
          <w:rFonts w:ascii="Times New Roman" w:eastAsia="Times New Roman"/>
          <w:b/>
          <w:sz w:val="21"/>
        </w:rPr>
        <w:t>risky</w:t>
      </w:r>
      <w:r>
        <w:rPr>
          <w:sz w:val="21"/>
        </w:rPr>
        <w:t>）</w:t>
      </w:r>
      <w:r>
        <w:rPr>
          <w:spacing w:val="-2"/>
          <w:sz w:val="21"/>
        </w:rPr>
        <w:t> 交易者方程不清晰，或者勉强对一笔交易有利。也意味着交易的胜率是 </w:t>
      </w:r>
      <w:r>
        <w:rPr>
          <w:sz w:val="21"/>
        </w:rPr>
        <w:t>50%或更</w:t>
      </w:r>
      <w:r>
        <w:rPr>
          <w:spacing w:val="-2"/>
          <w:sz w:val="21"/>
        </w:rPr>
        <w:t>低，而不管风险和潜在回报是多少。</w:t>
      </w:r>
    </w:p>
    <w:p>
      <w:pPr>
        <w:spacing w:line="417" w:lineRule="auto" w:before="0"/>
        <w:ind w:left="142" w:right="1129" w:firstLine="422"/>
        <w:jc w:val="left"/>
        <w:rPr>
          <w:sz w:val="21"/>
        </w:rPr>
      </w:pPr>
      <w:r>
        <w:rPr>
          <w:sz w:val="21"/>
        </w:rPr>
        <w:t>刮头皮（</w:t>
      </w:r>
      <w:r>
        <w:rPr>
          <w:rFonts w:ascii="Times New Roman" w:hAnsi="Times New Roman" w:eastAsia="Times New Roman"/>
          <w:b/>
          <w:sz w:val="21"/>
        </w:rPr>
        <w:t>scalp</w:t>
      </w:r>
      <w:r>
        <w:rPr>
          <w:sz w:val="21"/>
        </w:rPr>
        <w:t>）</w:t>
      </w:r>
      <w:r>
        <w:rPr>
          <w:spacing w:val="40"/>
          <w:sz w:val="21"/>
        </w:rPr>
        <w:t> </w:t>
      </w:r>
      <w:r>
        <w:rPr>
          <w:sz w:val="21"/>
        </w:rPr>
        <w:t>（</w:t>
      </w:r>
      <w:r>
        <w:rPr>
          <w:spacing w:val="-11"/>
          <w:sz w:val="21"/>
        </w:rPr>
        <w:t>译注：也译“抢帽子”</w:t>
      </w:r>
      <w:r>
        <w:rPr>
          <w:spacing w:val="1"/>
          <w:sz w:val="21"/>
        </w:rPr>
        <w:t>）</w:t>
      </w:r>
      <w:r>
        <w:rPr>
          <w:sz w:val="21"/>
        </w:rPr>
        <w:t>只要有小额利润便出场的交易，通常是在任何回撤出现</w:t>
      </w:r>
      <w:r>
        <w:rPr>
          <w:spacing w:val="-2"/>
          <w:sz w:val="21"/>
        </w:rPr>
        <w:t>之前。在电子迷你中，当平均区间（价差）</w:t>
      </w:r>
      <w:r>
        <w:rPr>
          <w:spacing w:val="-18"/>
          <w:sz w:val="21"/>
        </w:rPr>
        <w:t>约为 </w:t>
      </w:r>
      <w:r>
        <w:rPr>
          <w:spacing w:val="-2"/>
          <w:sz w:val="21"/>
        </w:rPr>
        <w:t>10</w:t>
      </w:r>
      <w:r>
        <w:rPr>
          <w:spacing w:val="-32"/>
          <w:sz w:val="21"/>
        </w:rPr>
        <w:t> 到 </w:t>
      </w:r>
      <w:r>
        <w:rPr>
          <w:spacing w:val="-2"/>
          <w:sz w:val="21"/>
        </w:rPr>
        <w:t>15</w:t>
      </w:r>
      <w:r>
        <w:rPr>
          <w:spacing w:val="-11"/>
          <w:sz w:val="21"/>
        </w:rPr>
        <w:t> 点时，刮头皮交易通常指那些利润目标小于 </w:t>
      </w:r>
      <w:r>
        <w:rPr>
          <w:spacing w:val="-2"/>
          <w:sz w:val="21"/>
        </w:rPr>
        <w:t>4</w:t>
      </w:r>
      <w:r>
        <w:rPr>
          <w:spacing w:val="-29"/>
          <w:sz w:val="21"/>
        </w:rPr>
        <w:t> 点</w:t>
      </w:r>
    </w:p>
    <w:p>
      <w:pPr>
        <w:spacing w:before="0"/>
        <w:ind w:left="142" w:right="0" w:firstLine="0"/>
        <w:jc w:val="left"/>
        <w:rPr>
          <w:sz w:val="21"/>
        </w:rPr>
      </w:pPr>
      <w:r>
        <w:rPr>
          <w:spacing w:val="-9"/>
          <w:sz w:val="21"/>
        </w:rPr>
        <w:t>的交易。对于 </w:t>
      </w:r>
      <w:r>
        <w:rPr>
          <w:spacing w:val="-2"/>
          <w:sz w:val="21"/>
        </w:rPr>
        <w:t>SPY（</w:t>
      </w:r>
      <w:r>
        <w:rPr>
          <w:spacing w:val="-10"/>
          <w:sz w:val="21"/>
        </w:rPr>
        <w:t>译注：标普 </w:t>
      </w:r>
      <w:r>
        <w:rPr>
          <w:spacing w:val="-2"/>
          <w:sz w:val="21"/>
        </w:rPr>
        <w:t>500</w:t>
      </w:r>
      <w:r>
        <w:rPr>
          <w:spacing w:val="-26"/>
          <w:sz w:val="21"/>
        </w:rPr>
        <w:t> 指数 </w:t>
      </w:r>
      <w:r>
        <w:rPr>
          <w:spacing w:val="-2"/>
          <w:sz w:val="21"/>
        </w:rPr>
        <w:t>ETF-SPDR）</w:t>
      </w:r>
      <w:r>
        <w:rPr>
          <w:spacing w:val="-6"/>
          <w:sz w:val="21"/>
        </w:rPr>
        <w:t>或股票，利润目标可能是 </w:t>
      </w:r>
      <w:r>
        <w:rPr>
          <w:spacing w:val="-2"/>
          <w:sz w:val="21"/>
        </w:rPr>
        <w:t>10</w:t>
      </w:r>
      <w:r>
        <w:rPr>
          <w:spacing w:val="-33"/>
          <w:sz w:val="21"/>
        </w:rPr>
        <w:t> 到 </w:t>
      </w:r>
      <w:r>
        <w:rPr>
          <w:spacing w:val="-2"/>
          <w:sz w:val="21"/>
        </w:rPr>
        <w:t>30</w:t>
      </w:r>
      <w:r>
        <w:rPr>
          <w:spacing w:val="-10"/>
          <w:sz w:val="21"/>
        </w:rPr>
        <w:t> 美分。对于价格较</w:t>
      </w:r>
    </w:p>
    <w:p>
      <w:pPr>
        <w:spacing w:line="417" w:lineRule="auto" w:before="198"/>
        <w:ind w:left="142" w:right="1129" w:firstLine="0"/>
        <w:jc w:val="left"/>
        <w:rPr>
          <w:sz w:val="21"/>
        </w:rPr>
      </w:pPr>
      <w:r>
        <w:rPr>
          <w:spacing w:val="-4"/>
          <w:sz w:val="21"/>
        </w:rPr>
        <w:t>高的股票，利润目标可能是 </w:t>
      </w:r>
      <w:r>
        <w:rPr>
          <w:sz w:val="21"/>
        </w:rPr>
        <w:t>1</w:t>
      </w:r>
      <w:r>
        <w:rPr>
          <w:spacing w:val="-19"/>
          <w:sz w:val="21"/>
        </w:rPr>
        <w:t> 美元到 </w:t>
      </w:r>
      <w:r>
        <w:rPr>
          <w:sz w:val="21"/>
        </w:rPr>
        <w:t>2</w:t>
      </w:r>
      <w:r>
        <w:rPr>
          <w:spacing w:val="-9"/>
          <w:sz w:val="21"/>
        </w:rPr>
        <w:t> 美元。由于利润常常小于风险，所以交易者不得不在 </w:t>
      </w:r>
      <w:r>
        <w:rPr>
          <w:sz w:val="21"/>
        </w:rPr>
        <w:t>70%的时间里</w:t>
      </w:r>
      <w:r>
        <w:rPr>
          <w:spacing w:val="-3"/>
          <w:sz w:val="21"/>
        </w:rPr>
        <w:t>赢利，而这对于大多数交易者都是一个不现实的目标。交易者应该选择可能回报至少同风险一样大的那些</w:t>
      </w:r>
    </w:p>
    <w:p>
      <w:pPr>
        <w:spacing w:after="0" w:line="417" w:lineRule="auto"/>
        <w:jc w:val="left"/>
        <w:rPr>
          <w:sz w:val="21"/>
        </w:rPr>
        <w:sectPr>
          <w:pgSz w:w="11910" w:h="16840"/>
          <w:pgMar w:header="0" w:footer="980" w:top="1180" w:bottom="1180" w:left="992" w:right="0"/>
        </w:sectPr>
      </w:pPr>
    </w:p>
    <w:p>
      <w:pPr>
        <w:spacing w:before="52"/>
        <w:ind w:left="142" w:right="0" w:firstLine="0"/>
        <w:jc w:val="left"/>
        <w:rPr>
          <w:sz w:val="21"/>
        </w:rPr>
      </w:pPr>
      <w:r>
        <w:rPr>
          <w:spacing w:val="-1"/>
          <w:sz w:val="21"/>
        </w:rPr>
        <w:t>交易，除非他们的交易技能极高。</w:t>
      </w:r>
    </w:p>
    <w:p>
      <w:pPr>
        <w:spacing w:line="417" w:lineRule="auto" w:before="199"/>
        <w:ind w:left="141" w:right="1130" w:firstLine="422"/>
        <w:jc w:val="left"/>
        <w:rPr>
          <w:sz w:val="21"/>
        </w:rPr>
      </w:pPr>
      <w:r>
        <w:rPr>
          <w:sz w:val="21"/>
        </w:rPr>
        <w:t>刮头皮者（</w:t>
      </w:r>
      <w:r>
        <w:rPr>
          <w:rFonts w:ascii="Times New Roman" w:hAnsi="Times New Roman" w:eastAsia="Times New Roman"/>
          <w:b/>
          <w:sz w:val="21"/>
        </w:rPr>
        <w:t>scalper</w:t>
      </w:r>
      <w:r>
        <w:rPr>
          <w:sz w:val="21"/>
        </w:rPr>
        <w:t>）</w:t>
      </w:r>
      <w:r>
        <w:rPr>
          <w:spacing w:val="40"/>
          <w:sz w:val="21"/>
        </w:rPr>
        <w:t> </w:t>
      </w:r>
      <w:r>
        <w:rPr>
          <w:sz w:val="21"/>
        </w:rPr>
        <w:t>（</w:t>
      </w:r>
      <w:r>
        <w:rPr>
          <w:spacing w:val="-10"/>
          <w:sz w:val="21"/>
        </w:rPr>
        <w:t>译注：又译“抢帽子者”</w:t>
      </w:r>
      <w:r>
        <w:rPr>
          <w:spacing w:val="1"/>
          <w:sz w:val="21"/>
        </w:rPr>
        <w:t>）</w:t>
      </w:r>
      <w:r>
        <w:rPr>
          <w:sz w:val="21"/>
        </w:rPr>
        <w:t>主要为小额利润做刮头皮交易的交易者，他们通</w:t>
      </w:r>
      <w:r>
        <w:rPr>
          <w:spacing w:val="-2"/>
          <w:sz w:val="21"/>
        </w:rPr>
        <w:t>常使用紧凑的止损。</w:t>
      </w:r>
    </w:p>
    <w:p>
      <w:pPr>
        <w:tabs>
          <w:tab w:pos="4022" w:val="left" w:leader="none"/>
        </w:tabs>
        <w:spacing w:before="0"/>
        <w:ind w:left="564" w:right="0" w:firstLine="0"/>
        <w:jc w:val="left"/>
        <w:rPr>
          <w:sz w:val="21"/>
        </w:rPr>
      </w:pPr>
      <w:r>
        <w:rPr>
          <w:sz w:val="21"/>
        </w:rPr>
        <w:t>刮头皮者的利润（</w:t>
      </w:r>
      <w:r>
        <w:rPr>
          <w:rFonts w:ascii="Times New Roman" w:hAnsi="Times New Roman" w:eastAsia="Times New Roman"/>
          <w:b/>
          <w:sz w:val="21"/>
        </w:rPr>
        <w:t>scalper’s</w:t>
      </w:r>
      <w:r>
        <w:rPr>
          <w:rFonts w:ascii="Times New Roman" w:hAnsi="Times New Roman" w:eastAsia="Times New Roman"/>
          <w:b/>
          <w:spacing w:val="-9"/>
          <w:sz w:val="21"/>
        </w:rPr>
        <w:t> </w:t>
      </w:r>
      <w:r>
        <w:rPr>
          <w:rFonts w:ascii="Times New Roman" w:hAnsi="Times New Roman" w:eastAsia="Times New Roman"/>
          <w:b/>
          <w:spacing w:val="-2"/>
          <w:sz w:val="21"/>
        </w:rPr>
        <w:t>profit</w:t>
      </w:r>
      <w:r>
        <w:rPr>
          <w:spacing w:val="-2"/>
          <w:sz w:val="21"/>
        </w:rPr>
        <w:t>）</w:t>
      </w:r>
      <w:r>
        <w:rPr>
          <w:sz w:val="21"/>
        </w:rPr>
        <w:tab/>
        <w:t>刮头皮者的典型利润目标点数</w:t>
      </w:r>
      <w:r>
        <w:rPr>
          <w:spacing w:val="-10"/>
          <w:sz w:val="21"/>
        </w:rPr>
        <w:t>。</w:t>
      </w:r>
    </w:p>
    <w:p>
      <w:pPr>
        <w:spacing w:before="199"/>
        <w:ind w:left="564" w:right="0" w:firstLine="0"/>
        <w:jc w:val="both"/>
        <w:rPr>
          <w:sz w:val="21"/>
        </w:rPr>
      </w:pPr>
      <w:r>
        <w:rPr>
          <w:color w:val="FF0000"/>
          <w:sz w:val="21"/>
        </w:rPr>
        <w:t>擦边交易（scratch）</w:t>
      </w:r>
      <w:r>
        <w:rPr>
          <w:color w:val="FF0000"/>
          <w:spacing w:val="53"/>
          <w:w w:val="150"/>
          <w:sz w:val="21"/>
        </w:rPr>
        <w:t> </w:t>
      </w:r>
      <w:r>
        <w:rPr>
          <w:spacing w:val="-1"/>
          <w:sz w:val="21"/>
        </w:rPr>
        <w:t>接近打平的交易，或者有小额利润，或者有小额亏损。</w:t>
      </w:r>
    </w:p>
    <w:p>
      <w:pPr>
        <w:spacing w:line="417" w:lineRule="auto" w:before="199"/>
        <w:ind w:left="141" w:right="1130" w:firstLine="422"/>
        <w:jc w:val="both"/>
        <w:rPr>
          <w:sz w:val="21"/>
        </w:rPr>
      </w:pPr>
      <w:r>
        <w:rPr>
          <w:sz w:val="21"/>
        </w:rPr>
        <w:t>二次入场（</w:t>
      </w:r>
      <w:r>
        <w:rPr>
          <w:rFonts w:ascii="Times New Roman" w:eastAsia="Times New Roman"/>
          <w:b/>
          <w:sz w:val="21"/>
        </w:rPr>
        <w:t>second</w:t>
      </w:r>
      <w:r>
        <w:rPr>
          <w:rFonts w:ascii="Times New Roman" w:eastAsia="Times New Roman"/>
          <w:b/>
          <w:spacing w:val="40"/>
          <w:sz w:val="21"/>
        </w:rPr>
        <w:t> </w:t>
      </w:r>
      <w:r>
        <w:rPr>
          <w:rFonts w:ascii="Times New Roman" w:eastAsia="Times New Roman"/>
          <w:b/>
          <w:sz w:val="21"/>
        </w:rPr>
        <w:t>entry</w:t>
      </w:r>
      <w:r>
        <w:rPr>
          <w:sz w:val="21"/>
        </w:rPr>
        <w:t>） 在距首次入场几棒之内再次入场，与首次入场的逻辑相同。举例说明，</w:t>
      </w:r>
      <w:r>
        <w:rPr>
          <w:spacing w:val="-2"/>
          <w:sz w:val="21"/>
        </w:rPr>
        <w:t>如果楔形多头旗形的向上突破失败，市场被拉回到一个双重底多头旗形，这一回撤为楔形多头旗形产生一个二次买入信号。</w:t>
      </w:r>
    </w:p>
    <w:p>
      <w:pPr>
        <w:pStyle w:val="BodyText"/>
        <w:spacing w:before="213"/>
        <w:rPr>
          <w:sz w:val="21"/>
        </w:rPr>
      </w:pPr>
    </w:p>
    <w:p>
      <w:pPr>
        <w:spacing w:before="0"/>
        <w:ind w:left="561" w:right="0" w:firstLine="0"/>
        <w:jc w:val="left"/>
        <w:rPr>
          <w:rFonts w:ascii="Times New Roman"/>
          <w:sz w:val="21"/>
        </w:rPr>
      </w:pPr>
      <w:r>
        <w:rPr>
          <w:rFonts w:ascii="Times New Roman"/>
          <w:color w:val="FF0000"/>
          <w:spacing w:val="-2"/>
          <w:sz w:val="21"/>
        </w:rPr>
        <w:t>Pxxii</w:t>
      </w:r>
    </w:p>
    <w:p>
      <w:pPr>
        <w:spacing w:line="417" w:lineRule="auto" w:before="212"/>
        <w:ind w:left="141" w:right="1130" w:firstLine="422"/>
        <w:jc w:val="left"/>
        <w:rPr>
          <w:sz w:val="21"/>
        </w:rPr>
      </w:pPr>
      <w:r>
        <w:rPr>
          <w:sz w:val="21"/>
        </w:rPr>
        <w:t>二次均线缺口棒架构（</w:t>
      </w:r>
      <w:r>
        <w:rPr>
          <w:rFonts w:ascii="Times New Roman" w:eastAsia="Times New Roman"/>
          <w:b/>
          <w:sz w:val="21"/>
        </w:rPr>
        <w:t>second</w:t>
      </w:r>
      <w:r>
        <w:rPr>
          <w:rFonts w:ascii="Times New Roman" w:eastAsia="Times New Roman"/>
          <w:b/>
          <w:spacing w:val="-5"/>
          <w:sz w:val="21"/>
        </w:rPr>
        <w:t> </w:t>
      </w:r>
      <w:r>
        <w:rPr>
          <w:rFonts w:ascii="Times New Roman" w:eastAsia="Times New Roman"/>
          <w:b/>
          <w:sz w:val="21"/>
        </w:rPr>
        <w:t>moving</w:t>
      </w:r>
      <w:r>
        <w:rPr>
          <w:rFonts w:ascii="Times New Roman" w:eastAsia="Times New Roman"/>
          <w:b/>
          <w:spacing w:val="-5"/>
          <w:sz w:val="21"/>
        </w:rPr>
        <w:t> </w:t>
      </w:r>
      <w:r>
        <w:rPr>
          <w:rFonts w:ascii="Times New Roman" w:eastAsia="Times New Roman"/>
          <w:b/>
          <w:sz w:val="21"/>
        </w:rPr>
        <w:t>average</w:t>
      </w:r>
      <w:r>
        <w:rPr>
          <w:rFonts w:ascii="Times New Roman" w:eastAsia="Times New Roman"/>
          <w:b/>
          <w:spacing w:val="-5"/>
          <w:sz w:val="21"/>
        </w:rPr>
        <w:t> </w:t>
      </w:r>
      <w:r>
        <w:rPr>
          <w:rFonts w:ascii="Times New Roman" w:eastAsia="Times New Roman"/>
          <w:b/>
          <w:sz w:val="21"/>
        </w:rPr>
        <w:t>gap</w:t>
      </w:r>
      <w:r>
        <w:rPr>
          <w:rFonts w:ascii="Times New Roman" w:eastAsia="Times New Roman"/>
          <w:b/>
          <w:spacing w:val="-5"/>
          <w:sz w:val="21"/>
        </w:rPr>
        <w:t> </w:t>
      </w:r>
      <w:r>
        <w:rPr>
          <w:rFonts w:ascii="Times New Roman" w:eastAsia="Times New Roman"/>
          <w:b/>
          <w:sz w:val="21"/>
        </w:rPr>
        <w:t>bar</w:t>
      </w:r>
      <w:r>
        <w:rPr>
          <w:rFonts w:ascii="Times New Roman" w:eastAsia="Times New Roman"/>
          <w:b/>
          <w:spacing w:val="-7"/>
          <w:sz w:val="21"/>
        </w:rPr>
        <w:t> </w:t>
      </w:r>
      <w:r>
        <w:rPr>
          <w:rFonts w:ascii="Times New Roman" w:eastAsia="Times New Roman"/>
          <w:b/>
          <w:sz w:val="21"/>
        </w:rPr>
        <w:t>setup</w:t>
      </w:r>
      <w:r>
        <w:rPr>
          <w:sz w:val="21"/>
        </w:rPr>
        <w:t>） 如果出现第一条均线缺口棒，而向均</w:t>
      </w:r>
      <w:r>
        <w:rPr>
          <w:spacing w:val="-2"/>
          <w:sz w:val="21"/>
        </w:rPr>
        <w:t>线的反转没有触及均线，相反，继续远离均线，那么它就是下一次在均线方向上的反转。</w:t>
      </w:r>
    </w:p>
    <w:p>
      <w:pPr>
        <w:spacing w:line="417" w:lineRule="auto" w:before="0"/>
        <w:ind w:left="564" w:right="1131" w:firstLine="0"/>
        <w:jc w:val="left"/>
        <w:rPr>
          <w:sz w:val="21"/>
        </w:rPr>
      </w:pPr>
      <w:r>
        <w:rPr>
          <w:sz w:val="21"/>
        </w:rPr>
        <w:t>二次信号（</w:t>
      </w:r>
      <w:r>
        <w:rPr>
          <w:rFonts w:ascii="Times New Roman" w:eastAsia="Times New Roman"/>
          <w:b/>
          <w:sz w:val="21"/>
        </w:rPr>
        <w:t>second signal</w:t>
      </w:r>
      <w:r>
        <w:rPr>
          <w:sz w:val="21"/>
        </w:rPr>
        <w:t>） 在距首个信号几棒之内第二次出现的信号，与首个信号的逻辑相同。</w:t>
      </w:r>
      <w:r>
        <w:rPr>
          <w:spacing w:val="40"/>
          <w:sz w:val="21"/>
        </w:rPr>
        <w:t> </w:t>
      </w:r>
      <w:r>
        <w:rPr>
          <w:sz w:val="21"/>
        </w:rPr>
        <w:t>卖压（</w:t>
      </w:r>
      <w:r>
        <w:rPr>
          <w:rFonts w:ascii="Times New Roman" w:eastAsia="Times New Roman"/>
          <w:b/>
          <w:sz w:val="21"/>
        </w:rPr>
        <w:t>selling</w:t>
      </w:r>
      <w:r>
        <w:rPr>
          <w:rFonts w:ascii="Times New Roman" w:eastAsia="Times New Roman"/>
          <w:b/>
          <w:spacing w:val="40"/>
          <w:sz w:val="21"/>
        </w:rPr>
        <w:t> </w:t>
      </w:r>
      <w:r>
        <w:rPr>
          <w:rFonts w:ascii="Times New Roman" w:eastAsia="Times New Roman"/>
          <w:b/>
          <w:sz w:val="21"/>
        </w:rPr>
        <w:t>pressure</w:t>
      </w:r>
      <w:r>
        <w:rPr>
          <w:sz w:val="21"/>
        </w:rPr>
        <w:t>） 空头强势介入，他们的卖出行为正在产生空头趋势棒、带上尾线的棒线、</w:t>
      </w:r>
    </w:p>
    <w:p>
      <w:pPr>
        <w:spacing w:before="0"/>
        <w:ind w:left="141" w:right="0" w:firstLine="0"/>
        <w:jc w:val="left"/>
        <w:rPr>
          <w:sz w:val="21"/>
        </w:rPr>
      </w:pPr>
      <w:r>
        <w:rPr>
          <w:spacing w:val="-1"/>
          <w:sz w:val="21"/>
        </w:rPr>
        <w:t>以及双棒线空头反转。这种作用逐渐累积，最终价格通常会下跌。</w:t>
      </w:r>
    </w:p>
    <w:p>
      <w:pPr>
        <w:spacing w:line="417" w:lineRule="auto" w:before="199"/>
        <w:ind w:left="141" w:right="1130" w:firstLine="422"/>
        <w:jc w:val="left"/>
        <w:rPr>
          <w:sz w:val="21"/>
        </w:rPr>
      </w:pPr>
      <w:r>
        <w:rPr>
          <w:sz w:val="21"/>
        </w:rPr>
        <w:t>架构（</w:t>
      </w:r>
      <w:r>
        <w:rPr>
          <w:rFonts w:ascii="Times New Roman" w:eastAsia="Times New Roman"/>
          <w:b/>
          <w:sz w:val="21"/>
        </w:rPr>
        <w:t>setup</w:t>
      </w:r>
      <w:r>
        <w:rPr>
          <w:sz w:val="21"/>
        </w:rPr>
        <w:t>） 由一条或多条棒线构成的形态，交易者用来作为设置入场订单的依据。入场订单执行</w:t>
      </w:r>
      <w:r>
        <w:rPr>
          <w:spacing w:val="-2"/>
          <w:sz w:val="21"/>
        </w:rPr>
        <w:t>后，架构的最后一棒便成了信号棒。大多数架构只有一条棒线。</w:t>
      </w:r>
    </w:p>
    <w:p>
      <w:pPr>
        <w:spacing w:line="417" w:lineRule="auto" w:before="0"/>
        <w:ind w:left="141" w:right="1130" w:firstLine="422"/>
        <w:jc w:val="left"/>
        <w:rPr>
          <w:sz w:val="21"/>
        </w:rPr>
      </w:pPr>
      <w:r>
        <w:rPr>
          <w:sz w:val="21"/>
        </w:rPr>
        <w:t>光头（或光脚）棒（</w:t>
      </w:r>
      <w:r>
        <w:rPr>
          <w:rFonts w:ascii="Times New Roman" w:eastAsia="Times New Roman"/>
          <w:b/>
          <w:sz w:val="21"/>
        </w:rPr>
        <w:t>shaved</w:t>
      </w:r>
      <w:r>
        <w:rPr>
          <w:rFonts w:ascii="Times New Roman" w:eastAsia="Times New Roman"/>
          <w:b/>
          <w:spacing w:val="-14"/>
          <w:sz w:val="21"/>
        </w:rPr>
        <w:t> </w:t>
      </w:r>
      <w:r>
        <w:rPr>
          <w:rFonts w:ascii="Times New Roman" w:eastAsia="Times New Roman"/>
          <w:b/>
          <w:sz w:val="21"/>
        </w:rPr>
        <w:t>body</w:t>
      </w:r>
      <w:r>
        <w:rPr>
          <w:sz w:val="21"/>
        </w:rPr>
        <w:t>） 一端或两端没有尾线的棒线。光头棒没有上尾线，光脚棒没有下</w:t>
      </w:r>
      <w:r>
        <w:rPr>
          <w:spacing w:val="-4"/>
          <w:sz w:val="21"/>
        </w:rPr>
        <w:t>尾线。</w:t>
      </w:r>
    </w:p>
    <w:p>
      <w:pPr>
        <w:spacing w:line="417" w:lineRule="auto" w:before="0"/>
        <w:ind w:left="141" w:right="1130" w:firstLine="422"/>
        <w:jc w:val="left"/>
        <w:rPr>
          <w:sz w:val="21"/>
        </w:rPr>
      </w:pPr>
      <w:r>
        <w:rPr>
          <w:sz w:val="21"/>
        </w:rPr>
        <w:t>做空（</w:t>
      </w:r>
      <w:r>
        <w:rPr>
          <w:rFonts w:ascii="Times New Roman" w:eastAsia="Times New Roman"/>
          <w:b/>
          <w:sz w:val="21"/>
        </w:rPr>
        <w:t>short</w:t>
      </w:r>
      <w:r>
        <w:rPr>
          <w:sz w:val="21"/>
        </w:rPr>
        <w:t>） 作为一个动词，是卖出股票或期货合约以建立一个新头寸（不是退出之前的买入</w:t>
      </w:r>
      <w:r>
        <w:rPr>
          <w:spacing w:val="-104"/>
          <w:sz w:val="21"/>
        </w:rPr>
        <w:t>）</w:t>
      </w:r>
      <w:r>
        <w:rPr>
          <w:sz w:val="21"/>
        </w:rPr>
        <w:t>。</w:t>
      </w:r>
      <w:r>
        <w:rPr>
          <w:spacing w:val="-2"/>
          <w:sz w:val="21"/>
        </w:rPr>
        <w:t>作为一个名词，是指卖空的人，或者实际头寸本身。</w:t>
      </w:r>
    </w:p>
    <w:p>
      <w:pPr>
        <w:spacing w:after="0" w:line="417" w:lineRule="auto"/>
        <w:jc w:val="left"/>
        <w:rPr>
          <w:sz w:val="21"/>
        </w:rPr>
        <w:sectPr>
          <w:pgSz w:w="11910" w:h="16840"/>
          <w:pgMar w:header="0" w:footer="980" w:top="1180" w:bottom="1180" w:left="992" w:right="0"/>
        </w:sectPr>
      </w:pPr>
    </w:p>
    <w:p>
      <w:pPr>
        <w:spacing w:line="417" w:lineRule="auto" w:before="52"/>
        <w:ind w:left="141" w:right="1129" w:firstLine="422"/>
        <w:jc w:val="both"/>
        <w:rPr>
          <w:sz w:val="21"/>
        </w:rPr>
      </w:pPr>
      <w:r>
        <w:rPr>
          <w:sz w:val="21"/>
        </w:rPr>
        <mc:AlternateContent>
          <mc:Choice Requires="wps">
            <w:drawing>
              <wp:anchor distT="0" distB="0" distL="0" distR="0" allowOverlap="1" layoutInCell="1" locked="0" behindDoc="1" simplePos="0" relativeHeight="487598592">
                <wp:simplePos x="0" y="0"/>
                <wp:positionH relativeFrom="page">
                  <wp:posOffset>720089</wp:posOffset>
                </wp:positionH>
                <wp:positionV relativeFrom="paragraph">
                  <wp:posOffset>1235710</wp:posOffset>
                </wp:positionV>
                <wp:extent cx="5765800" cy="321437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5765800" cy="3214370"/>
                          <a:chExt cx="5765800" cy="3214370"/>
                        </a:xfrm>
                      </wpg:grpSpPr>
                      <pic:pic>
                        <pic:nvPicPr>
                          <pic:cNvPr id="163" name="Image 163"/>
                          <pic:cNvPicPr/>
                        </pic:nvPicPr>
                        <pic:blipFill>
                          <a:blip r:embed="rId34" cstate="print"/>
                          <a:stretch>
                            <a:fillRect/>
                          </a:stretch>
                        </pic:blipFill>
                        <pic:spPr>
                          <a:xfrm>
                            <a:off x="0" y="0"/>
                            <a:ext cx="5765723" cy="3214116"/>
                          </a:xfrm>
                          <a:prstGeom prst="rect">
                            <a:avLst/>
                          </a:prstGeom>
                        </pic:spPr>
                      </pic:pic>
                      <wps:wsp>
                        <wps:cNvPr id="164" name="Textbox 164"/>
                        <wps:cNvSpPr txBox="1"/>
                        <wps:spPr>
                          <a:xfrm>
                            <a:off x="1866900" y="1805939"/>
                            <a:ext cx="1000125" cy="297180"/>
                          </a:xfrm>
                          <a:prstGeom prst="rect">
                            <a:avLst/>
                          </a:prstGeom>
                          <a:solidFill>
                            <a:srgbClr val="FFFFFF"/>
                          </a:solidFill>
                          <a:ln w="9525">
                            <a:solidFill>
                              <a:srgbClr val="FF0000"/>
                            </a:solidFill>
                            <a:prstDash val="solid"/>
                          </a:ln>
                        </wps:spPr>
                        <wps:txbx>
                          <w:txbxContent>
                            <w:p>
                              <w:pPr>
                                <w:spacing w:before="93"/>
                                <w:ind w:left="144" w:right="0" w:firstLine="0"/>
                                <w:jc w:val="left"/>
                                <w:rPr>
                                  <w:color w:val="000000"/>
                                  <w:sz w:val="21"/>
                                </w:rPr>
                              </w:pPr>
                              <w:r>
                                <w:rPr>
                                  <w:color w:val="FF0000"/>
                                  <w:spacing w:val="-2"/>
                                  <w:sz w:val="21"/>
                                </w:rPr>
                                <w:t>收缩台阶形态</w:t>
                              </w:r>
                            </w:p>
                          </w:txbxContent>
                        </wps:txbx>
                        <wps:bodyPr wrap="square" lIns="0" tIns="0" rIns="0" bIns="0" rtlCol="0">
                          <a:noAutofit/>
                        </wps:bodyPr>
                      </wps:wsp>
                    </wpg:wgp>
                  </a:graphicData>
                </a:graphic>
              </wp:anchor>
            </w:drawing>
          </mc:Choice>
          <mc:Fallback>
            <w:pict>
              <v:group style="position:absolute;margin-left:56.699997pt;margin-top:97.300003pt;width:454pt;height:253.1pt;mso-position-horizontal-relative:page;mso-position-vertical-relative:paragraph;z-index:-15717888;mso-wrap-distance-left:0;mso-wrap-distance-right:0" id="docshapegroup160" coordorigin="1134,1946" coordsize="9080,5062">
                <v:shape style="position:absolute;left:1134;top:1946;width:9080;height:5062" type="#_x0000_t75" id="docshape161" stroked="false">
                  <v:imagedata r:id="rId34" o:title=""/>
                </v:shape>
                <v:shape style="position:absolute;left:4074;top:4790;width:1575;height:468" type="#_x0000_t202" id="docshape162" filled="true" fillcolor="#ffffff" stroked="true" strokeweight=".75pt" strokecolor="#ff0000">
                  <v:textbox inset="0,0,0,0">
                    <w:txbxContent>
                      <w:p>
                        <w:pPr>
                          <w:spacing w:before="93"/>
                          <w:ind w:left="144" w:right="0" w:firstLine="0"/>
                          <w:jc w:val="left"/>
                          <w:rPr>
                            <w:color w:val="000000"/>
                            <w:sz w:val="21"/>
                          </w:rPr>
                        </w:pPr>
                        <w:r>
                          <w:rPr>
                            <w:color w:val="FF0000"/>
                            <w:spacing w:val="-2"/>
                            <w:sz w:val="21"/>
                          </w:rPr>
                          <w:t>收缩台阶形态</w:t>
                        </w:r>
                      </w:p>
                    </w:txbxContent>
                  </v:textbox>
                  <v:fill type="solid"/>
                  <v:stroke dashstyle="solid"/>
                  <w10:wrap type="none"/>
                </v:shape>
                <w10:wrap type="topAndBottom"/>
              </v:group>
            </w:pict>
          </mc:Fallback>
        </mc:AlternateContent>
      </w:r>
      <w:r>
        <w:rPr>
          <w:sz w:val="21"/>
        </w:rPr>
        <w:t>收缩台阶形态（</w:t>
      </w:r>
      <w:r>
        <w:rPr>
          <w:rFonts w:ascii="Times New Roman" w:eastAsia="Times New Roman"/>
          <w:b/>
          <w:sz w:val="21"/>
        </w:rPr>
        <w:t>shrinking stairs</w:t>
      </w:r>
      <w:r>
        <w:rPr>
          <w:sz w:val="21"/>
        </w:rPr>
        <w:t>） 一种台阶形态，最后一个突破小于前一突破。它是多头趋势中连</w:t>
      </w:r>
      <w:r>
        <w:rPr>
          <w:spacing w:val="-2"/>
          <w:sz w:val="21"/>
        </w:rPr>
        <w:t>续的三个或更多的趋势高点，或者是空头趋势中三个或更多的趋势低点，每个向新的极点的突破都比前一个突破少几个点，表明动量正在衰退。它可能是一个三推形态（</w:t>
      </w:r>
      <w:r>
        <w:rPr>
          <w:rFonts w:ascii="Times New Roman" w:eastAsia="Times New Roman"/>
          <w:spacing w:val="-2"/>
          <w:sz w:val="21"/>
        </w:rPr>
        <w:t>three-push </w:t>
      </w:r>
      <w:r>
        <w:rPr>
          <w:rFonts w:ascii="Times New Roman" w:eastAsia="Times New Roman"/>
          <w:spacing w:val="10"/>
          <w:sz w:val="21"/>
        </w:rPr>
        <w:t>pa</w:t>
      </w:r>
      <w:r>
        <w:rPr>
          <w:rFonts w:ascii="Times New Roman" w:eastAsia="Times New Roman"/>
          <w:spacing w:val="9"/>
          <w:sz w:val="21"/>
        </w:rPr>
        <w:t>t</w:t>
      </w:r>
      <w:r>
        <w:rPr>
          <w:rFonts w:ascii="Times New Roman" w:eastAsia="Times New Roman"/>
          <w:spacing w:val="10"/>
          <w:sz w:val="21"/>
        </w:rPr>
        <w:t>ter</w:t>
      </w:r>
      <w:r>
        <w:rPr>
          <w:rFonts w:ascii="Times New Roman" w:eastAsia="Times New Roman"/>
          <w:spacing w:val="9"/>
          <w:sz w:val="21"/>
        </w:rPr>
        <w:t>n</w:t>
      </w:r>
      <w:r>
        <w:rPr>
          <w:spacing w:val="-96"/>
          <w:sz w:val="21"/>
        </w:rPr>
        <w:t>）</w:t>
      </w:r>
      <w:r>
        <w:rPr>
          <w:spacing w:val="-2"/>
          <w:sz w:val="21"/>
        </w:rPr>
        <w:t>，但是它未必与楔形相似，可能是一轮趋势中任意序列的宽幅摆动。</w:t>
      </w:r>
    </w:p>
    <w:p>
      <w:pPr>
        <w:spacing w:line="417" w:lineRule="auto" w:before="221"/>
        <w:ind w:left="564" w:right="1025" w:firstLine="0"/>
        <w:jc w:val="both"/>
        <w:rPr>
          <w:sz w:val="21"/>
        </w:rPr>
      </w:pPr>
      <w:r>
        <w:rPr>
          <w:spacing w:val="-2"/>
          <w:sz w:val="21"/>
        </w:rPr>
        <w:t>信号棒（</w:t>
      </w:r>
      <w:r>
        <w:rPr>
          <w:rFonts w:ascii="Times New Roman" w:eastAsia="Times New Roman"/>
          <w:b/>
          <w:spacing w:val="-2"/>
          <w:sz w:val="21"/>
        </w:rPr>
        <w:t>signal</w:t>
      </w:r>
      <w:r>
        <w:rPr>
          <w:rFonts w:ascii="Times New Roman" w:eastAsia="Times New Roman"/>
          <w:b/>
          <w:spacing w:val="-12"/>
          <w:sz w:val="21"/>
        </w:rPr>
        <w:t> </w:t>
      </w:r>
      <w:r>
        <w:rPr>
          <w:rFonts w:ascii="Times New Roman" w:eastAsia="Times New Roman"/>
          <w:b/>
          <w:spacing w:val="-2"/>
          <w:sz w:val="21"/>
        </w:rPr>
        <w:t>bar</w:t>
      </w:r>
      <w:r>
        <w:rPr>
          <w:spacing w:val="-2"/>
          <w:sz w:val="21"/>
        </w:rPr>
        <w:t>） 入场订单被执行的棒线（入场棒）前面相邻的一条棒线。它是架构的最后一棒。</w:t>
      </w:r>
      <w:r>
        <w:rPr>
          <w:sz w:val="21"/>
        </w:rPr>
        <w:t>更小的时间框架（</w:t>
      </w:r>
      <w:r>
        <w:rPr>
          <w:rFonts w:ascii="Times New Roman" w:eastAsia="Times New Roman"/>
          <w:b/>
          <w:sz w:val="21"/>
        </w:rPr>
        <w:t>STF</w:t>
      </w:r>
      <w:r>
        <w:rPr>
          <w:sz w:val="21"/>
        </w:rPr>
        <w:t>） 图表涵盖与当前图表相同长度的时间，但是拥有更多的棒线。举例说明，</w:t>
      </w:r>
    </w:p>
    <w:p>
      <w:pPr>
        <w:spacing w:line="417" w:lineRule="auto" w:before="0"/>
        <w:ind w:left="141" w:right="1130" w:firstLine="0"/>
        <w:jc w:val="both"/>
        <w:rPr>
          <w:sz w:val="21"/>
        </w:rPr>
      </w:pPr>
      <w:r>
        <w:rPr>
          <w:spacing w:val="-8"/>
          <w:sz w:val="21"/>
        </w:rPr>
        <w:t>与每天日内时段 </w:t>
      </w:r>
      <w:r>
        <w:rPr>
          <w:spacing w:val="-6"/>
          <w:sz w:val="21"/>
        </w:rPr>
        <w:t>5</w:t>
      </w:r>
      <w:r>
        <w:rPr>
          <w:spacing w:val="-10"/>
          <w:sz w:val="21"/>
        </w:rPr>
        <w:t> 分钟电子迷你图表相比，更小时间框架图表的例子包括 </w:t>
      </w:r>
      <w:r>
        <w:rPr>
          <w:spacing w:val="-6"/>
          <w:sz w:val="21"/>
        </w:rPr>
        <w:t>1</w:t>
      </w:r>
      <w:r>
        <w:rPr>
          <w:spacing w:val="-10"/>
          <w:sz w:val="21"/>
        </w:rPr>
        <w:t> 分钟图表，每条棒线 </w:t>
      </w:r>
      <w:r>
        <w:rPr>
          <w:spacing w:val="-6"/>
          <w:sz w:val="21"/>
        </w:rPr>
        <w:t>500</w:t>
      </w:r>
      <w:r>
        <w:rPr>
          <w:spacing w:val="-9"/>
          <w:sz w:val="21"/>
        </w:rPr>
        <w:t> 点的</w:t>
      </w:r>
      <w:r>
        <w:rPr>
          <w:spacing w:val="-6"/>
          <w:sz w:val="21"/>
        </w:rPr>
        <w:t>即时图（tick</w:t>
      </w:r>
      <w:r>
        <w:rPr>
          <w:spacing w:val="-2"/>
          <w:sz w:val="21"/>
        </w:rPr>
        <w:t> </w:t>
      </w:r>
      <w:r>
        <w:rPr>
          <w:spacing w:val="9"/>
          <w:sz w:val="21"/>
        </w:rPr>
        <w:t>chart</w:t>
      </w:r>
      <w:r>
        <w:rPr>
          <w:spacing w:val="-96"/>
          <w:sz w:val="21"/>
        </w:rPr>
        <w:t>）</w:t>
      </w:r>
      <w:r>
        <w:rPr>
          <w:spacing w:val="-8"/>
          <w:sz w:val="21"/>
        </w:rPr>
        <w:t>，以及每条棒线 </w:t>
      </w:r>
      <w:r>
        <w:rPr>
          <w:spacing w:val="-6"/>
          <w:sz w:val="21"/>
        </w:rPr>
        <w:t>1,000</w:t>
      </w:r>
      <w:r>
        <w:rPr>
          <w:spacing w:val="-10"/>
          <w:sz w:val="21"/>
        </w:rPr>
        <w:t> 份合约的等量图</w:t>
      </w:r>
      <w:r>
        <w:rPr>
          <w:spacing w:val="-6"/>
          <w:sz w:val="21"/>
        </w:rPr>
        <w:t>（volume</w:t>
      </w:r>
      <w:r>
        <w:rPr>
          <w:spacing w:val="23"/>
          <w:sz w:val="21"/>
        </w:rPr>
        <w:t> </w:t>
      </w:r>
      <w:r>
        <w:rPr>
          <w:spacing w:val="9"/>
          <w:sz w:val="21"/>
        </w:rPr>
        <w:t>chart</w:t>
      </w:r>
      <w:r>
        <w:rPr>
          <w:spacing w:val="-96"/>
          <w:sz w:val="21"/>
        </w:rPr>
        <w:t>）</w:t>
      </w:r>
      <w:r>
        <w:rPr>
          <w:spacing w:val="9"/>
          <w:sz w:val="21"/>
        </w:rPr>
        <w:t>（</w:t>
      </w:r>
      <w:r>
        <w:rPr>
          <w:spacing w:val="-6"/>
          <w:sz w:val="21"/>
        </w:rPr>
        <w:t>平均每天这些图表上通常</w:t>
      </w:r>
      <w:r>
        <w:rPr>
          <w:spacing w:val="-7"/>
          <w:sz w:val="21"/>
        </w:rPr>
        <w:t>都多于 </w:t>
      </w:r>
      <w:r>
        <w:rPr>
          <w:sz w:val="21"/>
        </w:rPr>
        <w:t>200</w:t>
      </w:r>
      <w:r>
        <w:rPr>
          <w:spacing w:val="-10"/>
          <w:sz w:val="21"/>
        </w:rPr>
        <w:t> 条棒线，与 </w:t>
      </w:r>
      <w:r>
        <w:rPr>
          <w:sz w:val="21"/>
        </w:rPr>
        <w:t>5</w:t>
      </w:r>
      <w:r>
        <w:rPr>
          <w:spacing w:val="-9"/>
          <w:sz w:val="21"/>
        </w:rPr>
        <w:t> 分钟图上的 </w:t>
      </w:r>
      <w:r>
        <w:rPr>
          <w:sz w:val="21"/>
        </w:rPr>
        <w:t>81</w:t>
      </w:r>
      <w:r>
        <w:rPr>
          <w:spacing w:val="-5"/>
          <w:sz w:val="21"/>
        </w:rPr>
        <w:t> 条棒线形成鲜明对比</w:t>
      </w:r>
      <w:r>
        <w:rPr>
          <w:spacing w:val="-105"/>
          <w:sz w:val="21"/>
        </w:rPr>
        <w:t>）</w:t>
      </w:r>
      <w:r>
        <w:rPr>
          <w:sz w:val="21"/>
        </w:rPr>
        <w:t>。</w:t>
      </w:r>
    </w:p>
    <w:p>
      <w:pPr>
        <w:spacing w:line="417" w:lineRule="auto" w:before="0"/>
        <w:ind w:left="141" w:right="1129" w:firstLine="422"/>
        <w:jc w:val="both"/>
        <w:rPr>
          <w:sz w:val="21"/>
        </w:rPr>
      </w:pPr>
      <w:r>
        <w:rPr>
          <w:sz w:val="21"/>
        </w:rPr>
        <w:t>聪明的交易者（</w:t>
      </w:r>
      <w:r>
        <w:rPr>
          <w:rFonts w:ascii="Times New Roman" w:eastAsia="Times New Roman"/>
          <w:b/>
          <w:sz w:val="21"/>
        </w:rPr>
        <w:t>smart</w:t>
      </w:r>
      <w:r>
        <w:rPr>
          <w:rFonts w:ascii="Times New Roman" w:eastAsia="Times New Roman"/>
          <w:b/>
          <w:spacing w:val="-6"/>
          <w:sz w:val="21"/>
        </w:rPr>
        <w:t> </w:t>
      </w:r>
      <w:r>
        <w:rPr>
          <w:rFonts w:ascii="Times New Roman" w:eastAsia="Times New Roman"/>
          <w:b/>
          <w:sz w:val="21"/>
        </w:rPr>
        <w:t>traders</w:t>
      </w:r>
      <w:r>
        <w:rPr>
          <w:sz w:val="21"/>
        </w:rPr>
        <w:t>） 一致获利的交易者，他们通常操纵大型头寸，而且总是站在市场的</w:t>
      </w:r>
      <w:r>
        <w:rPr>
          <w:spacing w:val="-2"/>
          <w:sz w:val="21"/>
        </w:rPr>
        <w:t>正确一方。</w:t>
      </w:r>
    </w:p>
    <w:p>
      <w:pPr>
        <w:spacing w:line="417" w:lineRule="auto" w:before="0"/>
        <w:ind w:left="141" w:right="1059" w:firstLine="422"/>
        <w:jc w:val="both"/>
        <w:rPr>
          <w:sz w:val="21"/>
        </w:rPr>
      </w:pPr>
      <w:r>
        <w:rPr>
          <w:sz w:val="21"/>
        </w:rPr>
        <w:t>尖峰和通道（</w:t>
      </w:r>
      <w:r>
        <w:rPr>
          <w:rFonts w:ascii="Times New Roman" w:eastAsia="Times New Roman"/>
          <w:b/>
          <w:sz w:val="21"/>
        </w:rPr>
        <w:t>spike</w:t>
      </w:r>
      <w:r>
        <w:rPr>
          <w:rFonts w:ascii="Times New Roman" w:eastAsia="Times New Roman"/>
          <w:b/>
          <w:spacing w:val="40"/>
          <w:sz w:val="21"/>
        </w:rPr>
        <w:t> </w:t>
      </w:r>
      <w:r>
        <w:rPr>
          <w:rFonts w:ascii="Times New Roman" w:eastAsia="Times New Roman"/>
          <w:b/>
          <w:sz w:val="21"/>
        </w:rPr>
        <w:t>and</w:t>
      </w:r>
      <w:r>
        <w:rPr>
          <w:rFonts w:ascii="Times New Roman" w:eastAsia="Times New Roman"/>
          <w:b/>
          <w:spacing w:val="40"/>
          <w:sz w:val="21"/>
        </w:rPr>
        <w:t> </w:t>
      </w:r>
      <w:r>
        <w:rPr>
          <w:rFonts w:ascii="Times New Roman" w:eastAsia="Times New Roman"/>
          <w:b/>
          <w:sz w:val="21"/>
        </w:rPr>
        <w:t>channel</w:t>
      </w:r>
      <w:r>
        <w:rPr>
          <w:sz w:val="21"/>
        </w:rPr>
        <w:t>） 市场突破进入一轮趋势，趋势中的</w:t>
      </w:r>
      <w:r>
        <w:rPr>
          <w:color w:val="FF0000"/>
          <w:sz w:val="21"/>
        </w:rPr>
        <w:t>坚持到底</w:t>
      </w:r>
      <w:r>
        <w:rPr>
          <w:sz w:val="21"/>
        </w:rPr>
        <w:t>（follow-through）</w:t>
      </w:r>
      <w:r>
        <w:rPr>
          <w:spacing w:val="-2"/>
          <w:sz w:val="21"/>
        </w:rPr>
        <w:t>运动表现为通道的形式，动能较低，有双向交易发生。</w:t>
      </w:r>
    </w:p>
    <w:p>
      <w:pPr>
        <w:spacing w:after="0" w:line="417" w:lineRule="auto"/>
        <w:jc w:val="both"/>
        <w:rPr>
          <w:sz w:val="21"/>
        </w:rPr>
        <w:sectPr>
          <w:pgSz w:w="11910" w:h="16840"/>
          <w:pgMar w:header="0" w:footer="980" w:top="1180" w:bottom="1180" w:left="992" w:right="0"/>
        </w:sectPr>
      </w:pPr>
    </w:p>
    <w:p>
      <w:pPr>
        <w:pStyle w:val="BodyText"/>
        <w:ind w:left="142"/>
        <w:rPr>
          <w:sz w:val="20"/>
        </w:rPr>
      </w:pPr>
      <w:r>
        <w:rPr>
          <w:sz w:val="20"/>
        </w:rPr>
        <mc:AlternateContent>
          <mc:Choice Requires="wps">
            <w:drawing>
              <wp:inline distT="0" distB="0" distL="0" distR="0">
                <wp:extent cx="5765800" cy="3145790"/>
                <wp:effectExtent l="0" t="0" r="0" b="6985"/>
                <wp:docPr id="165" name="Group 165"/>
                <wp:cNvGraphicFramePr>
                  <a:graphicFrameLocks/>
                </wp:cNvGraphicFramePr>
                <a:graphic>
                  <a:graphicData uri="http://schemas.microsoft.com/office/word/2010/wordprocessingGroup">
                    <wpg:wgp>
                      <wpg:cNvPr id="165" name="Group 165"/>
                      <wpg:cNvGrpSpPr/>
                      <wpg:grpSpPr>
                        <a:xfrm>
                          <a:off x="0" y="0"/>
                          <a:ext cx="5765800" cy="3145790"/>
                          <a:chExt cx="5765800" cy="3145790"/>
                        </a:xfrm>
                      </wpg:grpSpPr>
                      <pic:pic>
                        <pic:nvPicPr>
                          <pic:cNvPr id="166" name="Image 166"/>
                          <pic:cNvPicPr/>
                        </pic:nvPicPr>
                        <pic:blipFill>
                          <a:blip r:embed="rId35" cstate="print"/>
                          <a:stretch>
                            <a:fillRect/>
                          </a:stretch>
                        </pic:blipFill>
                        <pic:spPr>
                          <a:xfrm>
                            <a:off x="0" y="0"/>
                            <a:ext cx="5765723" cy="3145535"/>
                          </a:xfrm>
                          <a:prstGeom prst="rect">
                            <a:avLst/>
                          </a:prstGeom>
                        </pic:spPr>
                      </pic:pic>
                      <wps:wsp>
                        <wps:cNvPr id="167" name="Graphic 167"/>
                        <wps:cNvSpPr/>
                        <wps:spPr>
                          <a:xfrm>
                            <a:off x="255270" y="1266456"/>
                            <a:ext cx="3745229" cy="1423035"/>
                          </a:xfrm>
                          <a:custGeom>
                            <a:avLst/>
                            <a:gdLst/>
                            <a:ahLst/>
                            <a:cxnLst/>
                            <a:rect l="l" t="t" r="r" b="b"/>
                            <a:pathLst>
                              <a:path w="3745229" h="1423035">
                                <a:moveTo>
                                  <a:pt x="678180" y="899922"/>
                                </a:moveTo>
                                <a:lnTo>
                                  <a:pt x="669518" y="851154"/>
                                </a:lnTo>
                                <a:lnTo>
                                  <a:pt x="661416" y="805434"/>
                                </a:lnTo>
                                <a:lnTo>
                                  <a:pt x="638327" y="822871"/>
                                </a:lnTo>
                                <a:lnTo>
                                  <a:pt x="22860" y="0"/>
                                </a:lnTo>
                                <a:lnTo>
                                  <a:pt x="0" y="16764"/>
                                </a:lnTo>
                                <a:lnTo>
                                  <a:pt x="615708" y="839965"/>
                                </a:lnTo>
                                <a:lnTo>
                                  <a:pt x="592836" y="857250"/>
                                </a:lnTo>
                                <a:lnTo>
                                  <a:pt x="678180" y="899922"/>
                                </a:lnTo>
                                <a:close/>
                              </a:path>
                              <a:path w="3745229" h="1423035">
                                <a:moveTo>
                                  <a:pt x="3745230" y="1395222"/>
                                </a:moveTo>
                                <a:lnTo>
                                  <a:pt x="3668268" y="1338072"/>
                                </a:lnTo>
                                <a:lnTo>
                                  <a:pt x="3663327" y="1366875"/>
                                </a:lnTo>
                                <a:lnTo>
                                  <a:pt x="880872" y="885444"/>
                                </a:lnTo>
                                <a:lnTo>
                                  <a:pt x="875538" y="913638"/>
                                </a:lnTo>
                                <a:lnTo>
                                  <a:pt x="3658616" y="1394409"/>
                                </a:lnTo>
                                <a:lnTo>
                                  <a:pt x="3653790" y="1422654"/>
                                </a:lnTo>
                                <a:lnTo>
                                  <a:pt x="3740150" y="1396746"/>
                                </a:lnTo>
                                <a:lnTo>
                                  <a:pt x="3745230" y="1395222"/>
                                </a:lnTo>
                                <a:close/>
                              </a:path>
                            </a:pathLst>
                          </a:custGeom>
                          <a:solidFill>
                            <a:srgbClr val="008000"/>
                          </a:solidFill>
                        </wps:spPr>
                        <wps:bodyPr wrap="square" lIns="0" tIns="0" rIns="0" bIns="0" rtlCol="0">
                          <a:prstTxWarp prst="textNoShape">
                            <a:avLst/>
                          </a:prstTxWarp>
                          <a:noAutofit/>
                        </wps:bodyPr>
                      </wps:wsp>
                      <wps:wsp>
                        <wps:cNvPr id="168" name="Textbox 168"/>
                        <wps:cNvSpPr txBox="1"/>
                        <wps:spPr>
                          <a:xfrm>
                            <a:off x="1533144" y="2463545"/>
                            <a:ext cx="1333500" cy="297180"/>
                          </a:xfrm>
                          <a:prstGeom prst="rect">
                            <a:avLst/>
                          </a:prstGeom>
                          <a:solidFill>
                            <a:srgbClr val="FFFFFF"/>
                          </a:solidFill>
                          <a:ln w="9525">
                            <a:solidFill>
                              <a:srgbClr val="008000"/>
                            </a:solidFill>
                            <a:prstDash val="solid"/>
                          </a:ln>
                        </wps:spPr>
                        <wps:txbx>
                          <w:txbxContent>
                            <w:p>
                              <w:pPr>
                                <w:spacing w:before="93"/>
                                <w:ind w:left="144" w:right="0" w:firstLine="0"/>
                                <w:jc w:val="left"/>
                                <w:rPr>
                                  <w:color w:val="000000"/>
                                  <w:sz w:val="21"/>
                                </w:rPr>
                              </w:pPr>
                              <w:r>
                                <w:rPr>
                                  <w:color w:val="008000"/>
                                  <w:spacing w:val="-4"/>
                                  <w:sz w:val="21"/>
                                </w:rPr>
                                <w:t>动能较低的通道期</w:t>
                              </w:r>
                            </w:p>
                          </w:txbxContent>
                        </wps:txbx>
                        <wps:bodyPr wrap="square" lIns="0" tIns="0" rIns="0" bIns="0" rtlCol="0">
                          <a:noAutofit/>
                        </wps:bodyPr>
                      </wps:wsp>
                      <wps:wsp>
                        <wps:cNvPr id="169" name="Textbox 169"/>
                        <wps:cNvSpPr txBox="1"/>
                        <wps:spPr>
                          <a:xfrm>
                            <a:off x="133350" y="1968245"/>
                            <a:ext cx="666750" cy="297180"/>
                          </a:xfrm>
                          <a:prstGeom prst="rect">
                            <a:avLst/>
                          </a:prstGeom>
                          <a:solidFill>
                            <a:srgbClr val="FFFFFF"/>
                          </a:solidFill>
                          <a:ln w="9525">
                            <a:solidFill>
                              <a:srgbClr val="008000"/>
                            </a:solidFill>
                            <a:prstDash val="solid"/>
                          </a:ln>
                        </wps:spPr>
                        <wps:txbx>
                          <w:txbxContent>
                            <w:p>
                              <w:pPr>
                                <w:spacing w:before="93"/>
                                <w:ind w:left="144" w:right="0" w:firstLine="0"/>
                                <w:jc w:val="left"/>
                                <w:rPr>
                                  <w:color w:val="000000"/>
                                  <w:sz w:val="21"/>
                                </w:rPr>
                              </w:pPr>
                              <w:r>
                                <w:rPr>
                                  <w:color w:val="008000"/>
                                  <w:spacing w:val="-7"/>
                                  <w:sz w:val="21"/>
                                </w:rPr>
                                <w:t>尖峰期</w:t>
                              </w:r>
                            </w:p>
                          </w:txbxContent>
                        </wps:txbx>
                        <wps:bodyPr wrap="square" lIns="0" tIns="0" rIns="0" bIns="0" rtlCol="0">
                          <a:noAutofit/>
                        </wps:bodyPr>
                      </wps:wsp>
                    </wpg:wgp>
                  </a:graphicData>
                </a:graphic>
              </wp:inline>
            </w:drawing>
          </mc:Choice>
          <mc:Fallback>
            <w:pict>
              <v:group style="width:454pt;height:247.7pt;mso-position-horizontal-relative:char;mso-position-vertical-relative:line" id="docshapegroup163" coordorigin="0,0" coordsize="9080,4954">
                <v:shape style="position:absolute;left:0;top:0;width:9080;height:4954" type="#_x0000_t75" id="docshape164" stroked="false">
                  <v:imagedata r:id="rId35" o:title=""/>
                </v:shape>
                <v:shape style="position:absolute;left:402;top:1994;width:5898;height:2241" id="docshape165" coordorigin="402,1994" coordsize="5898,2241" path="m1470,3412l1456,3335,1444,3263,1407,3290,438,1994,402,2021,1372,3317,1336,3344,1470,3412xm6300,4192l6179,4102,6171,4147,1789,3389,1781,3433,6164,4190,6156,4235,6292,4194,6300,4192xe" filled="true" fillcolor="#008000" stroked="false">
                  <v:path arrowok="t"/>
                  <v:fill type="solid"/>
                </v:shape>
                <v:shape style="position:absolute;left:2414;top:3879;width:2100;height:468" type="#_x0000_t202" id="docshape166" filled="true" fillcolor="#ffffff" stroked="true" strokeweight=".75pt" strokecolor="#008000">
                  <v:textbox inset="0,0,0,0">
                    <w:txbxContent>
                      <w:p>
                        <w:pPr>
                          <w:spacing w:before="93"/>
                          <w:ind w:left="144" w:right="0" w:firstLine="0"/>
                          <w:jc w:val="left"/>
                          <w:rPr>
                            <w:color w:val="000000"/>
                            <w:sz w:val="21"/>
                          </w:rPr>
                        </w:pPr>
                        <w:r>
                          <w:rPr>
                            <w:color w:val="008000"/>
                            <w:spacing w:val="-4"/>
                            <w:sz w:val="21"/>
                          </w:rPr>
                          <w:t>动能较低的通道期</w:t>
                        </w:r>
                      </w:p>
                    </w:txbxContent>
                  </v:textbox>
                  <v:fill type="solid"/>
                  <v:stroke dashstyle="solid"/>
                  <w10:wrap type="none"/>
                </v:shape>
                <v:shape style="position:absolute;left:210;top:3099;width:1050;height:468" type="#_x0000_t202" id="docshape167" filled="true" fillcolor="#ffffff" stroked="true" strokeweight=".75pt" strokecolor="#008000">
                  <v:textbox inset="0,0,0,0">
                    <w:txbxContent>
                      <w:p>
                        <w:pPr>
                          <w:spacing w:before="93"/>
                          <w:ind w:left="144" w:right="0" w:firstLine="0"/>
                          <w:jc w:val="left"/>
                          <w:rPr>
                            <w:color w:val="000000"/>
                            <w:sz w:val="21"/>
                          </w:rPr>
                        </w:pPr>
                        <w:r>
                          <w:rPr>
                            <w:color w:val="008000"/>
                            <w:spacing w:val="-7"/>
                            <w:sz w:val="21"/>
                          </w:rPr>
                          <w:t>尖峰期</w:t>
                        </w:r>
                      </w:p>
                    </w:txbxContent>
                  </v:textbox>
                  <v:fill type="solid"/>
                  <v:stroke dashstyle="solid"/>
                  <w10:wrap type="none"/>
                </v:shape>
              </v:group>
            </w:pict>
          </mc:Fallback>
        </mc:AlternateContent>
      </w:r>
      <w:r>
        <w:rPr>
          <w:sz w:val="20"/>
        </w:rPr>
      </w:r>
    </w:p>
    <w:p>
      <w:pPr>
        <w:pStyle w:val="BodyText"/>
        <w:spacing w:after="0"/>
        <w:rPr>
          <w:sz w:val="20"/>
        </w:rPr>
        <w:sectPr>
          <w:pgSz w:w="11910" w:h="16840"/>
          <w:pgMar w:header="0" w:footer="980" w:top="1160" w:bottom="1180" w:left="992" w:right="0"/>
        </w:sectPr>
      </w:pPr>
    </w:p>
    <w:p>
      <w:pPr>
        <w:spacing w:before="66"/>
        <w:ind w:left="142" w:right="0" w:firstLine="0"/>
        <w:jc w:val="left"/>
        <w:rPr>
          <w:rFonts w:ascii="Times New Roman"/>
          <w:sz w:val="21"/>
        </w:rPr>
      </w:pPr>
      <w:r>
        <w:rPr>
          <w:rFonts w:ascii="Times New Roman"/>
          <w:color w:val="FF0000"/>
          <w:spacing w:val="-2"/>
          <w:sz w:val="21"/>
        </w:rPr>
        <w:t>Pxxiii</w:t>
      </w:r>
    </w:p>
    <w:p>
      <w:pPr>
        <w:spacing w:line="417" w:lineRule="auto" w:before="213"/>
        <w:ind w:left="141" w:right="1130" w:firstLine="422"/>
        <w:jc w:val="both"/>
        <w:rPr>
          <w:sz w:val="21"/>
        </w:rPr>
      </w:pPr>
      <w:r>
        <w:rPr>
          <w:sz w:val="21"/>
        </w:rPr>
        <mc:AlternateContent>
          <mc:Choice Requires="wps">
            <w:drawing>
              <wp:anchor distT="0" distB="0" distL="0" distR="0" allowOverlap="1" layoutInCell="1" locked="0" behindDoc="1" simplePos="0" relativeHeight="487599616">
                <wp:simplePos x="0" y="0"/>
                <wp:positionH relativeFrom="page">
                  <wp:posOffset>720089</wp:posOffset>
                </wp:positionH>
                <wp:positionV relativeFrom="paragraph">
                  <wp:posOffset>1345260</wp:posOffset>
                </wp:positionV>
                <wp:extent cx="5765800" cy="3200400"/>
                <wp:effectExtent l="0" t="0" r="0" b="0"/>
                <wp:wrapTopAndBottom/>
                <wp:docPr id="170" name="Group 170"/>
                <wp:cNvGraphicFramePr>
                  <a:graphicFrameLocks/>
                </wp:cNvGraphicFramePr>
                <a:graphic>
                  <a:graphicData uri="http://schemas.microsoft.com/office/word/2010/wordprocessingGroup">
                    <wpg:wgp>
                      <wpg:cNvPr id="170" name="Group 170"/>
                      <wpg:cNvGrpSpPr/>
                      <wpg:grpSpPr>
                        <a:xfrm>
                          <a:off x="0" y="0"/>
                          <a:ext cx="5765800" cy="3200400"/>
                          <a:chExt cx="5765800" cy="3200400"/>
                        </a:xfrm>
                      </wpg:grpSpPr>
                      <pic:pic>
                        <pic:nvPicPr>
                          <pic:cNvPr id="171" name="Image 171"/>
                          <pic:cNvPicPr/>
                        </pic:nvPicPr>
                        <pic:blipFill>
                          <a:blip r:embed="rId36" cstate="print"/>
                          <a:stretch>
                            <a:fillRect/>
                          </a:stretch>
                        </pic:blipFill>
                        <pic:spPr>
                          <a:xfrm>
                            <a:off x="0" y="0"/>
                            <a:ext cx="5765723" cy="3200400"/>
                          </a:xfrm>
                          <a:prstGeom prst="rect">
                            <a:avLst/>
                          </a:prstGeom>
                        </pic:spPr>
                      </pic:pic>
                      <wps:wsp>
                        <wps:cNvPr id="172" name="Textbox 172"/>
                        <wps:cNvSpPr txBox="1"/>
                        <wps:spPr>
                          <a:xfrm>
                            <a:off x="1200150" y="2095500"/>
                            <a:ext cx="1133475" cy="297180"/>
                          </a:xfrm>
                          <a:prstGeom prst="rect">
                            <a:avLst/>
                          </a:prstGeom>
                          <a:solidFill>
                            <a:srgbClr val="FFFFFF"/>
                          </a:solidFill>
                          <a:ln w="9525">
                            <a:solidFill>
                              <a:srgbClr val="008000"/>
                            </a:solidFill>
                            <a:prstDash val="solid"/>
                          </a:ln>
                        </wps:spPr>
                        <wps:txbx>
                          <w:txbxContent>
                            <w:p>
                              <w:pPr>
                                <w:spacing w:before="93"/>
                                <w:ind w:left="144" w:right="0" w:firstLine="0"/>
                                <w:jc w:val="left"/>
                                <w:rPr>
                                  <w:color w:val="000000"/>
                                  <w:sz w:val="21"/>
                                </w:rPr>
                              </w:pPr>
                              <w:r>
                                <w:rPr>
                                  <w:color w:val="008000"/>
                                  <w:spacing w:val="-2"/>
                                  <w:sz w:val="21"/>
                                </w:rPr>
                                <w:t>空头台阶形态</w:t>
                              </w:r>
                            </w:p>
                          </w:txbxContent>
                        </wps:txbx>
                        <wps:bodyPr wrap="square" lIns="0" tIns="0" rIns="0" bIns="0" rtlCol="0">
                          <a:noAutofit/>
                        </wps:bodyPr>
                      </wps:wsp>
                    </wpg:wgp>
                  </a:graphicData>
                </a:graphic>
              </wp:anchor>
            </w:drawing>
          </mc:Choice>
          <mc:Fallback>
            <w:pict>
              <v:group style="position:absolute;margin-left:56.699997pt;margin-top:105.926025pt;width:454pt;height:252pt;mso-position-horizontal-relative:page;mso-position-vertical-relative:paragraph;z-index:-15716864;mso-wrap-distance-left:0;mso-wrap-distance-right:0" id="docshapegroup168" coordorigin="1134,2119" coordsize="9080,5040">
                <v:shape style="position:absolute;left:1134;top:2118;width:9080;height:5040" type="#_x0000_t75" id="docshape169" stroked="false">
                  <v:imagedata r:id="rId36" o:title=""/>
                </v:shape>
                <v:shape style="position:absolute;left:3024;top:5418;width:1785;height:468" type="#_x0000_t202" id="docshape170" filled="true" fillcolor="#ffffff" stroked="true" strokeweight=".75pt" strokecolor="#008000">
                  <v:textbox inset="0,0,0,0">
                    <w:txbxContent>
                      <w:p>
                        <w:pPr>
                          <w:spacing w:before="93"/>
                          <w:ind w:left="144" w:right="0" w:firstLine="0"/>
                          <w:jc w:val="left"/>
                          <w:rPr>
                            <w:color w:val="000000"/>
                            <w:sz w:val="21"/>
                          </w:rPr>
                        </w:pPr>
                        <w:r>
                          <w:rPr>
                            <w:color w:val="008000"/>
                            <w:spacing w:val="-2"/>
                            <w:sz w:val="21"/>
                          </w:rPr>
                          <w:t>空头台阶形态</w:t>
                        </w:r>
                      </w:p>
                    </w:txbxContent>
                  </v:textbox>
                  <v:fill type="solid"/>
                  <v:stroke dashstyle="solid"/>
                  <w10:wrap type="none"/>
                </v:shape>
                <w10:wrap type="topAndBottom"/>
              </v:group>
            </w:pict>
          </mc:Fallback>
        </mc:AlternateContent>
      </w:r>
      <w:r>
        <w:rPr>
          <w:sz w:val="21"/>
        </w:rPr>
        <w:t>台阶形态（</w:t>
      </w:r>
      <w:r>
        <w:rPr>
          <w:rFonts w:ascii="Times New Roman" w:eastAsia="Times New Roman"/>
          <w:b/>
          <w:sz w:val="21"/>
        </w:rPr>
        <w:t>stair</w:t>
      </w:r>
      <w:r>
        <w:rPr>
          <w:sz w:val="21"/>
        </w:rPr>
        <w:t>）</w:t>
      </w:r>
      <w:r>
        <w:rPr>
          <w:spacing w:val="-6"/>
          <w:sz w:val="21"/>
        </w:rPr>
        <w:t> 在趋势型交易区间趋势或宽幅通道趋势中，</w:t>
      </w:r>
      <w:r>
        <w:rPr>
          <w:spacing w:val="2"/>
          <w:sz w:val="21"/>
        </w:rPr>
        <w:t>（</w:t>
      </w:r>
      <w:r>
        <w:rPr>
          <w:sz w:val="21"/>
        </w:rPr>
        <w:t>市场被）推至一个新的极点，有连</w:t>
      </w:r>
      <w:r>
        <w:rPr>
          <w:spacing w:val="-2"/>
          <w:sz w:val="21"/>
        </w:rPr>
        <w:t>续三个或更多趋势波段形成一个倾斜的交易区间，大致包含在一条通道中。突破后，有一个突破回撤至少折返至先前的交易区间内，这并不是其他趋势交易区间的必要条件。双向交易都有发生，但是一方略获掌控权，从而形成斜坡。</w:t>
      </w:r>
    </w:p>
    <w:p>
      <w:pPr>
        <w:tabs>
          <w:tab w:pos="1160" w:val="left" w:leader="none"/>
        </w:tabs>
        <w:spacing w:before="231"/>
        <w:ind w:left="564" w:right="0" w:firstLine="0"/>
        <w:jc w:val="left"/>
        <w:rPr>
          <w:sz w:val="21"/>
        </w:rPr>
      </w:pPr>
      <w:r>
        <w:rPr>
          <w:rFonts w:ascii="Times New Roman" w:eastAsia="Times New Roman"/>
          <w:b/>
          <w:spacing w:val="-5"/>
          <w:sz w:val="21"/>
        </w:rPr>
        <w:t>STF</w:t>
      </w:r>
      <w:r>
        <w:rPr>
          <w:rFonts w:ascii="Times New Roman" w:eastAsia="Times New Roman"/>
          <w:b/>
          <w:sz w:val="21"/>
        </w:rPr>
        <w:tab/>
      </w:r>
      <w:r>
        <w:rPr>
          <w:spacing w:val="-10"/>
          <w:sz w:val="21"/>
        </w:rPr>
        <w:t>见更小的时间框架</w:t>
      </w:r>
      <w:r>
        <w:rPr>
          <w:spacing w:val="11"/>
          <w:sz w:val="21"/>
        </w:rPr>
        <w:t>（</w:t>
      </w:r>
      <w:r>
        <w:rPr>
          <w:rFonts w:ascii="Times New Roman" w:eastAsia="Times New Roman"/>
          <w:spacing w:val="10"/>
          <w:sz w:val="21"/>
        </w:rPr>
        <w:t>STF</w:t>
      </w:r>
      <w:r>
        <w:rPr>
          <w:spacing w:val="-94"/>
          <w:sz w:val="21"/>
        </w:rPr>
        <w:t>）</w:t>
      </w:r>
      <w:r>
        <w:rPr>
          <w:spacing w:val="-10"/>
          <w:sz w:val="21"/>
        </w:rPr>
        <w:t>。</w:t>
      </w:r>
    </w:p>
    <w:p>
      <w:pPr>
        <w:spacing w:line="417" w:lineRule="auto" w:before="199"/>
        <w:ind w:left="564" w:right="1026" w:firstLine="0"/>
        <w:jc w:val="left"/>
        <w:rPr>
          <w:sz w:val="21"/>
        </w:rPr>
      </w:pPr>
      <w:r>
        <w:rPr>
          <w:sz w:val="21"/>
        </w:rPr>
        <w:t>强势多头或空头（</w:t>
      </w:r>
      <w:r>
        <w:rPr>
          <w:rFonts w:ascii="Times New Roman" w:eastAsia="Times New Roman"/>
          <w:b/>
          <w:sz w:val="21"/>
        </w:rPr>
        <w:t>strong</w:t>
      </w:r>
      <w:r>
        <w:rPr>
          <w:rFonts w:ascii="Times New Roman" w:eastAsia="Times New Roman"/>
          <w:b/>
          <w:spacing w:val="-7"/>
          <w:sz w:val="21"/>
        </w:rPr>
        <w:t> </w:t>
      </w:r>
      <w:r>
        <w:rPr>
          <w:rFonts w:ascii="Times New Roman" w:eastAsia="Times New Roman"/>
          <w:b/>
          <w:sz w:val="21"/>
        </w:rPr>
        <w:t>bulls</w:t>
      </w:r>
      <w:r>
        <w:rPr>
          <w:rFonts w:ascii="Times New Roman" w:eastAsia="Times New Roman"/>
          <w:b/>
          <w:spacing w:val="-7"/>
          <w:sz w:val="21"/>
        </w:rPr>
        <w:t> </w:t>
      </w:r>
      <w:r>
        <w:rPr>
          <w:rFonts w:ascii="Times New Roman" w:eastAsia="Times New Roman"/>
          <w:b/>
          <w:sz w:val="21"/>
        </w:rPr>
        <w:t>and</w:t>
      </w:r>
      <w:r>
        <w:rPr>
          <w:rFonts w:ascii="Times New Roman" w:eastAsia="Times New Roman"/>
          <w:b/>
          <w:spacing w:val="-7"/>
          <w:sz w:val="21"/>
        </w:rPr>
        <w:t> </w:t>
      </w:r>
      <w:r>
        <w:rPr>
          <w:rFonts w:ascii="Times New Roman" w:eastAsia="Times New Roman"/>
          <w:b/>
          <w:sz w:val="21"/>
        </w:rPr>
        <w:t>bears</w:t>
      </w:r>
      <w:r>
        <w:rPr>
          <w:sz w:val="21"/>
        </w:rPr>
        <w:t>） 机构交易者，他们的累积买入和卖出决定了市场的方向。成功（</w:t>
      </w:r>
      <w:r>
        <w:rPr>
          <w:rFonts w:ascii="Times New Roman" w:eastAsia="Times New Roman"/>
          <w:b/>
          <w:sz w:val="21"/>
        </w:rPr>
        <w:t>success</w:t>
      </w:r>
      <w:r>
        <w:rPr>
          <w:sz w:val="21"/>
        </w:rPr>
        <w:t>） 指的是交易者实现了他们的目标。在他们的保护性止损被击中前，达到了他们的利</w:t>
      </w:r>
    </w:p>
    <w:p>
      <w:pPr>
        <w:spacing w:before="0"/>
        <w:ind w:left="141" w:right="0" w:firstLine="0"/>
        <w:jc w:val="left"/>
        <w:rPr>
          <w:sz w:val="21"/>
        </w:rPr>
      </w:pPr>
      <w:r>
        <w:rPr>
          <w:spacing w:val="-3"/>
          <w:sz w:val="21"/>
        </w:rPr>
        <w:t>润目标。</w:t>
      </w:r>
    </w:p>
    <w:p>
      <w:pPr>
        <w:spacing w:line="417" w:lineRule="auto" w:before="198"/>
        <w:ind w:left="141" w:right="1127" w:firstLine="422"/>
        <w:jc w:val="left"/>
        <w:rPr>
          <w:sz w:val="21"/>
        </w:rPr>
      </w:pPr>
      <w:r>
        <w:rPr>
          <w:sz w:val="21"/>
        </w:rPr>
        <w:t>波段（</w:t>
      </w:r>
      <w:r>
        <w:rPr>
          <w:rFonts w:ascii="Times New Roman" w:eastAsia="Times New Roman"/>
          <w:b/>
          <w:sz w:val="21"/>
        </w:rPr>
        <w:t>swing</w:t>
      </w:r>
      <w:r>
        <w:rPr>
          <w:sz w:val="21"/>
        </w:rPr>
        <w:t>）</w:t>
      </w:r>
      <w:r>
        <w:rPr>
          <w:spacing w:val="40"/>
          <w:sz w:val="21"/>
        </w:rPr>
        <w:t> </w:t>
      </w:r>
      <w:r>
        <w:rPr>
          <w:sz w:val="21"/>
        </w:rPr>
        <w:t>（译注：根据上下文，有时也译作摆动）突破了任意规模趋势线的小型趋势；该术</w:t>
      </w:r>
      <w:r>
        <w:rPr>
          <w:spacing w:val="-2"/>
          <w:sz w:val="21"/>
        </w:rPr>
        <w:t>语仅用于图上至少有两个波段的情况。它们可能出现在一轮较大的趋势内，也可能出现在横盘市场中。</w:t>
      </w:r>
    </w:p>
    <w:p>
      <w:pPr>
        <w:spacing w:line="417" w:lineRule="auto" w:before="0"/>
        <w:ind w:left="141" w:right="1132" w:firstLine="422"/>
        <w:jc w:val="left"/>
        <w:rPr>
          <w:sz w:val="21"/>
        </w:rPr>
      </w:pPr>
      <w:r>
        <w:rPr>
          <w:sz w:val="21"/>
        </w:rPr>
        <w:t>波段高点（</w:t>
      </w:r>
      <w:r>
        <w:rPr>
          <w:rFonts w:ascii="Times New Roman" w:eastAsia="Times New Roman"/>
          <w:b/>
          <w:sz w:val="21"/>
        </w:rPr>
        <w:t>swing</w:t>
      </w:r>
      <w:r>
        <w:rPr>
          <w:rFonts w:ascii="Times New Roman" w:eastAsia="Times New Roman"/>
          <w:b/>
          <w:spacing w:val="40"/>
          <w:sz w:val="21"/>
        </w:rPr>
        <w:t> </w:t>
      </w:r>
      <w:r>
        <w:rPr>
          <w:rFonts w:ascii="Times New Roman" w:eastAsia="Times New Roman"/>
          <w:b/>
          <w:sz w:val="21"/>
        </w:rPr>
        <w:t>high</w:t>
      </w:r>
      <w:r>
        <w:rPr>
          <w:sz w:val="21"/>
        </w:rPr>
        <w:t>） 在图上看起来像是上涨尖峰的一条棒线，向上伸展超越了邻近的棒线。它</w:t>
      </w:r>
      <w:r>
        <w:rPr>
          <w:spacing w:val="-2"/>
          <w:sz w:val="21"/>
        </w:rPr>
        <w:t>的高点与前后棒线的高点在同一价位或更高。</w:t>
      </w:r>
    </w:p>
    <w:p>
      <w:pPr>
        <w:spacing w:before="0"/>
        <w:ind w:left="563" w:right="0" w:firstLine="0"/>
        <w:jc w:val="left"/>
        <w:rPr>
          <w:sz w:val="21"/>
        </w:rPr>
      </w:pPr>
      <w:r>
        <w:rPr>
          <w:sz w:val="21"/>
        </w:rPr>
        <w:t>波段高点/低点（</w:t>
      </w:r>
      <w:r>
        <w:rPr>
          <w:rFonts w:ascii="Times New Roman" w:eastAsia="Times New Roman"/>
          <w:b/>
          <w:sz w:val="21"/>
        </w:rPr>
        <w:t>swing high/low</w:t>
      </w:r>
      <w:r>
        <w:rPr>
          <w:sz w:val="21"/>
        </w:rPr>
        <w:t>）</w:t>
      </w:r>
      <w:r>
        <w:rPr>
          <w:spacing w:val="53"/>
          <w:w w:val="150"/>
          <w:sz w:val="21"/>
        </w:rPr>
        <w:t> </w:t>
      </w:r>
      <w:r>
        <w:rPr>
          <w:spacing w:val="-1"/>
          <w:sz w:val="21"/>
        </w:rPr>
        <w:t>或者是波段高点，或者是波段低点。</w:t>
      </w:r>
    </w:p>
    <w:p>
      <w:pPr>
        <w:spacing w:line="417" w:lineRule="auto" w:before="199"/>
        <w:ind w:left="141" w:right="1129" w:firstLine="422"/>
        <w:jc w:val="left"/>
        <w:rPr>
          <w:sz w:val="21"/>
        </w:rPr>
      </w:pPr>
      <w:r>
        <w:rPr>
          <w:sz w:val="21"/>
        </w:rPr>
        <w:t>波段低点（</w:t>
      </w:r>
      <w:r>
        <w:rPr>
          <w:rFonts w:ascii="Times New Roman" w:eastAsia="Times New Roman"/>
          <w:b/>
          <w:sz w:val="21"/>
        </w:rPr>
        <w:t>swing</w:t>
      </w:r>
      <w:r>
        <w:rPr>
          <w:rFonts w:ascii="Times New Roman" w:eastAsia="Times New Roman"/>
          <w:b/>
          <w:spacing w:val="-14"/>
          <w:sz w:val="21"/>
        </w:rPr>
        <w:t> </w:t>
      </w:r>
      <w:r>
        <w:rPr>
          <w:rFonts w:ascii="Times New Roman" w:eastAsia="Times New Roman"/>
          <w:b/>
          <w:sz w:val="21"/>
        </w:rPr>
        <w:t>low</w:t>
      </w:r>
      <w:r>
        <w:rPr>
          <w:sz w:val="21"/>
        </w:rPr>
        <w:t>） 在图上看起来像是下跌尖峰的一条棒线，向下伸展超越了邻近的棒线。它的</w:t>
      </w:r>
      <w:r>
        <w:rPr>
          <w:spacing w:val="-2"/>
          <w:sz w:val="21"/>
        </w:rPr>
        <w:t>低点与前后棒线的低点在同一价位或更低。</w:t>
      </w:r>
    </w:p>
    <w:p>
      <w:pPr>
        <w:spacing w:before="0"/>
        <w:ind w:left="563" w:right="0" w:firstLine="0"/>
        <w:jc w:val="left"/>
        <w:rPr>
          <w:sz w:val="21"/>
        </w:rPr>
      </w:pPr>
      <w:r>
        <w:rPr>
          <w:sz w:val="21"/>
        </w:rPr>
        <w:t>波段点（</w:t>
      </w:r>
      <w:r>
        <w:rPr>
          <w:rFonts w:ascii="Times New Roman" w:eastAsia="Times New Roman"/>
          <w:b/>
          <w:sz w:val="21"/>
        </w:rPr>
        <w:t>swing</w:t>
      </w:r>
      <w:r>
        <w:rPr>
          <w:rFonts w:ascii="Times New Roman" w:eastAsia="Times New Roman"/>
          <w:b/>
          <w:spacing w:val="-4"/>
          <w:sz w:val="21"/>
        </w:rPr>
        <w:t> </w:t>
      </w:r>
      <w:r>
        <w:rPr>
          <w:rFonts w:ascii="Times New Roman" w:eastAsia="Times New Roman"/>
          <w:b/>
          <w:sz w:val="21"/>
        </w:rPr>
        <w:t>point</w:t>
      </w:r>
      <w:r>
        <w:rPr>
          <w:sz w:val="21"/>
        </w:rPr>
        <w:t>）</w:t>
      </w:r>
      <w:r>
        <w:rPr>
          <w:spacing w:val="37"/>
          <w:w w:val="150"/>
          <w:sz w:val="21"/>
        </w:rPr>
        <w:t> </w:t>
      </w:r>
      <w:r>
        <w:rPr>
          <w:spacing w:val="-1"/>
          <w:sz w:val="21"/>
        </w:rPr>
        <w:t>或者是波段高点，或者是波段低点。</w:t>
      </w:r>
    </w:p>
    <w:p>
      <w:pPr>
        <w:spacing w:line="417" w:lineRule="auto" w:before="199"/>
        <w:ind w:left="140" w:right="1130" w:firstLine="422"/>
        <w:jc w:val="left"/>
        <w:rPr>
          <w:sz w:val="21"/>
        </w:rPr>
      </w:pPr>
      <w:r>
        <w:rPr>
          <w:sz w:val="21"/>
        </w:rPr>
        <w:t>波段交易（</w:t>
      </w:r>
      <w:r>
        <w:rPr>
          <w:rFonts w:ascii="Times New Roman" w:eastAsia="Times New Roman"/>
          <w:b/>
          <w:sz w:val="21"/>
        </w:rPr>
        <w:t>swing</w:t>
      </w:r>
      <w:r>
        <w:rPr>
          <w:rFonts w:ascii="Times New Roman" w:eastAsia="Times New Roman"/>
          <w:b/>
          <w:spacing w:val="-14"/>
          <w:sz w:val="21"/>
        </w:rPr>
        <w:t> </w:t>
      </w:r>
      <w:r>
        <w:rPr>
          <w:rFonts w:ascii="Times New Roman" w:eastAsia="Times New Roman"/>
          <w:b/>
          <w:sz w:val="21"/>
        </w:rPr>
        <w:t>trade</w:t>
      </w:r>
      <w:r>
        <w:rPr>
          <w:sz w:val="21"/>
        </w:rPr>
        <w:t>）</w:t>
      </w:r>
      <w:r>
        <w:rPr>
          <w:spacing w:val="4"/>
          <w:sz w:val="21"/>
        </w:rPr>
        <w:t> 对于使用短期日内图表</w:t>
      </w:r>
      <w:r>
        <w:rPr>
          <w:sz w:val="21"/>
        </w:rPr>
        <w:t>（</w:t>
      </w:r>
      <w:r>
        <w:rPr>
          <w:spacing w:val="-18"/>
          <w:sz w:val="21"/>
        </w:rPr>
        <w:t>比如 </w:t>
      </w:r>
      <w:r>
        <w:rPr>
          <w:sz w:val="21"/>
        </w:rPr>
        <w:t>5</w:t>
      </w:r>
      <w:r>
        <w:rPr>
          <w:spacing w:val="-14"/>
          <w:sz w:val="21"/>
        </w:rPr>
        <w:t> 分钟图</w:t>
      </w:r>
      <w:r>
        <w:rPr>
          <w:sz w:val="21"/>
        </w:rPr>
        <w:t>）的日内交易者来说，它是比刮头</w:t>
      </w:r>
      <w:r>
        <w:rPr>
          <w:spacing w:val="-3"/>
          <w:sz w:val="21"/>
        </w:rPr>
        <w:t>皮交易持续时间长的交易，交易者会持有一个或多个回撤。对于使用更高时间框架图表的交易者来说，它</w:t>
      </w:r>
    </w:p>
    <w:p>
      <w:pPr>
        <w:spacing w:after="0" w:line="417" w:lineRule="auto"/>
        <w:jc w:val="left"/>
        <w:rPr>
          <w:sz w:val="21"/>
        </w:rPr>
        <w:sectPr>
          <w:pgSz w:w="11910" w:h="16840"/>
          <w:pgMar w:header="0" w:footer="980" w:top="1180" w:bottom="1180" w:left="992" w:right="0"/>
        </w:sectPr>
      </w:pPr>
    </w:p>
    <w:p>
      <w:pPr>
        <w:spacing w:line="417" w:lineRule="auto" w:before="52"/>
        <w:ind w:left="142" w:right="1129" w:firstLine="0"/>
        <w:jc w:val="both"/>
        <w:rPr>
          <w:sz w:val="21"/>
        </w:rPr>
      </w:pPr>
      <w:r>
        <w:rPr>
          <w:spacing w:val="-8"/>
          <w:sz w:val="21"/>
        </w:rPr>
        <w:t>是持续 </w:t>
      </w:r>
      <w:r>
        <w:rPr>
          <w:spacing w:val="-2"/>
          <w:sz w:val="21"/>
        </w:rPr>
        <w:t>4</w:t>
      </w:r>
      <w:r>
        <w:rPr>
          <w:spacing w:val="-7"/>
          <w:sz w:val="21"/>
        </w:rPr>
        <w:t> 小时到几天的交易。典型地，至少这种交易的一部分在持有时是没有利润目标的，因为交易者希</w:t>
      </w:r>
      <w:r>
        <w:rPr>
          <w:spacing w:val="-2"/>
          <w:sz w:val="21"/>
        </w:rPr>
        <w:t>望看到延长的运动。可能的回报通常至少与风险一样大。许多交易者把小幅波段交易叫做刮头皮。在电子</w:t>
      </w:r>
      <w:r>
        <w:rPr>
          <w:sz w:val="21"/>
        </w:rPr>
        <w:t>迷你中，当平均区间（价差）</w:t>
      </w:r>
      <w:r>
        <w:rPr>
          <w:spacing w:val="-17"/>
          <w:sz w:val="21"/>
        </w:rPr>
        <w:t>约 </w:t>
      </w:r>
      <w:r>
        <w:rPr>
          <w:sz w:val="21"/>
        </w:rPr>
        <w:t>10</w:t>
      </w:r>
      <w:r>
        <w:rPr>
          <w:spacing w:val="-23"/>
          <w:sz w:val="21"/>
        </w:rPr>
        <w:t> 到 </w:t>
      </w:r>
      <w:r>
        <w:rPr>
          <w:sz w:val="21"/>
        </w:rPr>
        <w:t>15</w:t>
      </w:r>
      <w:r>
        <w:rPr>
          <w:spacing w:val="-8"/>
          <w:sz w:val="21"/>
        </w:rPr>
        <w:t> 点时，波段交易通常指那些利润目标大于或等于 </w:t>
      </w:r>
      <w:r>
        <w:rPr>
          <w:sz w:val="21"/>
        </w:rPr>
        <w:t>4</w:t>
      </w:r>
      <w:r>
        <w:rPr>
          <w:spacing w:val="-7"/>
          <w:sz w:val="21"/>
        </w:rPr>
        <w:t> 点的交易。</w:t>
      </w:r>
    </w:p>
    <w:p>
      <w:pPr>
        <w:spacing w:line="417" w:lineRule="auto" w:before="0"/>
        <w:ind w:left="142" w:right="1127" w:firstLine="422"/>
        <w:jc w:val="both"/>
        <w:rPr>
          <w:sz w:val="21"/>
        </w:rPr>
      </w:pPr>
      <w:r>
        <w:rPr>
          <w:sz w:val="21"/>
        </w:rPr>
        <w:t>测试（</w:t>
      </w:r>
      <w:r>
        <w:rPr>
          <w:rFonts w:ascii="Times New Roman" w:hAnsi="Times New Roman" w:eastAsia="Times New Roman"/>
          <w:b/>
          <w:sz w:val="21"/>
        </w:rPr>
        <w:t>test</w:t>
      </w:r>
      <w:r>
        <w:rPr>
          <w:sz w:val="21"/>
        </w:rPr>
        <w:t>） 当市场接近先前的一个重要价位时，可能会出现过冲或欠冲。术语“测试失败”对于</w:t>
      </w:r>
      <w:r>
        <w:rPr>
          <w:spacing w:val="-2"/>
          <w:sz w:val="21"/>
        </w:rPr>
        <w:t>不同的交易者来说具有相反的含义。多数交易者认为，如果市场接下来反转，那么测试成功，如果市场没有反转，运动继续超越测试区域，那么测试失败，突破已经产生。</w:t>
      </w:r>
    </w:p>
    <w:p>
      <w:pPr>
        <w:spacing w:line="417" w:lineRule="auto" w:before="0"/>
        <w:ind w:left="142" w:right="1108" w:firstLine="422"/>
        <w:jc w:val="both"/>
        <w:rPr>
          <w:sz w:val="21"/>
        </w:rPr>
      </w:pPr>
      <w:r>
        <w:rPr>
          <w:sz w:val="21"/>
        </w:rPr>
        <mc:AlternateContent>
          <mc:Choice Requires="wps">
            <w:drawing>
              <wp:anchor distT="0" distB="0" distL="0" distR="0" allowOverlap="1" layoutInCell="1" locked="0" behindDoc="1" simplePos="0" relativeHeight="484410368">
                <wp:simplePos x="0" y="0"/>
                <wp:positionH relativeFrom="page">
                  <wp:posOffset>720089</wp:posOffset>
                </wp:positionH>
                <wp:positionV relativeFrom="paragraph">
                  <wp:posOffset>1430646</wp:posOffset>
                </wp:positionV>
                <wp:extent cx="5765165" cy="3149600"/>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5765165" cy="3149600"/>
                          <a:chExt cx="5765165" cy="3149600"/>
                        </a:xfrm>
                      </wpg:grpSpPr>
                      <pic:pic>
                        <pic:nvPicPr>
                          <pic:cNvPr id="174" name="Image 174"/>
                          <pic:cNvPicPr/>
                        </pic:nvPicPr>
                        <pic:blipFill>
                          <a:blip r:embed="rId30" cstate="print"/>
                          <a:stretch>
                            <a:fillRect/>
                          </a:stretch>
                        </pic:blipFill>
                        <pic:spPr>
                          <a:xfrm>
                            <a:off x="0" y="0"/>
                            <a:ext cx="5765152" cy="3149345"/>
                          </a:xfrm>
                          <a:prstGeom prst="rect">
                            <a:avLst/>
                          </a:prstGeom>
                        </pic:spPr>
                      </pic:pic>
                      <wps:wsp>
                        <wps:cNvPr id="175" name="Graphic 175"/>
                        <wps:cNvSpPr/>
                        <wps:spPr>
                          <a:xfrm>
                            <a:off x="2395715" y="1176527"/>
                            <a:ext cx="755650" cy="1490980"/>
                          </a:xfrm>
                          <a:custGeom>
                            <a:avLst/>
                            <a:gdLst/>
                            <a:ahLst/>
                            <a:cxnLst/>
                            <a:rect l="l" t="t" r="r" b="b"/>
                            <a:pathLst>
                              <a:path w="755650" h="1490980">
                                <a:moveTo>
                                  <a:pt x="158496" y="515874"/>
                                </a:moveTo>
                                <a:lnTo>
                                  <a:pt x="125971" y="523189"/>
                                </a:lnTo>
                                <a:lnTo>
                                  <a:pt x="9144" y="3810"/>
                                </a:lnTo>
                                <a:lnTo>
                                  <a:pt x="6858" y="762"/>
                                </a:lnTo>
                                <a:lnTo>
                                  <a:pt x="3810" y="0"/>
                                </a:lnTo>
                                <a:lnTo>
                                  <a:pt x="762" y="2286"/>
                                </a:lnTo>
                                <a:lnTo>
                                  <a:pt x="0" y="5334"/>
                                </a:lnTo>
                                <a:lnTo>
                                  <a:pt x="116776" y="525246"/>
                                </a:lnTo>
                                <a:lnTo>
                                  <a:pt x="83820" y="532638"/>
                                </a:lnTo>
                                <a:lnTo>
                                  <a:pt x="137922" y="598932"/>
                                </a:lnTo>
                                <a:lnTo>
                                  <a:pt x="152082" y="541782"/>
                                </a:lnTo>
                                <a:lnTo>
                                  <a:pt x="158496" y="515874"/>
                                </a:lnTo>
                                <a:close/>
                              </a:path>
                              <a:path w="755650" h="1490980">
                                <a:moveTo>
                                  <a:pt x="421386" y="1109472"/>
                                </a:moveTo>
                                <a:lnTo>
                                  <a:pt x="389064" y="1118235"/>
                                </a:lnTo>
                                <a:lnTo>
                                  <a:pt x="275844" y="696468"/>
                                </a:lnTo>
                                <a:lnTo>
                                  <a:pt x="273558" y="694182"/>
                                </a:lnTo>
                                <a:lnTo>
                                  <a:pt x="269748" y="693420"/>
                                </a:lnTo>
                                <a:lnTo>
                                  <a:pt x="267462" y="695706"/>
                                </a:lnTo>
                                <a:lnTo>
                                  <a:pt x="266700" y="699516"/>
                                </a:lnTo>
                                <a:lnTo>
                                  <a:pt x="379958" y="1120698"/>
                                </a:lnTo>
                                <a:lnTo>
                                  <a:pt x="348234" y="1129284"/>
                                </a:lnTo>
                                <a:lnTo>
                                  <a:pt x="404622" y="1193292"/>
                                </a:lnTo>
                                <a:lnTo>
                                  <a:pt x="415899" y="1136904"/>
                                </a:lnTo>
                                <a:lnTo>
                                  <a:pt x="421386" y="1109472"/>
                                </a:lnTo>
                                <a:close/>
                              </a:path>
                              <a:path w="755650" h="1490980">
                                <a:moveTo>
                                  <a:pt x="755142" y="1406664"/>
                                </a:moveTo>
                                <a:lnTo>
                                  <a:pt x="722795" y="1415326"/>
                                </a:lnTo>
                                <a:lnTo>
                                  <a:pt x="609600" y="993660"/>
                                </a:lnTo>
                                <a:lnTo>
                                  <a:pt x="607314" y="991374"/>
                                </a:lnTo>
                                <a:lnTo>
                                  <a:pt x="603504" y="990612"/>
                                </a:lnTo>
                                <a:lnTo>
                                  <a:pt x="600456" y="992898"/>
                                </a:lnTo>
                                <a:lnTo>
                                  <a:pt x="599694" y="996708"/>
                                </a:lnTo>
                                <a:lnTo>
                                  <a:pt x="713663" y="1417777"/>
                                </a:lnTo>
                                <a:lnTo>
                                  <a:pt x="681228" y="1426476"/>
                                </a:lnTo>
                                <a:lnTo>
                                  <a:pt x="737616" y="1490484"/>
                                </a:lnTo>
                                <a:lnTo>
                                  <a:pt x="749414" y="1434096"/>
                                </a:lnTo>
                                <a:lnTo>
                                  <a:pt x="755142" y="1406664"/>
                                </a:lnTo>
                                <a:close/>
                              </a:path>
                            </a:pathLst>
                          </a:custGeom>
                          <a:solidFill>
                            <a:srgbClr val="008000"/>
                          </a:solidFill>
                        </wps:spPr>
                        <wps:bodyPr wrap="square" lIns="0" tIns="0" rIns="0" bIns="0" rtlCol="0">
                          <a:prstTxWarp prst="textNoShape">
                            <a:avLst/>
                          </a:prstTxWarp>
                          <a:noAutofit/>
                        </wps:bodyPr>
                      </wps:wsp>
                      <wps:wsp>
                        <wps:cNvPr id="176" name="Textbox 176"/>
                        <wps:cNvSpPr txBox="1"/>
                        <wps:spPr>
                          <a:xfrm>
                            <a:off x="1799844" y="1874520"/>
                            <a:ext cx="734060" cy="297180"/>
                          </a:xfrm>
                          <a:prstGeom prst="rect">
                            <a:avLst/>
                          </a:prstGeom>
                          <a:solidFill>
                            <a:srgbClr val="FFFFFF"/>
                          </a:solidFill>
                          <a:ln w="9525">
                            <a:solidFill>
                              <a:srgbClr val="008000"/>
                            </a:solidFill>
                            <a:prstDash val="solid"/>
                          </a:ln>
                        </wps:spPr>
                        <wps:txbx>
                          <w:txbxContent>
                            <w:p>
                              <w:pPr>
                                <w:spacing w:before="93"/>
                                <w:ind w:left="144" w:right="0" w:firstLine="0"/>
                                <w:jc w:val="left"/>
                                <w:rPr>
                                  <w:color w:val="000000"/>
                                  <w:sz w:val="21"/>
                                </w:rPr>
                              </w:pPr>
                              <w:r>
                                <w:rPr>
                                  <w:color w:val="008000"/>
                                  <w:spacing w:val="-3"/>
                                  <w:sz w:val="21"/>
                                </w:rPr>
                                <w:t>三次下推</w:t>
                              </w:r>
                            </w:p>
                          </w:txbxContent>
                        </wps:txbx>
                        <wps:bodyPr wrap="square" lIns="0" tIns="0" rIns="0" bIns="0" rtlCol="0">
                          <a:noAutofit/>
                        </wps:bodyPr>
                      </wps:wsp>
                    </wpg:wgp>
                  </a:graphicData>
                </a:graphic>
              </wp:anchor>
            </w:drawing>
          </mc:Choice>
          <mc:Fallback>
            <w:pict>
              <v:group style="position:absolute;margin-left:56.699997pt;margin-top:112.649368pt;width:453.95pt;height:248pt;mso-position-horizontal-relative:page;mso-position-vertical-relative:paragraph;z-index:-18906112" id="docshapegroup171" coordorigin="1134,2253" coordsize="9079,4960">
                <v:shape style="position:absolute;left:1134;top:2252;width:9079;height:4960" type="#_x0000_t75" id="docshape172" stroked="false">
                  <v:imagedata r:id="rId30" o:title=""/>
                </v:shape>
                <v:shape style="position:absolute;left:4906;top:4105;width:1190;height:2348" id="docshape173" coordorigin="4907,4106" coordsize="1190,2348" path="m5156,4918l5105,4930,4921,4112,4918,4107,4913,4106,4908,4109,4907,4114,5091,4933,5039,4945,5124,5049,5146,4959,5156,4918xm5570,5853l5519,5867,5341,5203,5338,5199,5332,5198,5328,5201,5327,5207,5505,5871,5455,5884,5544,5985,5562,5896,5570,5853xm6096,6321l6045,6335,5867,5671,5863,5667,5857,5666,5852,5669,5851,5675,6031,6339,5980,6352,6068,6453,6087,6364,6096,6321xe" filled="true" fillcolor="#008000" stroked="false">
                  <v:path arrowok="t"/>
                  <v:fill type="solid"/>
                </v:shape>
                <v:shape style="position:absolute;left:3968;top:5204;width:1156;height:468" type="#_x0000_t202" id="docshape174" filled="true" fillcolor="#ffffff" stroked="true" strokeweight=".75pt" strokecolor="#008000">
                  <v:textbox inset="0,0,0,0">
                    <w:txbxContent>
                      <w:p>
                        <w:pPr>
                          <w:spacing w:before="93"/>
                          <w:ind w:left="144" w:right="0" w:firstLine="0"/>
                          <w:jc w:val="left"/>
                          <w:rPr>
                            <w:color w:val="000000"/>
                            <w:sz w:val="21"/>
                          </w:rPr>
                        </w:pPr>
                        <w:r>
                          <w:rPr>
                            <w:color w:val="008000"/>
                            <w:spacing w:val="-3"/>
                            <w:sz w:val="21"/>
                          </w:rPr>
                          <w:t>三次下推</w:t>
                        </w:r>
                      </w:p>
                    </w:txbxContent>
                  </v:textbox>
                  <v:fill type="solid"/>
                  <v:stroke dashstyle="solid"/>
                  <w10:wrap type="none"/>
                </v:shape>
                <w10:wrap type="none"/>
              </v:group>
            </w:pict>
          </mc:Fallback>
        </mc:AlternateContent>
      </w:r>
      <w:r>
        <w:rPr>
          <w:sz w:val="21"/>
        </w:rPr>
        <w:t>三推形态（</w:t>
      </w:r>
      <w:r>
        <w:rPr>
          <w:rFonts w:ascii="Times New Roman" w:eastAsia="Times New Roman"/>
          <w:b/>
          <w:sz w:val="21"/>
        </w:rPr>
        <w:t>three</w:t>
      </w:r>
      <w:r>
        <w:rPr>
          <w:rFonts w:ascii="Times New Roman" w:eastAsia="Times New Roman"/>
          <w:b/>
          <w:spacing w:val="-14"/>
          <w:sz w:val="21"/>
        </w:rPr>
        <w:t> </w:t>
      </w:r>
      <w:r>
        <w:rPr>
          <w:rFonts w:ascii="Times New Roman" w:eastAsia="Times New Roman"/>
          <w:b/>
          <w:sz w:val="21"/>
        </w:rPr>
        <w:t>pushes</w:t>
      </w:r>
      <w:r>
        <w:rPr>
          <w:sz w:val="21"/>
        </w:rPr>
        <w:t>） 三个波段高点，每个波段高点依次升高，或者三个波段低点，每个波段低</w:t>
      </w:r>
      <w:r>
        <w:rPr>
          <w:spacing w:val="-2"/>
          <w:sz w:val="21"/>
        </w:rPr>
        <w:t>点依次降低。它与楔形的交易（逻辑）相同，应该认为是楔形的一个变种。当它是旗形的一部分时，这种运动可能基本上是水平的，每一推不必超出前一推。举例说明，在一个楔形多头旗形或任意其他类型的三角形中，第二个下推可能位于、高于或低于第一个，第三个下推可能位于、高于或低于第二个或第一个，或者位于、高于或低于前两个。</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62"/>
        <w:rPr>
          <w:sz w:val="21"/>
        </w:rPr>
      </w:pPr>
    </w:p>
    <w:p>
      <w:pPr>
        <w:spacing w:before="0"/>
        <w:ind w:left="562" w:right="0" w:firstLine="0"/>
        <w:jc w:val="left"/>
        <w:rPr>
          <w:rFonts w:ascii="Times New Roman"/>
          <w:sz w:val="21"/>
        </w:rPr>
      </w:pPr>
      <w:r>
        <w:rPr>
          <w:rFonts w:ascii="Times New Roman"/>
          <w:color w:val="FF0000"/>
          <w:spacing w:val="-2"/>
          <w:sz w:val="21"/>
        </w:rPr>
        <w:t>Pxxiv</w:t>
      </w:r>
    </w:p>
    <w:p>
      <w:pPr>
        <w:spacing w:line="417" w:lineRule="auto" w:before="213"/>
        <w:ind w:left="141" w:right="1129" w:firstLine="422"/>
        <w:jc w:val="both"/>
        <w:rPr>
          <w:sz w:val="21"/>
        </w:rPr>
      </w:pPr>
      <w:r>
        <w:rPr>
          <w:sz w:val="21"/>
        </w:rPr>
        <w:t>跳动（</w:t>
      </w:r>
      <w:r>
        <w:rPr>
          <w:rFonts w:ascii="Times New Roman" w:eastAsia="Times New Roman"/>
          <w:b/>
          <w:sz w:val="21"/>
        </w:rPr>
        <w:t>tick</w:t>
      </w:r>
      <w:r>
        <w:rPr>
          <w:sz w:val="21"/>
        </w:rPr>
        <w:t>）</w:t>
      </w:r>
      <w:r>
        <w:rPr>
          <w:spacing w:val="-7"/>
          <w:sz w:val="21"/>
        </w:rPr>
        <w:t> 价格运动的最小单位。对于多数股票，它是 </w:t>
      </w:r>
      <w:r>
        <w:rPr>
          <w:sz w:val="21"/>
        </w:rPr>
        <w:t>1</w:t>
      </w:r>
      <w:r>
        <w:rPr>
          <w:spacing w:val="-9"/>
          <w:sz w:val="21"/>
        </w:rPr>
        <w:t> 便士</w:t>
      </w:r>
      <w:r>
        <w:rPr>
          <w:sz w:val="21"/>
        </w:rPr>
        <w:t>（</w:t>
      </w:r>
      <w:r>
        <w:rPr>
          <w:spacing w:val="-13"/>
          <w:sz w:val="21"/>
        </w:rPr>
        <w:t>或 </w:t>
      </w:r>
      <w:r>
        <w:rPr>
          <w:sz w:val="21"/>
        </w:rPr>
        <w:t>1</w:t>
      </w:r>
      <w:r>
        <w:rPr>
          <w:spacing w:val="-13"/>
          <w:sz w:val="21"/>
        </w:rPr>
        <w:t> 分</w:t>
      </w:r>
      <w:r>
        <w:rPr>
          <w:spacing w:val="-105"/>
          <w:sz w:val="21"/>
        </w:rPr>
        <w:t>）</w:t>
      </w:r>
      <w:r>
        <w:rPr>
          <w:spacing w:val="-7"/>
          <w:sz w:val="21"/>
        </w:rPr>
        <w:t>；对于 </w:t>
      </w:r>
      <w:r>
        <w:rPr>
          <w:sz w:val="21"/>
        </w:rPr>
        <w:t>10</w:t>
      </w:r>
      <w:r>
        <w:rPr>
          <w:spacing w:val="-5"/>
          <w:sz w:val="21"/>
        </w:rPr>
        <w:t> 年期美国国库</w:t>
      </w:r>
      <w:r>
        <w:rPr>
          <w:spacing w:val="-8"/>
          <w:sz w:val="21"/>
        </w:rPr>
        <w:t>券期货，它是 </w:t>
      </w:r>
      <w:r>
        <w:rPr>
          <w:spacing w:val="-6"/>
          <w:sz w:val="21"/>
        </w:rPr>
        <w:t>1/64</w:t>
      </w:r>
      <w:r>
        <w:rPr>
          <w:spacing w:val="-11"/>
          <w:sz w:val="21"/>
        </w:rPr>
        <w:t> 点；对于电子迷你，它是 </w:t>
      </w:r>
      <w:r>
        <w:rPr>
          <w:spacing w:val="-6"/>
          <w:sz w:val="21"/>
        </w:rPr>
        <w:t>0.25</w:t>
      </w:r>
      <w:r>
        <w:rPr>
          <w:spacing w:val="-10"/>
          <w:sz w:val="21"/>
        </w:rPr>
        <w:t> 点。在即时图表</w:t>
      </w:r>
      <w:r>
        <w:rPr>
          <w:spacing w:val="-6"/>
          <w:sz w:val="21"/>
        </w:rPr>
        <w:t>（跳动图）以及</w:t>
      </w:r>
      <w:r>
        <w:rPr>
          <w:color w:val="FF0000"/>
          <w:spacing w:val="-6"/>
          <w:sz w:val="21"/>
        </w:rPr>
        <w:t>时间和成交表</w:t>
      </w:r>
      <w:r>
        <w:rPr>
          <w:spacing w:val="-6"/>
          <w:sz w:val="21"/>
        </w:rPr>
        <w:t>（</w:t>
      </w:r>
      <w:r>
        <w:rPr>
          <w:rFonts w:ascii="Times New Roman" w:eastAsia="Times New Roman"/>
          <w:spacing w:val="-6"/>
          <w:sz w:val="21"/>
        </w:rPr>
        <w:t>time</w:t>
      </w:r>
      <w:r>
        <w:rPr>
          <w:rFonts w:ascii="Times New Roman" w:eastAsia="Times New Roman"/>
          <w:spacing w:val="33"/>
          <w:sz w:val="21"/>
        </w:rPr>
        <w:t> </w:t>
      </w:r>
      <w:r>
        <w:rPr>
          <w:rFonts w:ascii="Times New Roman" w:eastAsia="Times New Roman"/>
          <w:spacing w:val="-6"/>
          <w:sz w:val="21"/>
        </w:rPr>
        <w:t>and </w:t>
      </w:r>
      <w:r>
        <w:rPr>
          <w:rFonts w:ascii="Times New Roman" w:eastAsia="Times New Roman"/>
          <w:spacing w:val="-2"/>
          <w:sz w:val="21"/>
        </w:rPr>
        <w:t>sales</w:t>
      </w:r>
      <w:r>
        <w:rPr>
          <w:rFonts w:ascii="Times New Roman" w:eastAsia="Times New Roman"/>
          <w:spacing w:val="-9"/>
          <w:sz w:val="21"/>
        </w:rPr>
        <w:t> </w:t>
      </w:r>
      <w:r>
        <w:rPr>
          <w:rFonts w:ascii="Times New Roman" w:eastAsia="Times New Roman"/>
          <w:spacing w:val="-2"/>
          <w:sz w:val="21"/>
        </w:rPr>
        <w:t>tables</w:t>
      </w:r>
      <w:r>
        <w:rPr>
          <w:spacing w:val="-2"/>
          <w:sz w:val="21"/>
        </w:rPr>
        <w:t>）上，1</w:t>
      </w:r>
      <w:r>
        <w:rPr>
          <w:spacing w:val="-7"/>
          <w:sz w:val="21"/>
        </w:rPr>
        <w:t> 个跳动是产生的每笔交易，而无论交易的规模有多大，即便价格没有变化，</w:t>
      </w:r>
      <w:r>
        <w:rPr>
          <w:spacing w:val="-2"/>
          <w:sz w:val="21"/>
        </w:rPr>
        <w:t>1</w:t>
      </w:r>
      <w:r>
        <w:rPr>
          <w:spacing w:val="-7"/>
          <w:sz w:val="21"/>
        </w:rPr>
        <w:t> 笔交易也</w:t>
      </w:r>
      <w:r>
        <w:rPr>
          <w:spacing w:val="-5"/>
          <w:sz w:val="21"/>
        </w:rPr>
        <w:t>要记录 </w:t>
      </w:r>
      <w:r>
        <w:rPr>
          <w:spacing w:val="-2"/>
          <w:sz w:val="21"/>
        </w:rPr>
        <w:t>1</w:t>
      </w:r>
      <w:r>
        <w:rPr>
          <w:spacing w:val="-6"/>
          <w:sz w:val="21"/>
        </w:rPr>
        <w:t> 个跳动。如果你观察时间和成交表，那么当 </w:t>
      </w:r>
      <w:r>
        <w:rPr>
          <w:spacing w:val="-2"/>
          <w:sz w:val="21"/>
        </w:rPr>
        <w:t>TradeStation</w:t>
      </w:r>
      <w:r>
        <w:rPr>
          <w:spacing w:val="-5"/>
          <w:sz w:val="21"/>
        </w:rPr>
        <w:t> 图表软件产生即时图时，每笔交易都</w:t>
      </w:r>
      <w:r>
        <w:rPr>
          <w:spacing w:val="-2"/>
          <w:sz w:val="21"/>
        </w:rPr>
        <w:t>被作为一个跳动来计数。</w:t>
      </w:r>
    </w:p>
    <w:p>
      <w:pPr>
        <w:spacing w:line="269" w:lineRule="exact" w:before="0"/>
        <w:ind w:left="564" w:right="0" w:firstLine="0"/>
        <w:jc w:val="both"/>
        <w:rPr>
          <w:sz w:val="21"/>
        </w:rPr>
      </w:pPr>
      <w:r>
        <w:rPr>
          <w:spacing w:val="-2"/>
          <w:sz w:val="21"/>
        </w:rPr>
        <w:t>紧凑通道（</w:t>
      </w:r>
      <w:r>
        <w:rPr>
          <w:rFonts w:ascii="Times New Roman" w:eastAsia="Times New Roman"/>
          <w:b/>
          <w:spacing w:val="-2"/>
          <w:sz w:val="21"/>
        </w:rPr>
        <w:t>tight</w:t>
      </w:r>
      <w:r>
        <w:rPr>
          <w:rFonts w:ascii="Times New Roman" w:eastAsia="Times New Roman"/>
          <w:b/>
          <w:spacing w:val="1"/>
          <w:sz w:val="21"/>
        </w:rPr>
        <w:t> </w:t>
      </w:r>
      <w:r>
        <w:rPr>
          <w:rFonts w:ascii="Times New Roman" w:eastAsia="Times New Roman"/>
          <w:b/>
          <w:spacing w:val="-2"/>
          <w:sz w:val="21"/>
        </w:rPr>
        <w:t>channel</w:t>
      </w:r>
      <w:r>
        <w:rPr>
          <w:spacing w:val="-2"/>
          <w:sz w:val="21"/>
        </w:rPr>
        <w:t>）</w:t>
      </w:r>
      <w:r>
        <w:rPr>
          <w:spacing w:val="33"/>
          <w:w w:val="150"/>
          <w:sz w:val="21"/>
        </w:rPr>
        <w:t> </w:t>
      </w:r>
      <w:r>
        <w:rPr>
          <w:spacing w:val="-4"/>
          <w:sz w:val="21"/>
        </w:rPr>
        <w:t>趋势线和趋势通道线彼此接近的通道，回撤幅度较小，而且只持续 </w:t>
      </w:r>
      <w:r>
        <w:rPr>
          <w:spacing w:val="-2"/>
          <w:sz w:val="21"/>
        </w:rPr>
        <w:t>1</w:t>
      </w:r>
      <w:r>
        <w:rPr>
          <w:spacing w:val="-35"/>
          <w:sz w:val="21"/>
        </w:rPr>
        <w:t> 到 </w:t>
      </w:r>
      <w:r>
        <w:rPr>
          <w:spacing w:val="-10"/>
          <w:sz w:val="21"/>
        </w:rPr>
        <w:t>3</w:t>
      </w:r>
    </w:p>
    <w:p>
      <w:pPr>
        <w:spacing w:before="199"/>
        <w:ind w:left="141" w:right="0" w:firstLine="0"/>
        <w:jc w:val="left"/>
        <w:rPr>
          <w:sz w:val="21"/>
        </w:rPr>
      </w:pPr>
      <w:r>
        <w:rPr>
          <w:spacing w:val="-5"/>
          <w:sz w:val="21"/>
        </w:rPr>
        <w:t>棒。</w:t>
      </w:r>
    </w:p>
    <w:p>
      <w:pPr>
        <w:spacing w:before="199"/>
        <w:ind w:left="564" w:right="0" w:firstLine="0"/>
        <w:jc w:val="both"/>
        <w:rPr>
          <w:sz w:val="21"/>
        </w:rPr>
      </w:pPr>
      <w:r>
        <w:rPr>
          <w:sz w:val="21"/>
        </w:rPr>
        <w:t>紧凑交易区间（</w:t>
      </w:r>
      <w:r>
        <w:rPr>
          <w:rFonts w:ascii="Times New Roman" w:eastAsia="Times New Roman"/>
          <w:b/>
          <w:sz w:val="21"/>
        </w:rPr>
        <w:t>tight</w:t>
      </w:r>
      <w:r>
        <w:rPr>
          <w:rFonts w:ascii="Times New Roman" w:eastAsia="Times New Roman"/>
          <w:b/>
          <w:spacing w:val="-9"/>
          <w:sz w:val="21"/>
        </w:rPr>
        <w:t> </w:t>
      </w:r>
      <w:r>
        <w:rPr>
          <w:rFonts w:ascii="Times New Roman" w:eastAsia="Times New Roman"/>
          <w:b/>
          <w:sz w:val="21"/>
        </w:rPr>
        <w:t>trading</w:t>
      </w:r>
      <w:r>
        <w:rPr>
          <w:rFonts w:ascii="Times New Roman" w:eastAsia="Times New Roman"/>
          <w:b/>
          <w:spacing w:val="-8"/>
          <w:sz w:val="21"/>
        </w:rPr>
        <w:t> </w:t>
      </w:r>
      <w:r>
        <w:rPr>
          <w:rFonts w:ascii="Times New Roman" w:eastAsia="Times New Roman"/>
          <w:b/>
          <w:sz w:val="21"/>
        </w:rPr>
        <w:t>range</w:t>
      </w:r>
      <w:r>
        <w:rPr>
          <w:sz w:val="21"/>
        </w:rPr>
        <w:t>）</w:t>
      </w:r>
      <w:r>
        <w:rPr>
          <w:spacing w:val="-1"/>
          <w:sz w:val="21"/>
        </w:rPr>
        <w:t> 两条或多条棒线大量重叠的交易区间，其中大多数反转的幅度</w:t>
      </w:r>
    </w:p>
    <w:p>
      <w:pPr>
        <w:spacing w:after="0"/>
        <w:jc w:val="both"/>
        <w:rPr>
          <w:sz w:val="21"/>
        </w:rPr>
        <w:sectPr>
          <w:pgSz w:w="11910" w:h="16840"/>
          <w:pgMar w:header="0" w:footer="980" w:top="1180" w:bottom="1180" w:left="992" w:right="0"/>
        </w:sectPr>
      </w:pPr>
    </w:p>
    <w:p>
      <w:pPr>
        <w:spacing w:before="52"/>
        <w:ind w:left="142" w:right="0" w:firstLine="0"/>
        <w:jc w:val="left"/>
        <w:rPr>
          <w:sz w:val="21"/>
        </w:rPr>
      </w:pPr>
      <w:r>
        <w:rPr>
          <w:spacing w:val="-1"/>
          <w:sz w:val="21"/>
        </w:rPr>
        <w:t>都非常小，以至于无法用止损入场产生获利交易。多方和空方处于平衡状态。</w:t>
      </w:r>
    </w:p>
    <w:p>
      <w:pPr>
        <w:spacing w:line="417" w:lineRule="auto" w:before="199"/>
        <w:ind w:left="141" w:right="1131" w:firstLine="422"/>
        <w:jc w:val="both"/>
        <w:rPr>
          <w:sz w:val="21"/>
        </w:rPr>
      </w:pPr>
      <w:r>
        <w:rPr>
          <w:sz w:val="21"/>
        </w:rPr>
        <w:t>时间框架（</w:t>
      </w:r>
      <w:r>
        <w:rPr>
          <w:rFonts w:ascii="Times New Roman" w:eastAsia="Times New Roman"/>
          <w:b/>
          <w:sz w:val="21"/>
        </w:rPr>
        <w:t>time</w:t>
      </w:r>
      <w:r>
        <w:rPr>
          <w:rFonts w:ascii="Times New Roman" w:eastAsia="Times New Roman"/>
          <w:b/>
          <w:spacing w:val="-7"/>
          <w:sz w:val="21"/>
        </w:rPr>
        <w:t> </w:t>
      </w:r>
      <w:r>
        <w:rPr>
          <w:rFonts w:ascii="Times New Roman" w:eastAsia="Times New Roman"/>
          <w:b/>
          <w:sz w:val="21"/>
        </w:rPr>
        <w:t>frame</w:t>
      </w:r>
      <w:r>
        <w:rPr>
          <w:sz w:val="21"/>
        </w:rPr>
        <w:t>） 图表上一条棒线所涵盖的时间长度（5</w:t>
      </w:r>
      <w:r>
        <w:rPr>
          <w:spacing w:val="-8"/>
          <w:sz w:val="21"/>
        </w:rPr>
        <w:t> 分钟时间框架由每 </w:t>
      </w:r>
      <w:r>
        <w:rPr>
          <w:sz w:val="21"/>
        </w:rPr>
        <w:t>5</w:t>
      </w:r>
      <w:r>
        <w:rPr>
          <w:spacing w:val="-5"/>
          <w:sz w:val="21"/>
        </w:rPr>
        <w:t> 分钟便结束的</w:t>
      </w:r>
      <w:r>
        <w:rPr>
          <w:spacing w:val="-2"/>
          <w:sz w:val="21"/>
        </w:rPr>
        <w:t>棒线组成</w:t>
      </w:r>
      <w:r>
        <w:rPr>
          <w:spacing w:val="-105"/>
          <w:sz w:val="21"/>
        </w:rPr>
        <w:t>）</w:t>
      </w:r>
      <w:r>
        <w:rPr>
          <w:spacing w:val="-2"/>
          <w:sz w:val="21"/>
        </w:rPr>
        <w:t>。它也可以指不是以时间为基准的棒线，比如那些以成交量或交易跳动数为基准的图表。</w:t>
      </w:r>
    </w:p>
    <w:p>
      <w:pPr>
        <w:spacing w:before="0"/>
        <w:ind w:left="564" w:right="0" w:firstLine="0"/>
        <w:jc w:val="both"/>
        <w:rPr>
          <w:sz w:val="21"/>
        </w:rPr>
      </w:pPr>
      <w:r>
        <w:rPr>
          <w:sz w:val="21"/>
        </w:rPr>
        <w:t>可交易架构（</w:t>
      </w:r>
      <w:r>
        <w:rPr>
          <w:rFonts w:ascii="Times New Roman" w:eastAsia="Times New Roman"/>
          <w:b/>
          <w:sz w:val="21"/>
        </w:rPr>
        <w:t>tradable</w:t>
      </w:r>
      <w:r>
        <w:rPr>
          <w:sz w:val="21"/>
        </w:rPr>
        <w:t>）</w:t>
      </w:r>
      <w:r>
        <w:rPr>
          <w:spacing w:val="51"/>
          <w:w w:val="150"/>
          <w:sz w:val="21"/>
        </w:rPr>
        <w:t> </w:t>
      </w:r>
      <w:r>
        <w:rPr>
          <w:spacing w:val="-1"/>
          <w:sz w:val="21"/>
        </w:rPr>
        <w:t>你认为有合理的机会产生至少可以产生一笔刮头皮利润的交易架构。</w:t>
      </w:r>
    </w:p>
    <w:p>
      <w:pPr>
        <w:spacing w:line="417" w:lineRule="auto" w:before="199"/>
        <w:ind w:left="141" w:right="1108" w:firstLine="422"/>
        <w:jc w:val="both"/>
        <w:rPr>
          <w:sz w:val="21"/>
        </w:rPr>
      </w:pPr>
      <w:r>
        <w:rPr>
          <w:sz w:val="21"/>
        </w:rPr>
        <w:t>交易者方程（</w:t>
      </w:r>
      <w:r>
        <w:rPr>
          <w:rFonts w:ascii="Times New Roman" w:hAnsi="Times New Roman" w:eastAsia="Times New Roman"/>
          <w:b/>
          <w:sz w:val="21"/>
        </w:rPr>
        <w:t>trader’s</w:t>
      </w:r>
      <w:r>
        <w:rPr>
          <w:rFonts w:ascii="Times New Roman" w:hAnsi="Times New Roman" w:eastAsia="Times New Roman"/>
          <w:b/>
          <w:spacing w:val="40"/>
          <w:sz w:val="21"/>
        </w:rPr>
        <w:t> </w:t>
      </w:r>
      <w:r>
        <w:rPr>
          <w:rFonts w:ascii="Times New Roman" w:hAnsi="Times New Roman" w:eastAsia="Times New Roman"/>
          <w:b/>
          <w:sz w:val="21"/>
        </w:rPr>
        <w:t>equation</w:t>
      </w:r>
      <w:r>
        <w:rPr>
          <w:sz w:val="21"/>
        </w:rPr>
        <w:t>） 要进行交易，你必须相信成功率与可能回报的积大于失败率与风</w:t>
      </w:r>
      <w:r>
        <w:rPr>
          <w:spacing w:val="-2"/>
          <w:sz w:val="21"/>
        </w:rPr>
        <w:t>险的积。你可以确定回报和风险，因为可能回报就是到你利润目标的距离，而风险便是到你止损的距离。解这个方程的难点在于给胜率赋一个值，那永远不是一个确切的值。作为向导，如果你不确定，那么就假</w:t>
      </w:r>
      <w:r>
        <w:rPr>
          <w:spacing w:val="-6"/>
          <w:sz w:val="21"/>
        </w:rPr>
        <w:t>定你有 </w:t>
      </w:r>
      <w:r>
        <w:rPr>
          <w:sz w:val="21"/>
        </w:rPr>
        <w:t>50%</w:t>
      </w:r>
      <w:r>
        <w:rPr>
          <w:spacing w:val="-1"/>
          <w:sz w:val="21"/>
        </w:rPr>
        <w:t>的几率成功或失败；如果你比较自信，那么就假定你有 </w:t>
      </w:r>
      <w:r>
        <w:rPr>
          <w:sz w:val="21"/>
        </w:rPr>
        <w:t>60%的几率成功，40%的几率失败。</w:t>
      </w:r>
    </w:p>
    <w:p>
      <w:pPr>
        <w:spacing w:line="417" w:lineRule="auto" w:before="0"/>
        <w:ind w:left="141" w:right="1108" w:firstLine="422"/>
        <w:jc w:val="both"/>
        <w:rPr>
          <w:sz w:val="21"/>
        </w:rPr>
      </w:pPr>
      <w:r>
        <w:rPr>
          <w:sz w:val="21"/>
        </w:rPr>
        <w:t>交易区间（</w:t>
      </w:r>
      <w:r>
        <w:rPr>
          <w:rFonts w:ascii="Times New Roman" w:eastAsia="Times New Roman"/>
          <w:b/>
          <w:sz w:val="21"/>
        </w:rPr>
        <w:t>trading</w:t>
      </w:r>
      <w:r>
        <w:rPr>
          <w:rFonts w:ascii="Times New Roman" w:eastAsia="Times New Roman"/>
          <w:b/>
          <w:spacing w:val="-1"/>
          <w:sz w:val="21"/>
        </w:rPr>
        <w:t> </w:t>
      </w:r>
      <w:r>
        <w:rPr>
          <w:rFonts w:ascii="Times New Roman" w:eastAsia="Times New Roman"/>
          <w:b/>
          <w:sz w:val="21"/>
        </w:rPr>
        <w:t>range</w:t>
      </w:r>
      <w:r>
        <w:rPr>
          <w:sz w:val="21"/>
        </w:rPr>
        <w:t>） 最少只需要一条棒线，它的区间与前一棒线大致重合。这是横盘运动，</w:t>
      </w:r>
      <w:r>
        <w:rPr>
          <w:spacing w:val="-2"/>
          <w:sz w:val="21"/>
        </w:rPr>
        <w:t>无论多方还是空方都未取得控制权，尽管一方常常强于另一方。它常常是趋势中的一个回撤，该回撤持续的时间较长，足以让市场失去确定性。换言之，交易者已经对短期内突破的方向变得不确定，市场将会重</w:t>
      </w:r>
      <w:r>
        <w:rPr>
          <w:spacing w:val="-1"/>
          <w:sz w:val="21"/>
        </w:rPr>
        <w:t>复失败的向上和向下的突破。它通常最终在趋势的方向上突破，而且是更高时间框架图表上的一次回撤。</w:t>
      </w:r>
    </w:p>
    <w:p>
      <w:pPr>
        <w:pStyle w:val="BodyText"/>
        <w:spacing w:before="212"/>
        <w:rPr>
          <w:sz w:val="21"/>
        </w:rPr>
      </w:pPr>
    </w:p>
    <w:p>
      <w:pPr>
        <w:spacing w:before="0"/>
        <w:ind w:left="562" w:right="0" w:firstLine="0"/>
        <w:jc w:val="left"/>
        <w:rPr>
          <w:rFonts w:ascii="Times New Roman"/>
          <w:sz w:val="21"/>
        </w:rPr>
      </w:pPr>
      <w:r>
        <w:rPr>
          <w:rFonts w:ascii="Times New Roman"/>
          <w:color w:val="FF0000"/>
          <w:spacing w:val="-4"/>
          <w:sz w:val="21"/>
        </w:rPr>
        <w:t>Pxxv</w:t>
      </w:r>
    </w:p>
    <w:p>
      <w:pPr>
        <w:spacing w:line="417" w:lineRule="auto" w:before="213"/>
        <w:ind w:left="141" w:right="1131" w:firstLine="422"/>
        <w:jc w:val="both"/>
        <w:rPr>
          <w:sz w:val="21"/>
        </w:rPr>
      </w:pPr>
      <w:r>
        <w:rPr>
          <w:sz w:val="21"/>
        </w:rPr>
        <w:t>跟踪止损（</w:t>
      </w:r>
      <w:r>
        <w:rPr>
          <w:rFonts w:ascii="Times New Roman" w:eastAsia="Times New Roman"/>
          <w:b/>
          <w:sz w:val="21"/>
        </w:rPr>
        <w:t>trailing</w:t>
      </w:r>
      <w:r>
        <w:rPr>
          <w:rFonts w:ascii="Times New Roman" w:eastAsia="Times New Roman"/>
          <w:b/>
          <w:spacing w:val="-8"/>
          <w:sz w:val="21"/>
        </w:rPr>
        <w:t> </w:t>
      </w:r>
      <w:r>
        <w:rPr>
          <w:rFonts w:ascii="Times New Roman" w:eastAsia="Times New Roman"/>
          <w:b/>
          <w:sz w:val="21"/>
        </w:rPr>
        <w:t>a</w:t>
      </w:r>
      <w:r>
        <w:rPr>
          <w:rFonts w:ascii="Times New Roman" w:eastAsia="Times New Roman"/>
          <w:b/>
          <w:spacing w:val="-7"/>
          <w:sz w:val="21"/>
        </w:rPr>
        <w:t> </w:t>
      </w:r>
      <w:r>
        <w:rPr>
          <w:rFonts w:ascii="Times New Roman" w:eastAsia="Times New Roman"/>
          <w:b/>
          <w:sz w:val="21"/>
        </w:rPr>
        <w:t>stop</w:t>
      </w:r>
      <w:r>
        <w:rPr>
          <w:sz w:val="21"/>
        </w:rPr>
        <w:t>） 随着交易的账面利润不断增长，交易者常常会移动保护性止损以保护他</w:t>
      </w:r>
      <w:r>
        <w:rPr>
          <w:spacing w:val="-2"/>
          <w:sz w:val="21"/>
        </w:rPr>
        <w:t>们的更多未平仓利润。举例说明，如果是在多头趋势中做多，那么每当市场运动至一个新高，他们可能会把保护性止损移至略低于最近的更高的低点处。</w:t>
      </w:r>
    </w:p>
    <w:p>
      <w:pPr>
        <w:spacing w:line="417" w:lineRule="auto" w:before="0"/>
        <w:ind w:left="141" w:right="1129" w:firstLine="422"/>
        <w:jc w:val="both"/>
        <w:rPr>
          <w:sz w:val="21"/>
        </w:rPr>
      </w:pPr>
      <w:r>
        <w:rPr>
          <w:sz w:val="21"/>
        </w:rPr>
        <w:t>陷阱（</w:t>
      </w:r>
      <w:r>
        <w:rPr>
          <w:rFonts w:ascii="Times New Roman" w:eastAsia="Times New Roman"/>
          <w:b/>
          <w:sz w:val="21"/>
        </w:rPr>
        <w:t>trap</w:t>
      </w:r>
      <w:r>
        <w:rPr>
          <w:sz w:val="21"/>
        </w:rPr>
        <w:t>） 在刮头皮利润目标达到前，立即反转至相反方向的入场，把交易者们套在新头寸中，</w:t>
      </w:r>
      <w:r>
        <w:rPr>
          <w:spacing w:val="-2"/>
          <w:sz w:val="21"/>
        </w:rPr>
        <w:t>最终迫使他们亏本平仓。它也可能会吓出一些持有良好交易的交易者。</w:t>
      </w:r>
    </w:p>
    <w:p>
      <w:pPr>
        <w:spacing w:line="417" w:lineRule="auto" w:before="0"/>
        <w:ind w:left="141" w:right="1131" w:firstLine="422"/>
        <w:jc w:val="both"/>
        <w:rPr>
          <w:sz w:val="21"/>
        </w:rPr>
      </w:pPr>
      <w:r>
        <w:rPr>
          <w:sz w:val="21"/>
        </w:rPr>
        <w:t>被套在交易中（</w:t>
      </w:r>
      <w:r>
        <w:rPr>
          <w:rFonts w:ascii="Times New Roman" w:eastAsia="Times New Roman"/>
          <w:b/>
          <w:sz w:val="21"/>
        </w:rPr>
        <w:t>trapped in a trade</w:t>
      </w:r>
      <w:r>
        <w:rPr>
          <w:sz w:val="21"/>
        </w:rPr>
        <w:t>） 交易者的交易未达到刮头皮的利润就已经浮亏，如果出现超越</w:t>
      </w:r>
      <w:r>
        <w:rPr>
          <w:spacing w:val="-2"/>
          <w:sz w:val="21"/>
        </w:rPr>
        <w:t>入场棒或信号棒的回撤，那么交易者很可能认赔出场。</w:t>
      </w:r>
    </w:p>
    <w:p>
      <w:pPr>
        <w:spacing w:line="417" w:lineRule="auto" w:before="0"/>
        <w:ind w:left="141" w:right="1031" w:firstLine="422"/>
        <w:jc w:val="left"/>
        <w:rPr>
          <w:sz w:val="21"/>
        </w:rPr>
      </w:pPr>
      <w:r>
        <w:rPr>
          <w:sz w:val="21"/>
        </w:rPr>
        <w:t>被套出交易外（</w:t>
      </w:r>
      <w:r>
        <w:rPr>
          <w:rFonts w:ascii="Times New Roman" w:eastAsia="Times New Roman"/>
          <w:b/>
          <w:sz w:val="21"/>
        </w:rPr>
        <w:t>trapped</w:t>
      </w:r>
      <w:r>
        <w:rPr>
          <w:rFonts w:ascii="Times New Roman" w:eastAsia="Times New Roman"/>
          <w:b/>
          <w:spacing w:val="-5"/>
          <w:sz w:val="21"/>
        </w:rPr>
        <w:t> </w:t>
      </w:r>
      <w:r>
        <w:rPr>
          <w:rFonts w:ascii="Times New Roman" w:eastAsia="Times New Roman"/>
          <w:b/>
          <w:sz w:val="21"/>
        </w:rPr>
        <w:t>out</w:t>
      </w:r>
      <w:r>
        <w:rPr>
          <w:rFonts w:ascii="Times New Roman" w:eastAsia="Times New Roman"/>
          <w:b/>
          <w:spacing w:val="-4"/>
          <w:sz w:val="21"/>
        </w:rPr>
        <w:t> </w:t>
      </w:r>
      <w:r>
        <w:rPr>
          <w:rFonts w:ascii="Times New Roman" w:eastAsia="Times New Roman"/>
          <w:b/>
          <w:sz w:val="21"/>
        </w:rPr>
        <w:t>of</w:t>
      </w:r>
      <w:r>
        <w:rPr>
          <w:rFonts w:ascii="Times New Roman" w:eastAsia="Times New Roman"/>
          <w:b/>
          <w:spacing w:val="-4"/>
          <w:sz w:val="21"/>
        </w:rPr>
        <w:t> </w:t>
      </w:r>
      <w:r>
        <w:rPr>
          <w:rFonts w:ascii="Times New Roman" w:eastAsia="Times New Roman"/>
          <w:b/>
          <w:sz w:val="21"/>
        </w:rPr>
        <w:t>a</w:t>
      </w:r>
      <w:r>
        <w:rPr>
          <w:rFonts w:ascii="Times New Roman" w:eastAsia="Times New Roman"/>
          <w:b/>
          <w:spacing w:val="-4"/>
          <w:sz w:val="21"/>
        </w:rPr>
        <w:t> </w:t>
      </w:r>
      <w:r>
        <w:rPr>
          <w:rFonts w:ascii="Times New Roman" w:eastAsia="Times New Roman"/>
          <w:b/>
          <w:sz w:val="21"/>
        </w:rPr>
        <w:t>tra</w:t>
      </w:r>
      <w:r>
        <w:rPr>
          <w:rFonts w:ascii="Times New Roman" w:eastAsia="Times New Roman"/>
          <w:sz w:val="21"/>
        </w:rPr>
        <w:t>de</w:t>
      </w:r>
      <w:r>
        <w:rPr>
          <w:sz w:val="21"/>
        </w:rPr>
        <w:t>） 指使交易者因恐慌而退出交易的回撤，但接下来回撤失败。</w:t>
      </w:r>
      <w:r>
        <w:rPr>
          <w:spacing w:val="-2"/>
          <w:sz w:val="21"/>
        </w:rPr>
        <w:t>市场很快恢复到交易的方向，使得交易者在情绪上很难在现在更糟的价位重新入场。交易者将不得不追逐</w:t>
      </w:r>
      <w:r>
        <w:rPr>
          <w:spacing w:val="-4"/>
          <w:sz w:val="21"/>
        </w:rPr>
        <w:t>市场。</w:t>
      </w:r>
    </w:p>
    <w:p>
      <w:pPr>
        <w:spacing w:line="417" w:lineRule="auto" w:before="0"/>
        <w:ind w:left="141" w:right="1131" w:firstLine="422"/>
        <w:jc w:val="both"/>
        <w:rPr>
          <w:sz w:val="21"/>
        </w:rPr>
      </w:pPr>
      <w:r>
        <w:rPr>
          <w:sz w:val="21"/>
        </w:rPr>
        <w:t>趋势（</w:t>
      </w:r>
      <w:r>
        <w:rPr>
          <w:rFonts w:ascii="Times New Roman" w:eastAsia="Times New Roman"/>
          <w:b/>
          <w:sz w:val="21"/>
        </w:rPr>
        <w:t>trend</w:t>
      </w:r>
      <w:r>
        <w:rPr>
          <w:sz w:val="21"/>
        </w:rPr>
        <w:t>）</w:t>
      </w:r>
      <w:r>
        <w:rPr>
          <w:spacing w:val="-3"/>
          <w:sz w:val="21"/>
        </w:rPr>
        <w:t> 连续的价格变化，或者总体向上</w:t>
      </w:r>
      <w:r>
        <w:rPr>
          <w:sz w:val="21"/>
        </w:rPr>
        <w:t>（多头趋势</w:t>
      </w:r>
      <w:r>
        <w:rPr>
          <w:spacing w:val="-60"/>
          <w:sz w:val="21"/>
        </w:rPr>
        <w:t>）</w:t>
      </w:r>
      <w:r>
        <w:rPr>
          <w:spacing w:val="-9"/>
          <w:sz w:val="21"/>
        </w:rPr>
        <w:t>，或者总体向下</w:t>
      </w:r>
      <w:r>
        <w:rPr>
          <w:sz w:val="21"/>
        </w:rPr>
        <w:t>（空头趋势</w:t>
      </w:r>
      <w:r>
        <w:rPr>
          <w:spacing w:val="-105"/>
          <w:sz w:val="21"/>
        </w:rPr>
        <w:t>）</w:t>
      </w:r>
      <w:r>
        <w:rPr>
          <w:sz w:val="21"/>
        </w:rPr>
        <w:t>。有三种定</w:t>
      </w:r>
      <w:r>
        <w:rPr>
          <w:spacing w:val="-2"/>
          <w:sz w:val="21"/>
        </w:rPr>
        <w:t>义不太严格的较小趋势：波段、腿形和回撤。一张图表将只显示一轮或两轮主要趋势。如果有更多，那么使用其他术语更为恰当。</w:t>
      </w:r>
    </w:p>
    <w:p>
      <w:pPr>
        <w:spacing w:line="417" w:lineRule="auto" w:before="0"/>
        <w:ind w:left="141" w:right="1131" w:firstLine="422"/>
        <w:jc w:val="both"/>
        <w:rPr>
          <w:sz w:val="21"/>
        </w:rPr>
      </w:pPr>
      <w:r>
        <w:rPr>
          <w:sz w:val="21"/>
        </w:rPr>
        <w:t>趋势棒（</w:t>
      </w:r>
      <w:r>
        <w:rPr>
          <w:rFonts w:ascii="Times New Roman" w:eastAsia="Times New Roman"/>
          <w:b/>
          <w:sz w:val="21"/>
        </w:rPr>
        <w:t>trend</w:t>
      </w:r>
      <w:r>
        <w:rPr>
          <w:rFonts w:ascii="Times New Roman" w:eastAsia="Times New Roman"/>
          <w:b/>
          <w:spacing w:val="-14"/>
          <w:sz w:val="21"/>
        </w:rPr>
        <w:t> </w:t>
      </w:r>
      <w:r>
        <w:rPr>
          <w:rFonts w:ascii="Times New Roman" w:eastAsia="Times New Roman"/>
          <w:b/>
          <w:sz w:val="21"/>
        </w:rPr>
        <w:t>bar</w:t>
      </w:r>
      <w:r>
        <w:rPr>
          <w:sz w:val="21"/>
        </w:rPr>
        <w:t>） 带有实体的棒线，意味着收盘价高于或低于开盘价，表明至少有一波微小的价</w:t>
      </w:r>
      <w:r>
        <w:rPr>
          <w:spacing w:val="-4"/>
          <w:sz w:val="21"/>
        </w:rPr>
        <w:t>格运动。</w:t>
      </w:r>
    </w:p>
    <w:p>
      <w:pPr>
        <w:spacing w:before="0"/>
        <w:ind w:left="563" w:right="0" w:firstLine="0"/>
        <w:jc w:val="both"/>
        <w:rPr>
          <w:sz w:val="21"/>
        </w:rPr>
      </w:pPr>
      <w:r>
        <w:rPr>
          <w:sz w:val="21"/>
        </w:rPr>
        <w:t>趋势通道线（</w:t>
      </w:r>
      <w:r>
        <w:rPr>
          <w:rFonts w:ascii="Times New Roman" w:eastAsia="Times New Roman"/>
          <w:b/>
          <w:sz w:val="21"/>
        </w:rPr>
        <w:t>trend</w:t>
      </w:r>
      <w:r>
        <w:rPr>
          <w:rFonts w:ascii="Times New Roman" w:eastAsia="Times New Roman"/>
          <w:b/>
          <w:spacing w:val="14"/>
          <w:sz w:val="21"/>
        </w:rPr>
        <w:t> </w:t>
      </w:r>
      <w:r>
        <w:rPr>
          <w:rFonts w:ascii="Times New Roman" w:eastAsia="Times New Roman"/>
          <w:b/>
          <w:sz w:val="21"/>
        </w:rPr>
        <w:t>channel</w:t>
      </w:r>
      <w:r>
        <w:rPr>
          <w:rFonts w:ascii="Times New Roman" w:eastAsia="Times New Roman"/>
          <w:b/>
          <w:spacing w:val="15"/>
          <w:sz w:val="21"/>
        </w:rPr>
        <w:t> </w:t>
      </w:r>
      <w:r>
        <w:rPr>
          <w:rFonts w:ascii="Times New Roman" w:eastAsia="Times New Roman"/>
          <w:b/>
          <w:sz w:val="21"/>
        </w:rPr>
        <w:t>line</w:t>
      </w:r>
      <w:r>
        <w:rPr>
          <w:sz w:val="21"/>
        </w:rPr>
        <w:t>）</w:t>
      </w:r>
      <w:r>
        <w:rPr>
          <w:spacing w:val="51"/>
          <w:w w:val="150"/>
          <w:sz w:val="21"/>
        </w:rPr>
        <w:t> </w:t>
      </w:r>
      <w:r>
        <w:rPr>
          <w:spacing w:val="-1"/>
          <w:sz w:val="21"/>
        </w:rPr>
        <w:t>沿着趋势方向绘制的一条直线，但是画在与趋势线相对的棒线的</w:t>
      </w:r>
    </w:p>
    <w:p>
      <w:pPr>
        <w:spacing w:before="198"/>
        <w:ind w:left="141" w:right="0" w:firstLine="0"/>
        <w:jc w:val="left"/>
        <w:rPr>
          <w:sz w:val="21"/>
        </w:rPr>
      </w:pPr>
      <w:r>
        <w:rPr>
          <w:spacing w:val="-1"/>
          <w:sz w:val="21"/>
        </w:rPr>
        <w:t>另一侧。多头趋势通道线在高点上方，向右上方倾斜，空头趋势通道线在低点下方，向右下方倾斜。</w:t>
      </w:r>
    </w:p>
    <w:p>
      <w:pPr>
        <w:spacing w:after="0"/>
        <w:jc w:val="left"/>
        <w:rPr>
          <w:sz w:val="21"/>
        </w:rPr>
        <w:sectPr>
          <w:pgSz w:w="11910" w:h="16840"/>
          <w:pgMar w:header="0" w:footer="980" w:top="1180" w:bottom="1180" w:left="992" w:right="0"/>
        </w:sectPr>
      </w:pPr>
    </w:p>
    <w:p>
      <w:pPr>
        <w:tabs>
          <w:tab w:pos="5216" w:val="left" w:leader="none"/>
        </w:tabs>
        <w:spacing w:before="52"/>
        <w:ind w:left="564" w:right="0" w:firstLine="0"/>
        <w:jc w:val="left"/>
        <w:rPr>
          <w:sz w:val="21"/>
        </w:rPr>
      </w:pPr>
      <w:r>
        <w:rPr>
          <w:sz w:val="21"/>
        </w:rPr>
        <w:t>趋势通道线过冲（</w:t>
      </w:r>
      <w:r>
        <w:rPr>
          <w:rFonts w:ascii="Times New Roman" w:eastAsia="Times New Roman"/>
          <w:b/>
          <w:sz w:val="21"/>
        </w:rPr>
        <w:t>trend</w:t>
      </w:r>
      <w:r>
        <w:rPr>
          <w:rFonts w:ascii="Times New Roman" w:eastAsia="Times New Roman"/>
          <w:b/>
          <w:spacing w:val="-1"/>
          <w:sz w:val="21"/>
        </w:rPr>
        <w:t> </w:t>
      </w:r>
      <w:r>
        <w:rPr>
          <w:rFonts w:ascii="Times New Roman" w:eastAsia="Times New Roman"/>
          <w:b/>
          <w:sz w:val="21"/>
        </w:rPr>
        <w:t>channel line</w:t>
      </w:r>
      <w:r>
        <w:rPr>
          <w:rFonts w:ascii="Times New Roman" w:eastAsia="Times New Roman"/>
          <w:b/>
          <w:spacing w:val="-1"/>
          <w:sz w:val="21"/>
        </w:rPr>
        <w:t> </w:t>
      </w:r>
      <w:r>
        <w:rPr>
          <w:rFonts w:ascii="Times New Roman" w:eastAsia="Times New Roman"/>
          <w:b/>
          <w:spacing w:val="-2"/>
          <w:sz w:val="21"/>
        </w:rPr>
        <w:t>overshoot</w:t>
      </w:r>
      <w:r>
        <w:rPr>
          <w:spacing w:val="-2"/>
          <w:sz w:val="21"/>
        </w:rPr>
        <w:t>）</w:t>
      </w:r>
      <w:r>
        <w:rPr>
          <w:sz w:val="21"/>
        </w:rPr>
        <w:tab/>
      </w:r>
      <w:r>
        <w:rPr>
          <w:spacing w:val="-2"/>
          <w:sz w:val="21"/>
        </w:rPr>
        <w:t>一条或多条棒线刺穿了趋势通道线</w:t>
      </w:r>
      <w:r>
        <w:rPr>
          <w:spacing w:val="-10"/>
          <w:sz w:val="21"/>
        </w:rPr>
        <w:t>。</w:t>
      </w:r>
    </w:p>
    <w:p>
      <w:pPr>
        <w:pStyle w:val="BodyText"/>
        <w:spacing w:before="5"/>
        <w:rPr>
          <w:sz w:val="15"/>
        </w:rPr>
      </w:pPr>
      <w:r>
        <w:rPr>
          <w:sz w:val="15"/>
        </w:rPr>
        <mc:AlternateContent>
          <mc:Choice Requires="wps">
            <w:drawing>
              <wp:anchor distT="0" distB="0" distL="0" distR="0" allowOverlap="1" layoutInCell="1" locked="0" behindDoc="1" simplePos="0" relativeHeight="487600640">
                <wp:simplePos x="0" y="0"/>
                <wp:positionH relativeFrom="page">
                  <wp:posOffset>720089</wp:posOffset>
                </wp:positionH>
                <wp:positionV relativeFrom="paragraph">
                  <wp:posOffset>141057</wp:posOffset>
                </wp:positionV>
                <wp:extent cx="5765800" cy="3213735"/>
                <wp:effectExtent l="0" t="0" r="0" b="0"/>
                <wp:wrapTopAndBottom/>
                <wp:docPr id="177" name="Group 177"/>
                <wp:cNvGraphicFramePr>
                  <a:graphicFrameLocks/>
                </wp:cNvGraphicFramePr>
                <a:graphic>
                  <a:graphicData uri="http://schemas.microsoft.com/office/word/2010/wordprocessingGroup">
                    <wpg:wgp>
                      <wpg:cNvPr id="177" name="Group 177"/>
                      <wpg:cNvGrpSpPr/>
                      <wpg:grpSpPr>
                        <a:xfrm>
                          <a:off x="0" y="0"/>
                          <a:ext cx="5765800" cy="3213735"/>
                          <a:chExt cx="5765800" cy="3213735"/>
                        </a:xfrm>
                      </wpg:grpSpPr>
                      <pic:pic>
                        <pic:nvPicPr>
                          <pic:cNvPr id="178" name="Image 178"/>
                          <pic:cNvPicPr/>
                        </pic:nvPicPr>
                        <pic:blipFill>
                          <a:blip r:embed="rId37" cstate="print"/>
                          <a:stretch>
                            <a:fillRect/>
                          </a:stretch>
                        </pic:blipFill>
                        <pic:spPr>
                          <a:xfrm>
                            <a:off x="0" y="0"/>
                            <a:ext cx="5765723" cy="3213353"/>
                          </a:xfrm>
                          <a:prstGeom prst="rect">
                            <a:avLst/>
                          </a:prstGeom>
                        </pic:spPr>
                      </pic:pic>
                      <wps:wsp>
                        <wps:cNvPr id="179" name="Graphic 179"/>
                        <wps:cNvSpPr/>
                        <wps:spPr>
                          <a:xfrm>
                            <a:off x="3666744" y="1805177"/>
                            <a:ext cx="800100" cy="792480"/>
                          </a:xfrm>
                          <a:custGeom>
                            <a:avLst/>
                            <a:gdLst/>
                            <a:ahLst/>
                            <a:cxnLst/>
                            <a:rect l="l" t="t" r="r" b="b"/>
                            <a:pathLst>
                              <a:path w="800100" h="792480">
                                <a:moveTo>
                                  <a:pt x="0" y="0"/>
                                </a:moveTo>
                                <a:lnTo>
                                  <a:pt x="800100" y="792480"/>
                                </a:lnTo>
                              </a:path>
                            </a:pathLst>
                          </a:custGeom>
                          <a:ln w="9524">
                            <a:solidFill>
                              <a:srgbClr val="FFFF00"/>
                            </a:solidFill>
                            <a:prstDash val="solid"/>
                          </a:ln>
                        </wps:spPr>
                        <wps:bodyPr wrap="square" lIns="0" tIns="0" rIns="0" bIns="0" rtlCol="0">
                          <a:prstTxWarp prst="textNoShape">
                            <a:avLst/>
                          </a:prstTxWarp>
                          <a:noAutofit/>
                        </wps:bodyPr>
                      </wps:wsp>
                      <wps:wsp>
                        <wps:cNvPr id="180" name="Graphic 180"/>
                        <wps:cNvSpPr/>
                        <wps:spPr>
                          <a:xfrm>
                            <a:off x="3133344" y="2503931"/>
                            <a:ext cx="1191260" cy="391160"/>
                          </a:xfrm>
                          <a:custGeom>
                            <a:avLst/>
                            <a:gdLst/>
                            <a:ahLst/>
                            <a:cxnLst/>
                            <a:rect l="l" t="t" r="r" b="b"/>
                            <a:pathLst>
                              <a:path w="1191260" h="391160">
                                <a:moveTo>
                                  <a:pt x="1191006" y="0"/>
                                </a:moveTo>
                                <a:lnTo>
                                  <a:pt x="661416" y="93725"/>
                                </a:lnTo>
                                <a:lnTo>
                                  <a:pt x="0" y="93725"/>
                                </a:lnTo>
                                <a:lnTo>
                                  <a:pt x="0" y="390905"/>
                                </a:lnTo>
                                <a:lnTo>
                                  <a:pt x="1133856" y="390905"/>
                                </a:lnTo>
                                <a:lnTo>
                                  <a:pt x="1133856" y="93725"/>
                                </a:lnTo>
                                <a:lnTo>
                                  <a:pt x="944880" y="93725"/>
                                </a:lnTo>
                                <a:lnTo>
                                  <a:pt x="1191006" y="0"/>
                                </a:lnTo>
                                <a:close/>
                              </a:path>
                            </a:pathLst>
                          </a:custGeom>
                          <a:solidFill>
                            <a:srgbClr val="FFFFFF"/>
                          </a:solidFill>
                        </wps:spPr>
                        <wps:bodyPr wrap="square" lIns="0" tIns="0" rIns="0" bIns="0" rtlCol="0">
                          <a:prstTxWarp prst="textNoShape">
                            <a:avLst/>
                          </a:prstTxWarp>
                          <a:noAutofit/>
                        </wps:bodyPr>
                      </wps:wsp>
                      <wps:wsp>
                        <wps:cNvPr id="181" name="Graphic 181"/>
                        <wps:cNvSpPr/>
                        <wps:spPr>
                          <a:xfrm>
                            <a:off x="3133344" y="2503931"/>
                            <a:ext cx="1191260" cy="391160"/>
                          </a:xfrm>
                          <a:custGeom>
                            <a:avLst/>
                            <a:gdLst/>
                            <a:ahLst/>
                            <a:cxnLst/>
                            <a:rect l="l" t="t" r="r" b="b"/>
                            <a:pathLst>
                              <a:path w="1191260" h="391160">
                                <a:moveTo>
                                  <a:pt x="0" y="93725"/>
                                </a:moveTo>
                                <a:lnTo>
                                  <a:pt x="0" y="390905"/>
                                </a:lnTo>
                                <a:lnTo>
                                  <a:pt x="1133856" y="390905"/>
                                </a:lnTo>
                                <a:lnTo>
                                  <a:pt x="1133856" y="93725"/>
                                </a:lnTo>
                                <a:lnTo>
                                  <a:pt x="944880" y="93725"/>
                                </a:lnTo>
                                <a:lnTo>
                                  <a:pt x="1191006" y="0"/>
                                </a:lnTo>
                                <a:lnTo>
                                  <a:pt x="661416" y="93725"/>
                                </a:lnTo>
                                <a:lnTo>
                                  <a:pt x="0" y="93725"/>
                                </a:lnTo>
                                <a:close/>
                              </a:path>
                            </a:pathLst>
                          </a:custGeom>
                          <a:ln w="9524">
                            <a:solidFill>
                              <a:srgbClr val="FF0000"/>
                            </a:solidFill>
                            <a:prstDash val="solid"/>
                          </a:ln>
                        </wps:spPr>
                        <wps:bodyPr wrap="square" lIns="0" tIns="0" rIns="0" bIns="0" rtlCol="0">
                          <a:prstTxWarp prst="textNoShape">
                            <a:avLst/>
                          </a:prstTxWarp>
                          <a:noAutofit/>
                        </wps:bodyPr>
                      </wps:wsp>
                      <wps:wsp>
                        <wps:cNvPr id="182" name="Textbox 182"/>
                        <wps:cNvSpPr txBox="1"/>
                        <wps:spPr>
                          <a:xfrm>
                            <a:off x="3230117" y="2680414"/>
                            <a:ext cx="946150" cy="133350"/>
                          </a:xfrm>
                          <a:prstGeom prst="rect">
                            <a:avLst/>
                          </a:prstGeom>
                        </wps:spPr>
                        <wps:txbx>
                          <w:txbxContent>
                            <w:p>
                              <w:pPr>
                                <w:spacing w:line="210" w:lineRule="exact" w:before="0"/>
                                <w:ind w:left="0" w:right="0" w:firstLine="0"/>
                                <w:jc w:val="left"/>
                                <w:rPr>
                                  <w:sz w:val="21"/>
                                </w:rPr>
                              </w:pPr>
                              <w:r>
                                <w:rPr>
                                  <w:color w:val="FF0000"/>
                                  <w:spacing w:val="-2"/>
                                  <w:sz w:val="21"/>
                                </w:rPr>
                                <w:t>趋势通道线过冲</w:t>
                              </w:r>
                            </w:p>
                          </w:txbxContent>
                        </wps:txbx>
                        <wps:bodyPr wrap="square" lIns="0" tIns="0" rIns="0" bIns="0" rtlCol="0">
                          <a:noAutofit/>
                        </wps:bodyPr>
                      </wps:wsp>
                    </wpg:wgp>
                  </a:graphicData>
                </a:graphic>
              </wp:anchor>
            </w:drawing>
          </mc:Choice>
          <mc:Fallback>
            <w:pict>
              <v:group style="position:absolute;margin-left:56.699997pt;margin-top:11.106878pt;width:454pt;height:253.05pt;mso-position-horizontal-relative:page;mso-position-vertical-relative:paragraph;z-index:-15715840;mso-wrap-distance-left:0;mso-wrap-distance-right:0" id="docshapegroup175" coordorigin="1134,222" coordsize="9080,5061">
                <v:shape style="position:absolute;left:1134;top:222;width:9080;height:5061" type="#_x0000_t75" id="docshape176" stroked="false">
                  <v:imagedata r:id="rId37" o:title=""/>
                </v:shape>
                <v:line style="position:absolute" from="6908,3065" to="8168,4313" stroked="true" strokeweight=".75pt" strokecolor="#ffff00">
                  <v:stroke dashstyle="solid"/>
                </v:line>
                <v:shape style="position:absolute;left:6068;top:4165;width:1876;height:616" id="docshape177" coordorigin="6068,4165" coordsize="1876,616" path="m7944,4165l7110,4313,6068,4313,6068,4781,7854,4781,7854,4313,7556,4313,7944,4165xe" filled="true" fillcolor="#ffffff" stroked="false">
                  <v:path arrowok="t"/>
                  <v:fill type="solid"/>
                </v:shape>
                <v:shape style="position:absolute;left:6068;top:4165;width:1876;height:616" id="docshape178" coordorigin="6068,4165" coordsize="1876,616" path="m6068,4313l6068,4781,7854,4781,7854,4313,7556,4313,7944,4165,7110,4313,6068,4313xe" filled="false" stroked="true" strokeweight=".75pt" strokecolor="#ff0000">
                  <v:path arrowok="t"/>
                  <v:stroke dashstyle="solid"/>
                </v:shape>
                <v:shape style="position:absolute;left:6220;top:4443;width:1490;height:210" type="#_x0000_t202" id="docshape179" filled="false" stroked="false">
                  <v:textbox inset="0,0,0,0">
                    <w:txbxContent>
                      <w:p>
                        <w:pPr>
                          <w:spacing w:line="210" w:lineRule="exact" w:before="0"/>
                          <w:ind w:left="0" w:right="0" w:firstLine="0"/>
                          <w:jc w:val="left"/>
                          <w:rPr>
                            <w:sz w:val="21"/>
                          </w:rPr>
                        </w:pPr>
                        <w:r>
                          <w:rPr>
                            <w:color w:val="FF0000"/>
                            <w:spacing w:val="-2"/>
                            <w:sz w:val="21"/>
                          </w:rPr>
                          <w:t>趋势通道线过冲</w:t>
                        </w:r>
                      </w:p>
                    </w:txbxContent>
                  </v:textbox>
                  <w10:wrap type="none"/>
                </v:shape>
                <w10:wrap type="topAndBottom"/>
              </v:group>
            </w:pict>
          </mc:Fallback>
        </mc:AlternateContent>
      </w:r>
    </w:p>
    <w:p>
      <w:pPr>
        <w:spacing w:line="417" w:lineRule="auto" w:before="221"/>
        <w:ind w:left="142" w:right="1131" w:firstLine="422"/>
        <w:jc w:val="both"/>
        <w:rPr>
          <w:sz w:val="21"/>
        </w:rPr>
      </w:pPr>
      <w:r>
        <w:rPr>
          <w:sz w:val="21"/>
        </w:rPr>
        <w:t>趋势通道线欠冲（</w:t>
      </w:r>
      <w:r>
        <w:rPr>
          <w:rFonts w:ascii="Times New Roman" w:eastAsia="Times New Roman"/>
          <w:b/>
          <w:sz w:val="21"/>
        </w:rPr>
        <w:t>trend</w:t>
      </w:r>
      <w:r>
        <w:rPr>
          <w:rFonts w:ascii="Times New Roman" w:eastAsia="Times New Roman"/>
          <w:b/>
          <w:spacing w:val="-1"/>
          <w:sz w:val="21"/>
        </w:rPr>
        <w:t> </w:t>
      </w:r>
      <w:r>
        <w:rPr>
          <w:rFonts w:ascii="Times New Roman" w:eastAsia="Times New Roman"/>
          <w:b/>
          <w:sz w:val="21"/>
        </w:rPr>
        <w:t>channel</w:t>
      </w:r>
      <w:r>
        <w:rPr>
          <w:rFonts w:ascii="Times New Roman" w:eastAsia="Times New Roman"/>
          <w:b/>
          <w:spacing w:val="-1"/>
          <w:sz w:val="21"/>
        </w:rPr>
        <w:t> </w:t>
      </w:r>
      <w:r>
        <w:rPr>
          <w:rFonts w:ascii="Times New Roman" w:eastAsia="Times New Roman"/>
          <w:b/>
          <w:sz w:val="21"/>
        </w:rPr>
        <w:t>line</w:t>
      </w:r>
      <w:r>
        <w:rPr>
          <w:rFonts w:ascii="Times New Roman" w:eastAsia="Times New Roman"/>
          <w:b/>
          <w:spacing w:val="-1"/>
          <w:sz w:val="21"/>
        </w:rPr>
        <w:t> </w:t>
      </w:r>
      <w:r>
        <w:rPr>
          <w:rFonts w:ascii="Times New Roman" w:eastAsia="Times New Roman"/>
          <w:b/>
          <w:sz w:val="21"/>
        </w:rPr>
        <w:t>undershoot</w:t>
      </w:r>
      <w:r>
        <w:rPr>
          <w:sz w:val="21"/>
        </w:rPr>
        <w:t>） 棒线接近趋势通道线，但是市场在没有触及或刺</w:t>
      </w:r>
      <w:r>
        <w:rPr>
          <w:spacing w:val="-2"/>
          <w:sz w:val="21"/>
        </w:rPr>
        <w:t>穿它之前便反转离开了。</w:t>
      </w:r>
    </w:p>
    <w:p>
      <w:pPr>
        <w:spacing w:line="417" w:lineRule="auto" w:before="0"/>
        <w:ind w:left="142" w:right="1131" w:firstLine="422"/>
        <w:jc w:val="both"/>
        <w:rPr>
          <w:sz w:val="21"/>
        </w:rPr>
      </w:pPr>
      <w:r>
        <w:rPr>
          <w:sz w:val="21"/>
        </w:rPr>
        <w:t>开盘起趋势（</w:t>
      </w:r>
      <w:r>
        <w:rPr>
          <w:rFonts w:ascii="Times New Roman" w:eastAsia="Times New Roman"/>
          <w:b/>
          <w:sz w:val="21"/>
        </w:rPr>
        <w:t>trend from the open</w:t>
      </w:r>
      <w:r>
        <w:rPr>
          <w:sz w:val="21"/>
        </w:rPr>
        <w:t>） 从一天的第一棒或最初的几棒之一开始的趋势，延伸很多棒而</w:t>
      </w:r>
      <w:r>
        <w:rPr>
          <w:spacing w:val="-2"/>
          <w:sz w:val="21"/>
        </w:rPr>
        <w:t>且没有回撤，趋势起点一直是一天中大部分时间或全天的极点之一。</w:t>
      </w:r>
    </w:p>
    <w:p>
      <w:pPr>
        <w:spacing w:line="417" w:lineRule="auto" w:before="0"/>
        <w:ind w:left="142" w:right="1129" w:firstLine="422"/>
        <w:jc w:val="both"/>
        <w:rPr>
          <w:sz w:val="21"/>
        </w:rPr>
      </w:pPr>
      <w:r>
        <w:rPr>
          <w:sz w:val="21"/>
        </w:rPr>
        <w:t>趋势型收盘价（</w:t>
      </w:r>
      <w:r>
        <w:rPr>
          <w:rFonts w:ascii="Times New Roman" w:eastAsia="Times New Roman"/>
          <w:b/>
          <w:sz w:val="21"/>
        </w:rPr>
        <w:t>trending</w:t>
      </w:r>
      <w:r>
        <w:rPr>
          <w:rFonts w:ascii="Times New Roman" w:eastAsia="Times New Roman"/>
          <w:b/>
          <w:spacing w:val="-14"/>
          <w:sz w:val="21"/>
        </w:rPr>
        <w:t> </w:t>
      </w:r>
      <w:r>
        <w:rPr>
          <w:rFonts w:ascii="Times New Roman" w:eastAsia="Times New Roman"/>
          <w:b/>
          <w:sz w:val="21"/>
        </w:rPr>
        <w:t>closes</w:t>
      </w:r>
      <w:r>
        <w:rPr>
          <w:sz w:val="21"/>
        </w:rPr>
        <w:t>）</w:t>
      </w:r>
      <w:r>
        <w:rPr>
          <w:spacing w:val="-3"/>
          <w:sz w:val="21"/>
        </w:rPr>
        <w:t> 收盘价呈趋势变化的三条或更多条棒线。在多头趋势中，每个收盘</w:t>
      </w:r>
      <w:r>
        <w:rPr>
          <w:spacing w:val="-2"/>
          <w:sz w:val="21"/>
        </w:rPr>
        <w:t>价高于前一个收盘价，在空头趋势中，每个收盘价低于前一个收盘价。如果该形态延续很多棒，那么其中可能有一两棒不表现出趋势。</w:t>
      </w:r>
    </w:p>
    <w:p>
      <w:pPr>
        <w:spacing w:line="417" w:lineRule="auto" w:before="0"/>
        <w:ind w:left="142" w:right="1131" w:firstLine="422"/>
        <w:jc w:val="both"/>
        <w:rPr>
          <w:sz w:val="21"/>
        </w:rPr>
      </w:pPr>
      <w:r>
        <w:rPr>
          <w:sz w:val="21"/>
        </w:rPr>
        <w:t>趋势型最高价或最低价（</w:t>
      </w:r>
      <w:r>
        <w:rPr>
          <w:rFonts w:ascii="Times New Roman" w:eastAsia="Times New Roman"/>
          <w:b/>
          <w:sz w:val="21"/>
        </w:rPr>
        <w:t>trending highs or lows</w:t>
      </w:r>
      <w:r>
        <w:rPr>
          <w:sz w:val="21"/>
        </w:rPr>
        <w:t>） 除了描述的是棒线的最高价与最低价之外，与趋</w:t>
      </w:r>
      <w:r>
        <w:rPr>
          <w:spacing w:val="-2"/>
          <w:sz w:val="21"/>
        </w:rPr>
        <w:t>势型收盘价相同。</w:t>
      </w:r>
    </w:p>
    <w:p>
      <w:pPr>
        <w:pStyle w:val="BodyText"/>
        <w:spacing w:before="212"/>
        <w:rPr>
          <w:sz w:val="21"/>
        </w:rPr>
      </w:pPr>
    </w:p>
    <w:p>
      <w:pPr>
        <w:spacing w:before="0"/>
        <w:ind w:left="562" w:right="0" w:firstLine="0"/>
        <w:jc w:val="left"/>
        <w:rPr>
          <w:rFonts w:ascii="Times New Roman"/>
          <w:sz w:val="21"/>
        </w:rPr>
      </w:pPr>
      <w:r>
        <w:rPr>
          <w:rFonts w:ascii="Times New Roman"/>
          <w:color w:val="FF0000"/>
          <w:spacing w:val="-2"/>
          <w:sz w:val="21"/>
        </w:rPr>
        <w:t>Pxxvi</w:t>
      </w:r>
    </w:p>
    <w:p>
      <w:pPr>
        <w:spacing w:line="417" w:lineRule="auto" w:before="212"/>
        <w:ind w:left="142" w:right="1128" w:firstLine="422"/>
        <w:jc w:val="both"/>
        <w:rPr>
          <w:sz w:val="21"/>
        </w:rPr>
      </w:pPr>
      <w:r>
        <w:rPr>
          <w:spacing w:val="-2"/>
          <w:sz w:val="21"/>
        </w:rPr>
        <w:t>趋势型波段（</w:t>
      </w:r>
      <w:r>
        <w:rPr>
          <w:rFonts w:ascii="Times New Roman" w:eastAsia="Times New Roman"/>
          <w:b/>
          <w:spacing w:val="-2"/>
          <w:sz w:val="21"/>
        </w:rPr>
        <w:t>trending</w:t>
      </w:r>
      <w:r>
        <w:rPr>
          <w:rFonts w:ascii="Times New Roman" w:eastAsia="Times New Roman"/>
          <w:b/>
          <w:spacing w:val="-12"/>
          <w:sz w:val="21"/>
        </w:rPr>
        <w:t> </w:t>
      </w:r>
      <w:r>
        <w:rPr>
          <w:rFonts w:ascii="Times New Roman" w:eastAsia="Times New Roman"/>
          <w:b/>
          <w:spacing w:val="-2"/>
          <w:sz w:val="21"/>
        </w:rPr>
        <w:t>swings</w:t>
      </w:r>
      <w:r>
        <w:rPr>
          <w:spacing w:val="-2"/>
          <w:sz w:val="21"/>
        </w:rPr>
        <w:t>） 三个或更多波段，波段高点和低点都高于之前的波段高点和低点（趋势型多头波段</w:t>
      </w:r>
      <w:r>
        <w:rPr>
          <w:spacing w:val="-105"/>
          <w:sz w:val="21"/>
        </w:rPr>
        <w:t>）</w:t>
      </w:r>
      <w:r>
        <w:rPr>
          <w:spacing w:val="-2"/>
          <w:sz w:val="21"/>
        </w:rPr>
        <w:t>，或都低于之前的波段高点和低点（趋势型空头波段</w:t>
      </w:r>
      <w:r>
        <w:rPr>
          <w:spacing w:val="-105"/>
          <w:sz w:val="21"/>
        </w:rPr>
        <w:t>）</w:t>
      </w:r>
      <w:r>
        <w:rPr>
          <w:spacing w:val="-2"/>
          <w:sz w:val="21"/>
        </w:rPr>
        <w:t>。</w:t>
      </w:r>
    </w:p>
    <w:p>
      <w:pPr>
        <w:spacing w:before="0"/>
        <w:ind w:left="564" w:right="0" w:firstLine="0"/>
        <w:jc w:val="left"/>
        <w:rPr>
          <w:sz w:val="21"/>
        </w:rPr>
      </w:pPr>
      <w:r>
        <w:rPr>
          <w:sz w:val="21"/>
        </w:rPr>
        <w:t>趋势型交易区间（</w:t>
      </w:r>
      <w:r>
        <w:rPr>
          <w:rFonts w:ascii="Times New Roman" w:eastAsia="Times New Roman"/>
          <w:b/>
          <w:sz w:val="21"/>
        </w:rPr>
        <w:t>trending</w:t>
      </w:r>
      <w:r>
        <w:rPr>
          <w:rFonts w:ascii="Times New Roman" w:eastAsia="Times New Roman"/>
          <w:b/>
          <w:spacing w:val="-1"/>
          <w:sz w:val="21"/>
        </w:rPr>
        <w:t> </w:t>
      </w:r>
      <w:r>
        <w:rPr>
          <w:rFonts w:ascii="Times New Roman" w:eastAsia="Times New Roman"/>
          <w:b/>
          <w:sz w:val="21"/>
        </w:rPr>
        <w:t>trading</w:t>
      </w:r>
      <w:r>
        <w:rPr>
          <w:rFonts w:ascii="Times New Roman" w:eastAsia="Times New Roman"/>
          <w:b/>
          <w:spacing w:val="-2"/>
          <w:sz w:val="21"/>
        </w:rPr>
        <w:t> </w:t>
      </w:r>
      <w:r>
        <w:rPr>
          <w:rFonts w:ascii="Times New Roman" w:eastAsia="Times New Roman"/>
          <w:b/>
          <w:sz w:val="21"/>
        </w:rPr>
        <w:t>ranges</w:t>
      </w:r>
      <w:r>
        <w:rPr>
          <w:sz w:val="21"/>
        </w:rPr>
        <w:t>）</w:t>
      </w:r>
      <w:r>
        <w:rPr>
          <w:spacing w:val="51"/>
          <w:w w:val="150"/>
          <w:sz w:val="21"/>
        </w:rPr>
        <w:t> </w:t>
      </w:r>
      <w:r>
        <w:rPr>
          <w:spacing w:val="-1"/>
          <w:sz w:val="21"/>
        </w:rPr>
        <w:t>两个或多个交易区间，其间由突破分隔。</w:t>
      </w:r>
    </w:p>
    <w:p>
      <w:pPr>
        <w:spacing w:after="0"/>
        <w:jc w:val="left"/>
        <w:rPr>
          <w:sz w:val="21"/>
        </w:rPr>
        <w:sectPr>
          <w:pgSz w:w="11910" w:h="16840"/>
          <w:pgMar w:header="0" w:footer="980" w:top="1180" w:bottom="1180" w:left="992" w:right="0"/>
        </w:sectPr>
      </w:pPr>
    </w:p>
    <w:p>
      <w:pPr>
        <w:pStyle w:val="BodyText"/>
        <w:ind w:left="142"/>
        <w:rPr>
          <w:sz w:val="20"/>
        </w:rPr>
      </w:pPr>
      <w:r>
        <w:rPr>
          <w:sz w:val="20"/>
        </w:rPr>
        <mc:AlternateContent>
          <mc:Choice Requires="wps">
            <w:drawing>
              <wp:inline distT="0" distB="0" distL="0" distR="0">
                <wp:extent cx="5765800" cy="3199765"/>
                <wp:effectExtent l="0" t="0" r="0" b="635"/>
                <wp:docPr id="183" name="Group 183"/>
                <wp:cNvGraphicFramePr>
                  <a:graphicFrameLocks/>
                </wp:cNvGraphicFramePr>
                <a:graphic>
                  <a:graphicData uri="http://schemas.microsoft.com/office/word/2010/wordprocessingGroup">
                    <wpg:wgp>
                      <wpg:cNvPr id="183" name="Group 183"/>
                      <wpg:cNvGrpSpPr/>
                      <wpg:grpSpPr>
                        <a:xfrm>
                          <a:off x="0" y="0"/>
                          <a:ext cx="5765800" cy="3199765"/>
                          <a:chExt cx="5765800" cy="3199765"/>
                        </a:xfrm>
                      </wpg:grpSpPr>
                      <pic:pic>
                        <pic:nvPicPr>
                          <pic:cNvPr id="184" name="Image 184"/>
                          <pic:cNvPicPr/>
                        </pic:nvPicPr>
                        <pic:blipFill>
                          <a:blip r:embed="rId38" cstate="print"/>
                          <a:stretch>
                            <a:fillRect/>
                          </a:stretch>
                        </pic:blipFill>
                        <pic:spPr>
                          <a:xfrm>
                            <a:off x="0" y="0"/>
                            <a:ext cx="5765723" cy="3199637"/>
                          </a:xfrm>
                          <a:prstGeom prst="rect">
                            <a:avLst/>
                          </a:prstGeom>
                        </pic:spPr>
                      </pic:pic>
                      <wps:wsp>
                        <wps:cNvPr id="185" name="Textbox 185"/>
                        <wps:cNvSpPr txBox="1"/>
                        <wps:spPr>
                          <a:xfrm>
                            <a:off x="1266444" y="2393441"/>
                            <a:ext cx="1267460" cy="297180"/>
                          </a:xfrm>
                          <a:prstGeom prst="rect">
                            <a:avLst/>
                          </a:prstGeom>
                          <a:solidFill>
                            <a:srgbClr val="FFFFFF"/>
                          </a:solidFill>
                          <a:ln w="9525">
                            <a:solidFill>
                              <a:srgbClr val="008000"/>
                            </a:solidFill>
                            <a:prstDash val="solid"/>
                          </a:ln>
                        </wps:spPr>
                        <wps:txbx>
                          <w:txbxContent>
                            <w:p>
                              <w:pPr>
                                <w:spacing w:before="93"/>
                                <w:ind w:left="144" w:right="0" w:firstLine="0"/>
                                <w:jc w:val="left"/>
                                <w:rPr>
                                  <w:color w:val="000000"/>
                                  <w:sz w:val="21"/>
                                </w:rPr>
                              </w:pPr>
                              <w:r>
                                <w:rPr>
                                  <w:color w:val="008000"/>
                                  <w:spacing w:val="-4"/>
                                  <w:sz w:val="21"/>
                                </w:rPr>
                                <w:t>趋势型交易区间日</w:t>
                              </w:r>
                            </w:p>
                          </w:txbxContent>
                        </wps:txbx>
                        <wps:bodyPr wrap="square" lIns="0" tIns="0" rIns="0" bIns="0" rtlCol="0">
                          <a:noAutofit/>
                        </wps:bodyPr>
                      </wps:wsp>
                    </wpg:wgp>
                  </a:graphicData>
                </a:graphic>
              </wp:inline>
            </w:drawing>
          </mc:Choice>
          <mc:Fallback>
            <w:pict>
              <v:group style="width:454pt;height:251.95pt;mso-position-horizontal-relative:char;mso-position-vertical-relative:line" id="docshapegroup180" coordorigin="0,0" coordsize="9080,5039">
                <v:shape style="position:absolute;left:0;top:0;width:9080;height:5039" type="#_x0000_t75" id="docshape181" stroked="false">
                  <v:imagedata r:id="rId38" o:title=""/>
                </v:shape>
                <v:shape style="position:absolute;left:1994;top:3769;width:1996;height:468" type="#_x0000_t202" id="docshape182" filled="true" fillcolor="#ffffff" stroked="true" strokeweight=".75pt" strokecolor="#008000">
                  <v:textbox inset="0,0,0,0">
                    <w:txbxContent>
                      <w:p>
                        <w:pPr>
                          <w:spacing w:before="93"/>
                          <w:ind w:left="144" w:right="0" w:firstLine="0"/>
                          <w:jc w:val="left"/>
                          <w:rPr>
                            <w:color w:val="000000"/>
                            <w:sz w:val="21"/>
                          </w:rPr>
                        </w:pPr>
                        <w:r>
                          <w:rPr>
                            <w:color w:val="008000"/>
                            <w:spacing w:val="-4"/>
                            <w:sz w:val="21"/>
                          </w:rPr>
                          <w:t>趋势型交易区间日</w:t>
                        </w:r>
                      </w:p>
                    </w:txbxContent>
                  </v:textbox>
                  <v:fill type="solid"/>
                  <v:stroke dashstyle="solid"/>
                  <w10:wrap type="none"/>
                </v:shape>
              </v:group>
            </w:pict>
          </mc:Fallback>
        </mc:AlternateContent>
      </w:r>
      <w:r>
        <w:rPr>
          <w:sz w:val="20"/>
        </w:rPr>
      </w:r>
    </w:p>
    <w:p>
      <w:pPr>
        <w:spacing w:line="417" w:lineRule="auto" w:before="232"/>
        <w:ind w:left="141" w:right="1128" w:firstLine="422"/>
        <w:jc w:val="both"/>
        <w:rPr>
          <w:sz w:val="21"/>
        </w:rPr>
      </w:pPr>
      <w:r>
        <w:rPr>
          <w:sz w:val="21"/>
        </w:rPr>
        <w:t>趋势线（</w:t>
      </w:r>
      <w:r>
        <w:rPr>
          <w:rFonts w:ascii="Times New Roman" w:eastAsia="Times New Roman"/>
          <w:b/>
          <w:sz w:val="21"/>
        </w:rPr>
        <w:t>trend</w:t>
      </w:r>
      <w:r>
        <w:rPr>
          <w:rFonts w:ascii="Times New Roman" w:eastAsia="Times New Roman"/>
          <w:b/>
          <w:spacing w:val="-14"/>
          <w:sz w:val="21"/>
        </w:rPr>
        <w:t> </w:t>
      </w:r>
      <w:r>
        <w:rPr>
          <w:rFonts w:ascii="Times New Roman" w:eastAsia="Times New Roman"/>
          <w:b/>
          <w:sz w:val="21"/>
        </w:rPr>
        <w:t>line</w:t>
      </w:r>
      <w:r>
        <w:rPr>
          <w:sz w:val="21"/>
        </w:rPr>
        <w:t>） 依趋势方向所画的线；在多头趋势中，它向上倾斜，并且位于棒线的下方，在</w:t>
      </w:r>
      <w:r>
        <w:rPr>
          <w:spacing w:val="-2"/>
          <w:sz w:val="21"/>
        </w:rPr>
        <w:t>空头趋势中，它向下倾斜，并且位于棒线的上方。趋势线通常是由波段高点或波段低点构造的，但也可以基于线性回归或裸眼看到的最合适的位置。</w:t>
      </w:r>
    </w:p>
    <w:p>
      <w:pPr>
        <w:spacing w:line="269" w:lineRule="exact" w:before="0"/>
        <w:ind w:left="564" w:right="0" w:firstLine="0"/>
        <w:jc w:val="both"/>
        <w:rPr>
          <w:sz w:val="21"/>
        </w:rPr>
      </w:pPr>
      <w:r>
        <w:rPr>
          <w:sz w:val="21"/>
        </w:rPr>
        <w:t>趋势反转（</w:t>
      </w:r>
      <w:r>
        <w:rPr>
          <w:rFonts w:ascii="Times New Roman" w:eastAsia="Times New Roman"/>
          <w:b/>
          <w:sz w:val="21"/>
        </w:rPr>
        <w:t>trend</w:t>
      </w:r>
      <w:r>
        <w:rPr>
          <w:rFonts w:ascii="Times New Roman" w:eastAsia="Times New Roman"/>
          <w:b/>
          <w:spacing w:val="-4"/>
          <w:sz w:val="21"/>
        </w:rPr>
        <w:t> </w:t>
      </w:r>
      <w:r>
        <w:rPr>
          <w:rFonts w:ascii="Times New Roman" w:eastAsia="Times New Roman"/>
          <w:b/>
          <w:sz w:val="21"/>
        </w:rPr>
        <w:t>reversal</w:t>
      </w:r>
      <w:r>
        <w:rPr>
          <w:sz w:val="21"/>
        </w:rPr>
        <w:t>）</w:t>
      </w:r>
      <w:r>
        <w:rPr>
          <w:spacing w:val="40"/>
          <w:w w:val="150"/>
          <w:sz w:val="21"/>
        </w:rPr>
        <w:t> </w:t>
      </w:r>
      <w:r>
        <w:rPr>
          <w:spacing w:val="-1"/>
          <w:sz w:val="21"/>
        </w:rPr>
        <w:t>趋势从上向下或从下向上的变化，或者从趋势向交易区间的变化。</w:t>
      </w:r>
    </w:p>
    <w:p>
      <w:pPr>
        <w:spacing w:after="0" w:line="269" w:lineRule="exact"/>
        <w:jc w:val="both"/>
        <w:rPr>
          <w:sz w:val="21"/>
        </w:rPr>
        <w:sectPr>
          <w:pgSz w:w="11910" w:h="16840"/>
          <w:pgMar w:header="0" w:footer="980" w:top="1260" w:bottom="1180" w:left="992" w:right="0"/>
        </w:sectPr>
      </w:pPr>
    </w:p>
    <w:p>
      <w:pPr>
        <w:spacing w:line="417" w:lineRule="auto" w:before="52"/>
        <w:ind w:left="142" w:right="1131" w:firstLine="422"/>
        <w:jc w:val="left"/>
        <w:rPr>
          <w:sz w:val="21"/>
        </w:rPr>
      </w:pPr>
      <w:r>
        <w:rPr>
          <w:sz w:val="21"/>
        </w:rPr>
        <mc:AlternateContent>
          <mc:Choice Requires="wps">
            <w:drawing>
              <wp:anchor distT="0" distB="0" distL="0" distR="0" allowOverlap="1" layoutInCell="1" locked="0" behindDoc="0" simplePos="0" relativeHeight="15742464">
                <wp:simplePos x="0" y="0"/>
                <wp:positionH relativeFrom="page">
                  <wp:posOffset>720089</wp:posOffset>
                </wp:positionH>
                <wp:positionV relativeFrom="paragraph">
                  <wp:posOffset>578104</wp:posOffset>
                </wp:positionV>
                <wp:extent cx="5765800" cy="3145790"/>
                <wp:effectExtent l="0" t="0" r="0" b="0"/>
                <wp:wrapNone/>
                <wp:docPr id="186" name="Group 186"/>
                <wp:cNvGraphicFramePr>
                  <a:graphicFrameLocks/>
                </wp:cNvGraphicFramePr>
                <a:graphic>
                  <a:graphicData uri="http://schemas.microsoft.com/office/word/2010/wordprocessingGroup">
                    <wpg:wgp>
                      <wpg:cNvPr id="186" name="Group 186"/>
                      <wpg:cNvGrpSpPr/>
                      <wpg:grpSpPr>
                        <a:xfrm>
                          <a:off x="0" y="0"/>
                          <a:ext cx="5765800" cy="3145790"/>
                          <a:chExt cx="5765800" cy="3145790"/>
                        </a:xfrm>
                      </wpg:grpSpPr>
                      <pic:pic>
                        <pic:nvPicPr>
                          <pic:cNvPr id="187" name="Image 187"/>
                          <pic:cNvPicPr/>
                        </pic:nvPicPr>
                        <pic:blipFill>
                          <a:blip r:embed="rId35" cstate="print"/>
                          <a:stretch>
                            <a:fillRect/>
                          </a:stretch>
                        </pic:blipFill>
                        <pic:spPr>
                          <a:xfrm>
                            <a:off x="0" y="0"/>
                            <a:ext cx="5765723" cy="3145535"/>
                          </a:xfrm>
                          <a:prstGeom prst="rect">
                            <a:avLst/>
                          </a:prstGeom>
                        </pic:spPr>
                      </pic:pic>
                      <wps:wsp>
                        <wps:cNvPr id="188" name="Graphic 188"/>
                        <wps:cNvSpPr/>
                        <wps:spPr>
                          <a:xfrm>
                            <a:off x="1609344" y="779525"/>
                            <a:ext cx="1524000" cy="727710"/>
                          </a:xfrm>
                          <a:custGeom>
                            <a:avLst/>
                            <a:gdLst/>
                            <a:ahLst/>
                            <a:cxnLst/>
                            <a:rect l="l" t="t" r="r" b="b"/>
                            <a:pathLst>
                              <a:path w="1524000" h="727710">
                                <a:moveTo>
                                  <a:pt x="1524000" y="0"/>
                                </a:moveTo>
                                <a:lnTo>
                                  <a:pt x="190500" y="0"/>
                                </a:lnTo>
                                <a:lnTo>
                                  <a:pt x="190500" y="495300"/>
                                </a:lnTo>
                                <a:lnTo>
                                  <a:pt x="413003" y="495300"/>
                                </a:lnTo>
                                <a:lnTo>
                                  <a:pt x="0" y="727710"/>
                                </a:lnTo>
                                <a:lnTo>
                                  <a:pt x="746760" y="495300"/>
                                </a:lnTo>
                                <a:lnTo>
                                  <a:pt x="1524000" y="495300"/>
                                </a:lnTo>
                                <a:lnTo>
                                  <a:pt x="1524000" y="0"/>
                                </a:lnTo>
                                <a:close/>
                              </a:path>
                            </a:pathLst>
                          </a:custGeom>
                          <a:solidFill>
                            <a:srgbClr val="FFFFFF"/>
                          </a:solidFill>
                        </wps:spPr>
                        <wps:bodyPr wrap="square" lIns="0" tIns="0" rIns="0" bIns="0" rtlCol="0">
                          <a:prstTxWarp prst="textNoShape">
                            <a:avLst/>
                          </a:prstTxWarp>
                          <a:noAutofit/>
                        </wps:bodyPr>
                      </wps:wsp>
                      <wps:wsp>
                        <wps:cNvPr id="189" name="Graphic 189"/>
                        <wps:cNvSpPr/>
                        <wps:spPr>
                          <a:xfrm>
                            <a:off x="1609344" y="779525"/>
                            <a:ext cx="1524000" cy="727710"/>
                          </a:xfrm>
                          <a:custGeom>
                            <a:avLst/>
                            <a:gdLst/>
                            <a:ahLst/>
                            <a:cxnLst/>
                            <a:rect l="l" t="t" r="r" b="b"/>
                            <a:pathLst>
                              <a:path w="1524000" h="727710">
                                <a:moveTo>
                                  <a:pt x="190500" y="0"/>
                                </a:moveTo>
                                <a:lnTo>
                                  <a:pt x="190500" y="495300"/>
                                </a:lnTo>
                                <a:lnTo>
                                  <a:pt x="413003" y="495300"/>
                                </a:lnTo>
                                <a:lnTo>
                                  <a:pt x="0" y="727710"/>
                                </a:lnTo>
                                <a:lnTo>
                                  <a:pt x="746760" y="495300"/>
                                </a:lnTo>
                                <a:lnTo>
                                  <a:pt x="1524000" y="495300"/>
                                </a:lnTo>
                                <a:lnTo>
                                  <a:pt x="1524000" y="0"/>
                                </a:lnTo>
                                <a:lnTo>
                                  <a:pt x="413003" y="0"/>
                                </a:lnTo>
                                <a:lnTo>
                                  <a:pt x="190500" y="0"/>
                                </a:lnTo>
                                <a:close/>
                              </a:path>
                            </a:pathLst>
                          </a:custGeom>
                          <a:ln w="9525">
                            <a:solidFill>
                              <a:srgbClr val="008000"/>
                            </a:solidFill>
                            <a:prstDash val="solid"/>
                          </a:ln>
                        </wps:spPr>
                        <wps:bodyPr wrap="square" lIns="0" tIns="0" rIns="0" bIns="0" rtlCol="0">
                          <a:prstTxWarp prst="textNoShape">
                            <a:avLst/>
                          </a:prstTxWarp>
                          <a:noAutofit/>
                        </wps:bodyPr>
                      </wps:wsp>
                      <wps:wsp>
                        <wps:cNvPr id="190" name="Textbox 190"/>
                        <wps:cNvSpPr txBox="1"/>
                        <wps:spPr>
                          <a:xfrm>
                            <a:off x="1896617" y="858050"/>
                            <a:ext cx="1153795" cy="335915"/>
                          </a:xfrm>
                          <a:prstGeom prst="rect">
                            <a:avLst/>
                          </a:prstGeom>
                        </wps:spPr>
                        <wps:txbx>
                          <w:txbxContent>
                            <w:p>
                              <w:pPr>
                                <w:spacing w:line="246" w:lineRule="exact" w:before="0"/>
                                <w:ind w:left="0" w:right="0" w:firstLine="0"/>
                                <w:jc w:val="left"/>
                                <w:rPr>
                                  <w:sz w:val="21"/>
                                </w:rPr>
                              </w:pPr>
                              <w:r>
                                <w:rPr>
                                  <w:rFonts w:ascii="Times New Roman" w:eastAsia="Times New Roman"/>
                                  <w:color w:val="008000"/>
                                  <w:spacing w:val="-12"/>
                                  <w:sz w:val="21"/>
                                </w:rPr>
                                <w:t>20</w:t>
                              </w:r>
                              <w:r>
                                <w:rPr>
                                  <w:color w:val="008000"/>
                                  <w:spacing w:val="-12"/>
                                  <w:sz w:val="21"/>
                                </w:rPr>
                                <w:t>（均线）缺口棒卖</w:t>
                              </w:r>
                            </w:p>
                            <w:p>
                              <w:pPr>
                                <w:spacing w:line="240" w:lineRule="exact" w:before="43"/>
                                <w:ind w:left="0" w:right="0" w:firstLine="0"/>
                                <w:jc w:val="left"/>
                                <w:rPr>
                                  <w:sz w:val="21"/>
                                </w:rPr>
                              </w:pPr>
                              <w:r>
                                <w:rPr>
                                  <w:color w:val="008000"/>
                                  <w:spacing w:val="-4"/>
                                  <w:sz w:val="21"/>
                                </w:rPr>
                                <w:t>出架构</w:t>
                              </w:r>
                            </w:p>
                          </w:txbxContent>
                        </wps:txbx>
                        <wps:bodyPr wrap="square" lIns="0" tIns="0" rIns="0" bIns="0" rtlCol="0">
                          <a:noAutofit/>
                        </wps:bodyPr>
                      </wps:wsp>
                    </wpg:wgp>
                  </a:graphicData>
                </a:graphic>
              </wp:anchor>
            </w:drawing>
          </mc:Choice>
          <mc:Fallback>
            <w:pict>
              <v:group style="position:absolute;margin-left:56.699997pt;margin-top:45.520004pt;width:454pt;height:247.7pt;mso-position-horizontal-relative:page;mso-position-vertical-relative:paragraph;z-index:15742464" id="docshapegroup183" coordorigin="1134,910" coordsize="9080,4954">
                <v:shape style="position:absolute;left:1134;top:910;width:9080;height:4954" type="#_x0000_t75" id="docshape184" stroked="false">
                  <v:imagedata r:id="rId35" o:title=""/>
                </v:shape>
                <v:shape style="position:absolute;left:3668;top:2138;width:2400;height:1146" id="docshape185" coordorigin="3668,2138" coordsize="2400,1146" path="m6068,2138l3968,2138,3968,2918,4319,2918,3668,3284,4844,2918,6068,2918,6068,2138xe" filled="true" fillcolor="#ffffff" stroked="false">
                  <v:path arrowok="t"/>
                  <v:fill type="solid"/>
                </v:shape>
                <v:shape style="position:absolute;left:3668;top:2138;width:2400;height:1146" id="docshape186" coordorigin="3668,2138" coordsize="2400,1146" path="m3968,2138l3968,2918,4319,2918,3668,3284,4844,2918,6068,2918,6068,2138,4319,2138,3968,2138xe" filled="false" stroked="true" strokeweight=".75pt" strokecolor="#008000">
                  <v:path arrowok="t"/>
                  <v:stroke dashstyle="solid"/>
                </v:shape>
                <v:shape style="position:absolute;left:4120;top:2261;width:1817;height:529" type="#_x0000_t202" id="docshape187" filled="false" stroked="false">
                  <v:textbox inset="0,0,0,0">
                    <w:txbxContent>
                      <w:p>
                        <w:pPr>
                          <w:spacing w:line="246" w:lineRule="exact" w:before="0"/>
                          <w:ind w:left="0" w:right="0" w:firstLine="0"/>
                          <w:jc w:val="left"/>
                          <w:rPr>
                            <w:sz w:val="21"/>
                          </w:rPr>
                        </w:pPr>
                        <w:r>
                          <w:rPr>
                            <w:rFonts w:ascii="Times New Roman" w:eastAsia="Times New Roman"/>
                            <w:color w:val="008000"/>
                            <w:spacing w:val="-12"/>
                            <w:sz w:val="21"/>
                          </w:rPr>
                          <w:t>20</w:t>
                        </w:r>
                        <w:r>
                          <w:rPr>
                            <w:color w:val="008000"/>
                            <w:spacing w:val="-12"/>
                            <w:sz w:val="21"/>
                          </w:rPr>
                          <w:t>（均线）缺口棒卖</w:t>
                        </w:r>
                      </w:p>
                      <w:p>
                        <w:pPr>
                          <w:spacing w:line="240" w:lineRule="exact" w:before="43"/>
                          <w:ind w:left="0" w:right="0" w:firstLine="0"/>
                          <w:jc w:val="left"/>
                          <w:rPr>
                            <w:sz w:val="21"/>
                          </w:rPr>
                        </w:pPr>
                        <w:r>
                          <w:rPr>
                            <w:color w:val="008000"/>
                            <w:spacing w:val="-4"/>
                            <w:sz w:val="21"/>
                          </w:rPr>
                          <w:t>出架构</w:t>
                        </w:r>
                      </w:p>
                    </w:txbxContent>
                  </v:textbox>
                  <w10:wrap type="none"/>
                </v:shape>
                <w10:wrap type="none"/>
              </v:group>
            </w:pict>
          </mc:Fallback>
        </mc:AlternateContent>
      </w:r>
      <w:r>
        <w:rPr>
          <w:sz w:val="21"/>
        </w:rPr>
        <w:t>20</w:t>
      </w:r>
      <w:r>
        <w:rPr>
          <w:spacing w:val="-10"/>
          <w:sz w:val="21"/>
        </w:rPr>
        <w:t> 均线缺口棒</w:t>
      </w:r>
      <w:r>
        <w:rPr>
          <w:sz w:val="21"/>
        </w:rPr>
        <w:t>（</w:t>
      </w:r>
      <w:r>
        <w:rPr>
          <w:rFonts w:ascii="Times New Roman" w:eastAsia="Times New Roman"/>
          <w:b/>
          <w:sz w:val="21"/>
        </w:rPr>
        <w:t>20</w:t>
      </w:r>
      <w:r>
        <w:rPr>
          <w:rFonts w:ascii="Times New Roman" w:eastAsia="Times New Roman"/>
          <w:b/>
          <w:spacing w:val="-1"/>
          <w:sz w:val="21"/>
        </w:rPr>
        <w:t> </w:t>
      </w:r>
      <w:r>
        <w:rPr>
          <w:rFonts w:ascii="Times New Roman" w:eastAsia="Times New Roman"/>
          <w:b/>
          <w:sz w:val="21"/>
        </w:rPr>
        <w:t>moving average gap bars</w:t>
      </w:r>
      <w:r>
        <w:rPr>
          <w:sz w:val="21"/>
        </w:rPr>
        <w:t>）</w:t>
      </w:r>
      <w:r>
        <w:rPr>
          <w:spacing w:val="1"/>
          <w:sz w:val="21"/>
        </w:rPr>
        <w:t> 没有接触均线的 </w:t>
      </w:r>
      <w:r>
        <w:rPr>
          <w:sz w:val="21"/>
        </w:rPr>
        <w:t>20</w:t>
      </w:r>
      <w:r>
        <w:rPr>
          <w:spacing w:val="-8"/>
          <w:sz w:val="21"/>
        </w:rPr>
        <w:t> 条或更多连续棒线。一量市场最</w:t>
      </w:r>
      <w:r>
        <w:rPr>
          <w:spacing w:val="-2"/>
          <w:sz w:val="21"/>
        </w:rPr>
        <w:t>终触及均线，它通常产生一个测试趋势极点的架构。</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49"/>
        <w:rPr>
          <w:sz w:val="21"/>
        </w:rPr>
      </w:pPr>
    </w:p>
    <w:p>
      <w:pPr>
        <w:spacing w:line="417" w:lineRule="auto" w:before="0"/>
        <w:ind w:left="564" w:right="2188" w:hanging="1"/>
        <w:jc w:val="left"/>
        <w:rPr>
          <w:sz w:val="21"/>
        </w:rPr>
      </w:pPr>
      <w:r>
        <w:rPr>
          <w:sz w:val="21"/>
        </w:rPr>
        <w:t>欠冲（</w:t>
      </w:r>
      <w:r>
        <w:rPr>
          <w:rFonts w:ascii="Times New Roman" w:eastAsia="Times New Roman"/>
          <w:b/>
          <w:sz w:val="21"/>
        </w:rPr>
        <w:t>undershoot</w:t>
      </w:r>
      <w:r>
        <w:rPr>
          <w:sz w:val="21"/>
        </w:rPr>
        <w:t>） 市场接近但是没有达到先前的重要价位，比如波段顶点或趋势线。不大可能（</w:t>
      </w:r>
      <w:r>
        <w:rPr>
          <w:rFonts w:ascii="Times New Roman" w:eastAsia="Times New Roman"/>
          <w:b/>
          <w:sz w:val="21"/>
        </w:rPr>
        <w:t>unlikely</w:t>
      </w:r>
      <w:r>
        <w:rPr>
          <w:sz w:val="21"/>
        </w:rPr>
        <w:t>）</w:t>
      </w:r>
      <w:r>
        <w:rPr>
          <w:spacing w:val="13"/>
          <w:sz w:val="21"/>
        </w:rPr>
        <w:t> 至多 </w:t>
      </w:r>
      <w:r>
        <w:rPr>
          <w:sz w:val="21"/>
        </w:rPr>
        <w:t>40%的确定性。</w:t>
      </w:r>
    </w:p>
    <w:p>
      <w:pPr>
        <w:spacing w:line="417" w:lineRule="auto" w:before="0"/>
        <w:ind w:left="565" w:right="3529" w:firstLine="0"/>
        <w:jc w:val="left"/>
        <w:rPr>
          <w:sz w:val="21"/>
        </w:rPr>
      </w:pPr>
      <w:r>
        <w:rPr>
          <w:sz w:val="21"/>
        </w:rPr>
        <w:t>不合理的（</w:t>
      </w:r>
      <w:r>
        <w:rPr>
          <w:rFonts w:ascii="Times New Roman" w:hAnsi="Times New Roman" w:eastAsia="Times New Roman"/>
          <w:b/>
          <w:sz w:val="21"/>
        </w:rPr>
        <w:t>unreasonable</w:t>
      </w:r>
      <w:r>
        <w:rPr>
          <w:sz w:val="21"/>
        </w:rPr>
        <w:t>）</w:t>
      </w:r>
      <w:r>
        <w:rPr>
          <w:spacing w:val="5"/>
          <w:sz w:val="21"/>
        </w:rPr>
        <w:t> 交易者方程</w:t>
      </w:r>
      <w:r>
        <w:rPr>
          <w:sz w:val="21"/>
        </w:rPr>
        <w:t>（</w:t>
      </w:r>
      <w:r>
        <w:rPr>
          <w:rFonts w:ascii="Times New Roman" w:hAnsi="Times New Roman" w:eastAsia="Times New Roman"/>
          <w:sz w:val="21"/>
        </w:rPr>
        <w:t>trader’s</w:t>
      </w:r>
      <w:r>
        <w:rPr>
          <w:rFonts w:ascii="Times New Roman" w:hAnsi="Times New Roman" w:eastAsia="Times New Roman"/>
          <w:spacing w:val="-8"/>
          <w:sz w:val="21"/>
        </w:rPr>
        <w:t> </w:t>
      </w:r>
      <w:r>
        <w:rPr>
          <w:rFonts w:ascii="Times New Roman" w:hAnsi="Times New Roman" w:eastAsia="Times New Roman"/>
          <w:sz w:val="21"/>
        </w:rPr>
        <w:t>equation</w:t>
      </w:r>
      <w:r>
        <w:rPr>
          <w:sz w:val="21"/>
        </w:rPr>
        <w:t>）不利的架构。通常（</w:t>
      </w:r>
      <w:r>
        <w:rPr>
          <w:rFonts w:ascii="Times New Roman" w:hAnsi="Times New Roman" w:eastAsia="Times New Roman"/>
          <w:b/>
          <w:sz w:val="21"/>
        </w:rPr>
        <w:t>usually</w:t>
      </w:r>
      <w:r>
        <w:rPr>
          <w:sz w:val="21"/>
        </w:rPr>
        <w:t>）</w:t>
      </w:r>
      <w:r>
        <w:rPr>
          <w:spacing w:val="13"/>
          <w:sz w:val="21"/>
        </w:rPr>
        <w:t> 至少 </w:t>
      </w:r>
      <w:r>
        <w:rPr>
          <w:sz w:val="21"/>
        </w:rPr>
        <w:t>60%的确定性。</w:t>
      </w:r>
    </w:p>
    <w:p>
      <w:pPr>
        <w:spacing w:after="0" w:line="417" w:lineRule="auto"/>
        <w:jc w:val="left"/>
        <w:rPr>
          <w:sz w:val="21"/>
        </w:rPr>
        <w:sectPr>
          <w:pgSz w:w="11910" w:h="16840"/>
          <w:pgMar w:header="0" w:footer="980" w:top="1180" w:bottom="1180" w:left="992" w:right="0"/>
        </w:sectPr>
      </w:pPr>
    </w:p>
    <w:p>
      <w:pPr>
        <w:spacing w:line="417" w:lineRule="auto" w:before="52"/>
        <w:ind w:left="141" w:right="1025" w:firstLine="422"/>
        <w:jc w:val="left"/>
        <w:rPr>
          <w:sz w:val="21"/>
        </w:rPr>
      </w:pPr>
      <w:r>
        <w:rPr>
          <w:sz w:val="21"/>
        </w:rPr>
        <mc:AlternateContent>
          <mc:Choice Requires="wps">
            <w:drawing>
              <wp:anchor distT="0" distB="0" distL="0" distR="0" allowOverlap="1" layoutInCell="1" locked="0" behindDoc="1" simplePos="0" relativeHeight="484412416">
                <wp:simplePos x="0" y="0"/>
                <wp:positionH relativeFrom="page">
                  <wp:posOffset>720089</wp:posOffset>
                </wp:positionH>
                <wp:positionV relativeFrom="paragraph">
                  <wp:posOffset>1469644</wp:posOffset>
                </wp:positionV>
                <wp:extent cx="5765800" cy="314515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5765800" cy="3145155"/>
                          <a:chExt cx="5765800" cy="3145155"/>
                        </a:xfrm>
                      </wpg:grpSpPr>
                      <pic:pic>
                        <pic:nvPicPr>
                          <pic:cNvPr id="192" name="Image 192"/>
                          <pic:cNvPicPr/>
                        </pic:nvPicPr>
                        <pic:blipFill>
                          <a:blip r:embed="rId39" cstate="print"/>
                          <a:stretch>
                            <a:fillRect/>
                          </a:stretch>
                        </pic:blipFill>
                        <pic:spPr>
                          <a:xfrm>
                            <a:off x="0" y="0"/>
                            <a:ext cx="5765723" cy="3144773"/>
                          </a:xfrm>
                          <a:prstGeom prst="rect">
                            <a:avLst/>
                          </a:prstGeom>
                        </pic:spPr>
                      </pic:pic>
                      <wps:wsp>
                        <wps:cNvPr id="193" name="Graphic 193"/>
                        <wps:cNvSpPr/>
                        <wps:spPr>
                          <a:xfrm>
                            <a:off x="3515105" y="976122"/>
                            <a:ext cx="132715" cy="794385"/>
                          </a:xfrm>
                          <a:custGeom>
                            <a:avLst/>
                            <a:gdLst/>
                            <a:ahLst/>
                            <a:cxnLst/>
                            <a:rect l="l" t="t" r="r" b="b"/>
                            <a:pathLst>
                              <a:path w="132715" h="794385">
                                <a:moveTo>
                                  <a:pt x="57050" y="681722"/>
                                </a:moveTo>
                                <a:lnTo>
                                  <a:pt x="19049" y="685038"/>
                                </a:lnTo>
                                <a:lnTo>
                                  <a:pt x="85343" y="794004"/>
                                </a:lnTo>
                                <a:lnTo>
                                  <a:pt x="122291" y="701040"/>
                                </a:lnTo>
                                <a:lnTo>
                                  <a:pt x="58673" y="701040"/>
                                </a:lnTo>
                                <a:lnTo>
                                  <a:pt x="57050" y="681722"/>
                                </a:lnTo>
                                <a:close/>
                              </a:path>
                              <a:path w="132715" h="794385">
                                <a:moveTo>
                                  <a:pt x="94432" y="678461"/>
                                </a:moveTo>
                                <a:lnTo>
                                  <a:pt x="57050" y="681722"/>
                                </a:lnTo>
                                <a:lnTo>
                                  <a:pt x="58673" y="701040"/>
                                </a:lnTo>
                                <a:lnTo>
                                  <a:pt x="96011" y="697230"/>
                                </a:lnTo>
                                <a:lnTo>
                                  <a:pt x="94432" y="678461"/>
                                </a:lnTo>
                                <a:close/>
                              </a:path>
                              <a:path w="132715" h="794385">
                                <a:moveTo>
                                  <a:pt x="132587" y="675132"/>
                                </a:moveTo>
                                <a:lnTo>
                                  <a:pt x="94432" y="678461"/>
                                </a:lnTo>
                                <a:lnTo>
                                  <a:pt x="96011" y="697230"/>
                                </a:lnTo>
                                <a:lnTo>
                                  <a:pt x="58673" y="701040"/>
                                </a:lnTo>
                                <a:lnTo>
                                  <a:pt x="122291" y="701040"/>
                                </a:lnTo>
                                <a:lnTo>
                                  <a:pt x="132587" y="675132"/>
                                </a:lnTo>
                                <a:close/>
                              </a:path>
                              <a:path w="132715" h="794385">
                                <a:moveTo>
                                  <a:pt x="37337" y="0"/>
                                </a:moveTo>
                                <a:lnTo>
                                  <a:pt x="0" y="3048"/>
                                </a:lnTo>
                                <a:lnTo>
                                  <a:pt x="57050" y="681722"/>
                                </a:lnTo>
                                <a:lnTo>
                                  <a:pt x="94432" y="678461"/>
                                </a:lnTo>
                                <a:lnTo>
                                  <a:pt x="37337" y="0"/>
                                </a:lnTo>
                                <a:close/>
                              </a:path>
                            </a:pathLst>
                          </a:custGeom>
                          <a:solidFill>
                            <a:srgbClr val="008000"/>
                          </a:solidFill>
                        </wps:spPr>
                        <wps:bodyPr wrap="square" lIns="0" tIns="0" rIns="0" bIns="0" rtlCol="0">
                          <a:prstTxWarp prst="textNoShape">
                            <a:avLst/>
                          </a:prstTxWarp>
                          <a:noAutofit/>
                        </wps:bodyPr>
                      </wps:wsp>
                      <wps:wsp>
                        <wps:cNvPr id="194" name="Graphic 194"/>
                        <wps:cNvSpPr/>
                        <wps:spPr>
                          <a:xfrm>
                            <a:off x="733044" y="1671066"/>
                            <a:ext cx="3067050" cy="1270"/>
                          </a:xfrm>
                          <a:custGeom>
                            <a:avLst/>
                            <a:gdLst/>
                            <a:ahLst/>
                            <a:cxnLst/>
                            <a:rect l="l" t="t" r="r" b="b"/>
                            <a:pathLst>
                              <a:path w="3067050" h="0">
                                <a:moveTo>
                                  <a:pt x="0" y="0"/>
                                </a:moveTo>
                                <a:lnTo>
                                  <a:pt x="3067050" y="0"/>
                                </a:lnTo>
                              </a:path>
                            </a:pathLst>
                          </a:custGeom>
                          <a:ln w="9525">
                            <a:solidFill>
                              <a:srgbClr val="FFFF00"/>
                            </a:solidFill>
                            <a:prstDash val="solid"/>
                          </a:ln>
                        </wps:spPr>
                        <wps:bodyPr wrap="square" lIns="0" tIns="0" rIns="0" bIns="0" rtlCol="0">
                          <a:prstTxWarp prst="textNoShape">
                            <a:avLst/>
                          </a:prstTxWarp>
                          <a:noAutofit/>
                        </wps:bodyPr>
                      </wps:wsp>
                      <wps:wsp>
                        <wps:cNvPr id="195" name="Textbox 195"/>
                        <wps:cNvSpPr txBox="1"/>
                        <wps:spPr>
                          <a:xfrm>
                            <a:off x="2667000" y="1869185"/>
                            <a:ext cx="1066800" cy="297180"/>
                          </a:xfrm>
                          <a:prstGeom prst="rect">
                            <a:avLst/>
                          </a:prstGeom>
                          <a:solidFill>
                            <a:srgbClr val="FFFFFF"/>
                          </a:solidFill>
                          <a:ln w="9525">
                            <a:solidFill>
                              <a:srgbClr val="008000"/>
                            </a:solidFill>
                            <a:prstDash val="solid"/>
                          </a:ln>
                        </wps:spPr>
                        <wps:txbx>
                          <w:txbxContent>
                            <w:p>
                              <w:pPr>
                                <w:spacing w:before="93"/>
                                <w:ind w:left="144" w:right="0" w:firstLine="0"/>
                                <w:jc w:val="left"/>
                                <w:rPr>
                                  <w:color w:val="000000"/>
                                  <w:sz w:val="21"/>
                                </w:rPr>
                              </w:pPr>
                              <w:r>
                                <w:rPr>
                                  <w:color w:val="008000"/>
                                  <w:spacing w:val="-2"/>
                                  <w:sz w:val="21"/>
                                </w:rPr>
                                <w:t>一个卖出真空</w:t>
                              </w:r>
                            </w:p>
                          </w:txbxContent>
                        </wps:txbx>
                        <wps:bodyPr wrap="square" lIns="0" tIns="0" rIns="0" bIns="0" rtlCol="0">
                          <a:noAutofit/>
                        </wps:bodyPr>
                      </wps:wsp>
                    </wpg:wgp>
                  </a:graphicData>
                </a:graphic>
              </wp:anchor>
            </w:drawing>
          </mc:Choice>
          <mc:Fallback>
            <w:pict>
              <v:group style="position:absolute;margin-left:56.699997pt;margin-top:115.720001pt;width:454pt;height:247.65pt;mso-position-horizontal-relative:page;mso-position-vertical-relative:paragraph;z-index:-18904064" id="docshapegroup188" coordorigin="1134,2314" coordsize="9080,4953">
                <v:shape style="position:absolute;left:1134;top:2314;width:9080;height:4953" type="#_x0000_t75" id="docshape189" stroked="false">
                  <v:imagedata r:id="rId39" o:title=""/>
                </v:shape>
                <v:shape style="position:absolute;left:6669;top:3851;width:209;height:1251" id="docshape190" coordorigin="6670,3852" coordsize="209,1251" path="m6759,4925l6700,4930,6804,5102,6862,4956,6762,4956,6759,4925xm6818,4920l6759,4925,6762,4956,6821,4950,6818,4920xm6878,4915l6818,4920,6821,4950,6762,4956,6862,4956,6878,4915xm6728,3852l6670,3856,6759,4925,6818,4920,6728,3852xe" filled="true" fillcolor="#008000" stroked="false">
                  <v:path arrowok="t"/>
                  <v:fill type="solid"/>
                </v:shape>
                <v:line style="position:absolute" from="2288,4946" to="7118,4946" stroked="true" strokeweight=".75pt" strokecolor="#ffff00">
                  <v:stroke dashstyle="solid"/>
                </v:line>
                <v:shape style="position:absolute;left:5334;top:5258;width:1680;height:468" type="#_x0000_t202" id="docshape191" filled="true" fillcolor="#ffffff" stroked="true" strokeweight=".75pt" strokecolor="#008000">
                  <v:textbox inset="0,0,0,0">
                    <w:txbxContent>
                      <w:p>
                        <w:pPr>
                          <w:spacing w:before="93"/>
                          <w:ind w:left="144" w:right="0" w:firstLine="0"/>
                          <w:jc w:val="left"/>
                          <w:rPr>
                            <w:color w:val="000000"/>
                            <w:sz w:val="21"/>
                          </w:rPr>
                        </w:pPr>
                        <w:r>
                          <w:rPr>
                            <w:color w:val="008000"/>
                            <w:spacing w:val="-2"/>
                            <w:sz w:val="21"/>
                          </w:rPr>
                          <w:t>一个卖出真空</w:t>
                        </w:r>
                      </w:p>
                    </w:txbxContent>
                  </v:textbox>
                  <v:fill type="solid"/>
                  <v:stroke dashstyle="solid"/>
                  <w10:wrap type="none"/>
                </v:shape>
                <w10:wrap type="none"/>
              </v:group>
            </w:pict>
          </mc:Fallback>
        </mc:AlternateContent>
      </w:r>
      <w:r>
        <w:rPr>
          <w:sz w:val="21"/>
        </w:rPr>
        <w:t>真空（</w:t>
      </w:r>
      <w:r>
        <w:rPr>
          <w:rFonts w:ascii="Times New Roman" w:eastAsia="Times New Roman"/>
          <w:b/>
          <w:sz w:val="21"/>
        </w:rPr>
        <w:t>vacuum</w:t>
      </w:r>
      <w:r>
        <w:rPr>
          <w:sz w:val="21"/>
        </w:rPr>
        <w:t>）</w:t>
      </w:r>
      <w:r>
        <w:rPr>
          <w:spacing w:val="80"/>
          <w:w w:val="150"/>
          <w:sz w:val="21"/>
        </w:rPr>
        <w:t> </w:t>
      </w:r>
      <w:r>
        <w:rPr>
          <w:sz w:val="21"/>
        </w:rPr>
        <w:t>买入真空出现在强势空方认为价格不久将更高时，他们将等待价格到达高于市场</w:t>
      </w:r>
      <w:r>
        <w:rPr>
          <w:spacing w:val="-4"/>
          <w:sz w:val="21"/>
        </w:rPr>
        <w:t>的某些磁力位（magnet）时才做空。结果形成真空把市场快速吸至磁力位，表现为一条或多条多头趋势棒。</w:t>
      </w:r>
      <w:r>
        <w:rPr>
          <w:spacing w:val="-2"/>
          <w:sz w:val="21"/>
        </w:rPr>
        <w:t>一旦到达磁力位，强势空头积极卖出，使市场向下反转。卖出真空出现在强势多头认为市场不久将跌至更低时，他们等待价格跌至市场之下的某个磁力位时才会买入。结果形成真空吸引市场快速跌至磁力位，表现为一条或多条空头趋势棒。一旦到达磁力位，强势多头积极买入，使市场向上反转。</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148"/>
        <w:rPr>
          <w:sz w:val="21"/>
        </w:rPr>
      </w:pPr>
    </w:p>
    <w:p>
      <w:pPr>
        <w:spacing w:line="417" w:lineRule="auto" w:before="0"/>
        <w:ind w:left="141" w:right="1130" w:firstLine="422"/>
        <w:jc w:val="both"/>
        <w:rPr>
          <w:sz w:val="21"/>
        </w:rPr>
      </w:pPr>
      <w:r>
        <w:rPr>
          <w:sz w:val="21"/>
        </w:rPr>
        <w:t>楔形（</w:t>
      </w:r>
      <w:r>
        <w:rPr>
          <w:rFonts w:ascii="Times New Roman" w:eastAsia="Times New Roman"/>
          <w:b/>
          <w:sz w:val="21"/>
        </w:rPr>
        <w:t>wedge</w:t>
      </w:r>
      <w:r>
        <w:rPr>
          <w:sz w:val="21"/>
        </w:rPr>
        <w:t>） 一般认为是一种三推运动，每一推都比前一推长，趋势线和趋势通道线至少表现出</w:t>
      </w:r>
      <w:r>
        <w:rPr>
          <w:spacing w:val="-2"/>
          <w:sz w:val="21"/>
        </w:rPr>
        <w:t>收敛，产生一个楔形的上升三角形或下降三角形。对于交易者来说，楔形增加了成功交易的几率，但是任意三推形态都像楔形一样交易，可以被认为是一个楔形。楔形可能是一个反转形态，也可能是趋势中的一个回撤（多头或空头旗形</w:t>
      </w:r>
      <w:r>
        <w:rPr>
          <w:spacing w:val="-105"/>
          <w:sz w:val="21"/>
        </w:rPr>
        <w:t>）</w:t>
      </w:r>
      <w:r>
        <w:rPr>
          <w:spacing w:val="-2"/>
          <w:sz w:val="21"/>
        </w:rPr>
        <w:t>。</w:t>
      </w:r>
    </w:p>
    <w:p>
      <w:pPr>
        <w:spacing w:line="417" w:lineRule="auto" w:before="0"/>
        <w:ind w:left="141" w:right="1132" w:firstLine="422"/>
        <w:jc w:val="both"/>
        <w:rPr>
          <w:sz w:val="21"/>
        </w:rPr>
      </w:pPr>
      <w:r>
        <w:rPr>
          <w:sz w:val="21"/>
        </w:rPr>
        <w:t>楔形旗形（</w:t>
      </w:r>
      <w:r>
        <w:rPr>
          <w:rFonts w:ascii="Times New Roman" w:eastAsia="Times New Roman"/>
          <w:b/>
          <w:sz w:val="21"/>
        </w:rPr>
        <w:t>wedge</w:t>
      </w:r>
      <w:r>
        <w:rPr>
          <w:rFonts w:ascii="Times New Roman" w:eastAsia="Times New Roman"/>
          <w:b/>
          <w:spacing w:val="-14"/>
          <w:sz w:val="21"/>
        </w:rPr>
        <w:t> </w:t>
      </w:r>
      <w:r>
        <w:rPr>
          <w:rFonts w:ascii="Times New Roman" w:eastAsia="Times New Roman"/>
          <w:b/>
          <w:sz w:val="21"/>
        </w:rPr>
        <w:t>flag</w:t>
      </w:r>
      <w:r>
        <w:rPr>
          <w:sz w:val="21"/>
        </w:rPr>
        <w:t>）</w:t>
      </w:r>
      <w:r>
        <w:rPr>
          <w:spacing w:val="-2"/>
          <w:sz w:val="21"/>
        </w:rPr>
        <w:t> 趋势中的楔形或三推回撤，比如多头趋势中的高点 </w:t>
      </w:r>
      <w:r>
        <w:rPr>
          <w:sz w:val="21"/>
        </w:rPr>
        <w:t>3（一种多头旗形</w:t>
      </w:r>
      <w:r>
        <w:rPr>
          <w:spacing w:val="-105"/>
          <w:sz w:val="21"/>
        </w:rPr>
        <w:t>）</w:t>
      </w:r>
      <w:r>
        <w:rPr>
          <w:spacing w:val="-1"/>
          <w:sz w:val="21"/>
        </w:rPr>
        <w:t>，或</w:t>
      </w:r>
      <w:r>
        <w:rPr>
          <w:spacing w:val="-5"/>
          <w:sz w:val="21"/>
        </w:rPr>
        <w:t>者空头趋势中的低点 </w:t>
      </w:r>
      <w:r>
        <w:rPr>
          <w:sz w:val="21"/>
        </w:rPr>
        <w:t>3（一种空头旗形</w:t>
      </w:r>
      <w:r>
        <w:rPr>
          <w:spacing w:val="-105"/>
          <w:sz w:val="21"/>
        </w:rPr>
        <w:t>）</w:t>
      </w:r>
      <w:r>
        <w:rPr>
          <w:sz w:val="21"/>
        </w:rPr>
        <w:t>。由于它是一个顺势架构，所以在第一个信号出现时入场。</w:t>
      </w:r>
    </w:p>
    <w:p>
      <w:pPr>
        <w:spacing w:after="0" w:line="417" w:lineRule="auto"/>
        <w:jc w:val="both"/>
        <w:rPr>
          <w:sz w:val="21"/>
        </w:rPr>
        <w:sectPr>
          <w:pgSz w:w="11910" w:h="16840"/>
          <w:pgMar w:header="0" w:footer="980" w:top="1180" w:bottom="1180" w:left="992" w:right="0"/>
        </w:sectPr>
      </w:pPr>
    </w:p>
    <w:p>
      <w:pPr>
        <w:pStyle w:val="BodyText"/>
        <w:ind w:left="142"/>
        <w:rPr>
          <w:sz w:val="20"/>
        </w:rPr>
      </w:pPr>
      <w:r>
        <w:rPr>
          <w:sz w:val="20"/>
        </w:rPr>
        <mc:AlternateContent>
          <mc:Choice Requires="wps">
            <w:drawing>
              <wp:inline distT="0" distB="0" distL="0" distR="0">
                <wp:extent cx="5765165" cy="3153410"/>
                <wp:effectExtent l="0" t="0" r="0" b="8889"/>
                <wp:docPr id="196" name="Group 196"/>
                <wp:cNvGraphicFramePr>
                  <a:graphicFrameLocks/>
                </wp:cNvGraphicFramePr>
                <a:graphic>
                  <a:graphicData uri="http://schemas.microsoft.com/office/word/2010/wordprocessingGroup">
                    <wpg:wgp>
                      <wpg:cNvPr id="196" name="Group 196"/>
                      <wpg:cNvGrpSpPr/>
                      <wpg:grpSpPr>
                        <a:xfrm>
                          <a:off x="0" y="0"/>
                          <a:ext cx="5765165" cy="3153410"/>
                          <a:chExt cx="5765165" cy="3153410"/>
                        </a:xfrm>
                      </wpg:grpSpPr>
                      <pic:pic>
                        <pic:nvPicPr>
                          <pic:cNvPr id="197" name="Image 197"/>
                          <pic:cNvPicPr/>
                        </pic:nvPicPr>
                        <pic:blipFill>
                          <a:blip r:embed="rId40" cstate="print"/>
                          <a:stretch>
                            <a:fillRect/>
                          </a:stretch>
                        </pic:blipFill>
                        <pic:spPr>
                          <a:xfrm>
                            <a:off x="0" y="0"/>
                            <a:ext cx="5765114" cy="3153155"/>
                          </a:xfrm>
                          <a:prstGeom prst="rect">
                            <a:avLst/>
                          </a:prstGeom>
                        </pic:spPr>
                      </pic:pic>
                      <wps:wsp>
                        <wps:cNvPr id="198" name="Graphic 198"/>
                        <wps:cNvSpPr/>
                        <wps:spPr>
                          <a:xfrm>
                            <a:off x="1266444" y="2169414"/>
                            <a:ext cx="1355725" cy="495300"/>
                          </a:xfrm>
                          <a:custGeom>
                            <a:avLst/>
                            <a:gdLst/>
                            <a:ahLst/>
                            <a:cxnLst/>
                            <a:rect l="l" t="t" r="r" b="b"/>
                            <a:pathLst>
                              <a:path w="1355725" h="495300">
                                <a:moveTo>
                                  <a:pt x="666750" y="0"/>
                                </a:moveTo>
                                <a:lnTo>
                                  <a:pt x="0" y="0"/>
                                </a:lnTo>
                                <a:lnTo>
                                  <a:pt x="0" y="495300"/>
                                </a:lnTo>
                                <a:lnTo>
                                  <a:pt x="666750" y="495300"/>
                                </a:lnTo>
                                <a:lnTo>
                                  <a:pt x="666750" y="413004"/>
                                </a:lnTo>
                                <a:lnTo>
                                  <a:pt x="1355598" y="380238"/>
                                </a:lnTo>
                                <a:lnTo>
                                  <a:pt x="666750" y="288798"/>
                                </a:lnTo>
                                <a:lnTo>
                                  <a:pt x="666750" y="0"/>
                                </a:lnTo>
                                <a:close/>
                              </a:path>
                            </a:pathLst>
                          </a:custGeom>
                          <a:solidFill>
                            <a:srgbClr val="FFFFFF"/>
                          </a:solidFill>
                        </wps:spPr>
                        <wps:bodyPr wrap="square" lIns="0" tIns="0" rIns="0" bIns="0" rtlCol="0">
                          <a:prstTxWarp prst="textNoShape">
                            <a:avLst/>
                          </a:prstTxWarp>
                          <a:noAutofit/>
                        </wps:bodyPr>
                      </wps:wsp>
                      <wps:wsp>
                        <wps:cNvPr id="199" name="Graphic 199"/>
                        <wps:cNvSpPr/>
                        <wps:spPr>
                          <a:xfrm>
                            <a:off x="1266444" y="2169414"/>
                            <a:ext cx="1355725" cy="495300"/>
                          </a:xfrm>
                          <a:custGeom>
                            <a:avLst/>
                            <a:gdLst/>
                            <a:ahLst/>
                            <a:cxnLst/>
                            <a:rect l="l" t="t" r="r" b="b"/>
                            <a:pathLst>
                              <a:path w="1355725" h="495300">
                                <a:moveTo>
                                  <a:pt x="0" y="0"/>
                                </a:moveTo>
                                <a:lnTo>
                                  <a:pt x="0" y="495300"/>
                                </a:lnTo>
                                <a:lnTo>
                                  <a:pt x="666750" y="495300"/>
                                </a:lnTo>
                                <a:lnTo>
                                  <a:pt x="666750" y="413004"/>
                                </a:lnTo>
                                <a:lnTo>
                                  <a:pt x="1355598" y="380238"/>
                                </a:lnTo>
                                <a:lnTo>
                                  <a:pt x="666750" y="288798"/>
                                </a:lnTo>
                                <a:lnTo>
                                  <a:pt x="666750" y="0"/>
                                </a:lnTo>
                                <a:lnTo>
                                  <a:pt x="389382" y="0"/>
                                </a:lnTo>
                                <a:lnTo>
                                  <a:pt x="0" y="0"/>
                                </a:lnTo>
                                <a:close/>
                              </a:path>
                            </a:pathLst>
                          </a:custGeom>
                          <a:ln w="9525">
                            <a:solidFill>
                              <a:srgbClr val="FF0000"/>
                            </a:solidFill>
                            <a:prstDash val="solid"/>
                          </a:ln>
                        </wps:spPr>
                        <wps:bodyPr wrap="square" lIns="0" tIns="0" rIns="0" bIns="0" rtlCol="0">
                          <a:prstTxWarp prst="textNoShape">
                            <a:avLst/>
                          </a:prstTxWarp>
                          <a:noAutofit/>
                        </wps:bodyPr>
                      </wps:wsp>
                      <wps:wsp>
                        <wps:cNvPr id="200" name="Graphic 200"/>
                        <wps:cNvSpPr/>
                        <wps:spPr>
                          <a:xfrm>
                            <a:off x="2333244" y="980694"/>
                            <a:ext cx="1333500" cy="718185"/>
                          </a:xfrm>
                          <a:custGeom>
                            <a:avLst/>
                            <a:gdLst/>
                            <a:ahLst/>
                            <a:cxnLst/>
                            <a:rect l="l" t="t" r="r" b="b"/>
                            <a:pathLst>
                              <a:path w="1333500" h="718185">
                                <a:moveTo>
                                  <a:pt x="933450" y="0"/>
                                </a:moveTo>
                                <a:lnTo>
                                  <a:pt x="0" y="0"/>
                                </a:lnTo>
                                <a:lnTo>
                                  <a:pt x="0" y="495300"/>
                                </a:lnTo>
                                <a:lnTo>
                                  <a:pt x="544830" y="495300"/>
                                </a:lnTo>
                                <a:lnTo>
                                  <a:pt x="1333500" y="717804"/>
                                </a:lnTo>
                                <a:lnTo>
                                  <a:pt x="778002" y="495300"/>
                                </a:lnTo>
                                <a:lnTo>
                                  <a:pt x="933450" y="495300"/>
                                </a:lnTo>
                                <a:lnTo>
                                  <a:pt x="933450"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2333244" y="980694"/>
                            <a:ext cx="1333500" cy="718185"/>
                          </a:xfrm>
                          <a:custGeom>
                            <a:avLst/>
                            <a:gdLst/>
                            <a:ahLst/>
                            <a:cxnLst/>
                            <a:rect l="l" t="t" r="r" b="b"/>
                            <a:pathLst>
                              <a:path w="1333500" h="718185">
                                <a:moveTo>
                                  <a:pt x="0" y="0"/>
                                </a:moveTo>
                                <a:lnTo>
                                  <a:pt x="0" y="495300"/>
                                </a:lnTo>
                                <a:lnTo>
                                  <a:pt x="544830" y="495300"/>
                                </a:lnTo>
                                <a:lnTo>
                                  <a:pt x="1333500" y="717804"/>
                                </a:lnTo>
                                <a:lnTo>
                                  <a:pt x="778002" y="495300"/>
                                </a:lnTo>
                                <a:lnTo>
                                  <a:pt x="933450" y="495300"/>
                                </a:lnTo>
                                <a:lnTo>
                                  <a:pt x="933450" y="0"/>
                                </a:lnTo>
                                <a:lnTo>
                                  <a:pt x="544830" y="0"/>
                                </a:lnTo>
                                <a:lnTo>
                                  <a:pt x="0" y="0"/>
                                </a:lnTo>
                                <a:close/>
                              </a:path>
                            </a:pathLst>
                          </a:custGeom>
                          <a:ln w="9525">
                            <a:solidFill>
                              <a:srgbClr val="008000"/>
                            </a:solidFill>
                            <a:prstDash val="solid"/>
                          </a:ln>
                        </wps:spPr>
                        <wps:bodyPr wrap="square" lIns="0" tIns="0" rIns="0" bIns="0" rtlCol="0">
                          <a:prstTxWarp prst="textNoShape">
                            <a:avLst/>
                          </a:prstTxWarp>
                          <a:noAutofit/>
                        </wps:bodyPr>
                      </wps:wsp>
                      <wps:wsp>
                        <wps:cNvPr id="202" name="Textbox 202"/>
                        <wps:cNvSpPr txBox="1"/>
                        <wps:spPr>
                          <a:xfrm>
                            <a:off x="2430017" y="1063450"/>
                            <a:ext cx="770890" cy="332105"/>
                          </a:xfrm>
                          <a:prstGeom prst="rect">
                            <a:avLst/>
                          </a:prstGeom>
                        </wps:spPr>
                        <wps:txbx>
                          <w:txbxContent>
                            <w:p>
                              <w:pPr>
                                <w:spacing w:line="240" w:lineRule="exact" w:before="0"/>
                                <w:ind w:left="0" w:right="0" w:firstLine="0"/>
                                <w:jc w:val="left"/>
                                <w:rPr>
                                  <w:sz w:val="21"/>
                                </w:rPr>
                              </w:pPr>
                              <w:r>
                                <w:rPr>
                                  <w:color w:val="008000"/>
                                  <w:spacing w:val="24"/>
                                  <w:sz w:val="21"/>
                                </w:rPr>
                                <w:t>楔形空头旗</w:t>
                              </w:r>
                            </w:p>
                            <w:p>
                              <w:pPr>
                                <w:spacing w:line="240" w:lineRule="exact" w:before="43"/>
                                <w:ind w:left="0" w:right="0" w:firstLine="0"/>
                                <w:jc w:val="left"/>
                                <w:rPr>
                                  <w:sz w:val="21"/>
                                </w:rPr>
                              </w:pPr>
                              <w:r>
                                <w:rPr>
                                  <w:color w:val="008000"/>
                                  <w:spacing w:val="-10"/>
                                  <w:sz w:val="21"/>
                                </w:rPr>
                                <w:t>形</w:t>
                              </w:r>
                            </w:p>
                          </w:txbxContent>
                        </wps:txbx>
                        <wps:bodyPr wrap="square" lIns="0" tIns="0" rIns="0" bIns="0" rtlCol="0">
                          <a:noAutofit/>
                        </wps:bodyPr>
                      </wps:wsp>
                      <wps:wsp>
                        <wps:cNvPr id="203" name="Textbox 203"/>
                        <wps:cNvSpPr txBox="1"/>
                        <wps:spPr>
                          <a:xfrm>
                            <a:off x="1363218" y="2252170"/>
                            <a:ext cx="525145" cy="332105"/>
                          </a:xfrm>
                          <a:prstGeom prst="rect">
                            <a:avLst/>
                          </a:prstGeom>
                        </wps:spPr>
                        <wps:txbx>
                          <w:txbxContent>
                            <w:p>
                              <w:pPr>
                                <w:spacing w:line="240" w:lineRule="exact" w:before="0"/>
                                <w:ind w:left="0" w:right="0" w:firstLine="0"/>
                                <w:jc w:val="left"/>
                                <w:rPr>
                                  <w:sz w:val="21"/>
                                </w:rPr>
                              </w:pPr>
                              <w:r>
                                <w:rPr>
                                  <w:color w:val="FF0000"/>
                                  <w:spacing w:val="31"/>
                                  <w:sz w:val="21"/>
                                </w:rPr>
                                <w:t>楔形多</w:t>
                              </w:r>
                              <w:r>
                                <w:rPr>
                                  <w:color w:val="FF0000"/>
                                  <w:spacing w:val="25"/>
                                  <w:sz w:val="21"/>
                                </w:rPr>
                                <w:t> </w:t>
                              </w:r>
                            </w:p>
                            <w:p>
                              <w:pPr>
                                <w:spacing w:line="240" w:lineRule="exact" w:before="43"/>
                                <w:ind w:left="0" w:right="0" w:firstLine="0"/>
                                <w:jc w:val="left"/>
                                <w:rPr>
                                  <w:sz w:val="21"/>
                                </w:rPr>
                              </w:pPr>
                              <w:r>
                                <w:rPr>
                                  <w:color w:val="FF0000"/>
                                  <w:spacing w:val="-7"/>
                                  <w:sz w:val="21"/>
                                </w:rPr>
                                <w:t>头旗形</w:t>
                              </w:r>
                            </w:p>
                          </w:txbxContent>
                        </wps:txbx>
                        <wps:bodyPr wrap="square" lIns="0" tIns="0" rIns="0" bIns="0" rtlCol="0">
                          <a:noAutofit/>
                        </wps:bodyPr>
                      </wps:wsp>
                    </wpg:wgp>
                  </a:graphicData>
                </a:graphic>
              </wp:inline>
            </w:drawing>
          </mc:Choice>
          <mc:Fallback>
            <w:pict>
              <v:group style="width:453.95pt;height:248.3pt;mso-position-horizontal-relative:char;mso-position-vertical-relative:line" id="docshapegroup192" coordorigin="0,0" coordsize="9079,4966">
                <v:shape style="position:absolute;left:0;top:0;width:9079;height:4966" type="#_x0000_t75" id="docshape193" stroked="false">
                  <v:imagedata r:id="rId40" o:title=""/>
                </v:shape>
                <v:shape style="position:absolute;left:1994;top:3416;width:2135;height:780" id="docshape194" coordorigin="1994,3416" coordsize="2135,780" path="m3044,3416l1994,3416,1994,4196,3044,4196,3044,4067,4129,4015,3044,3871,3044,3416xe" filled="true" fillcolor="#ffffff" stroked="false">
                  <v:path arrowok="t"/>
                  <v:fill type="solid"/>
                </v:shape>
                <v:shape style="position:absolute;left:1994;top:3416;width:2135;height:780" id="docshape195" coordorigin="1994,3416" coordsize="2135,780" path="m1994,3416l1994,4196,3044,4196,3044,4067,4129,4015,3044,3871,3044,3416,2608,3416,1994,3416xe" filled="false" stroked="true" strokeweight=".75pt" strokecolor="#ff0000">
                  <v:path arrowok="t"/>
                  <v:stroke dashstyle="solid"/>
                </v:shape>
                <v:shape style="position:absolute;left:3674;top:1544;width:2100;height:1131" id="docshape196" coordorigin="3674,1544" coordsize="2100,1131" path="m5144,1544l3674,1544,3674,2324,4532,2324,5774,2675,4900,2324,5144,2324,5144,1544xe" filled="true" fillcolor="#ffffff" stroked="false">
                  <v:path arrowok="t"/>
                  <v:fill type="solid"/>
                </v:shape>
                <v:shape style="position:absolute;left:3674;top:1544;width:2100;height:1131" id="docshape197" coordorigin="3674,1544" coordsize="2100,1131" path="m3674,1544l3674,2324,4532,2324,5774,2675,4900,2324,5144,2324,5144,1544,4532,1544,3674,1544xe" filled="false" stroked="true" strokeweight=".75pt" strokecolor="#008000">
                  <v:path arrowok="t"/>
                  <v:stroke dashstyle="solid"/>
                </v:shape>
                <v:shape style="position:absolute;left:3826;top:1674;width:1214;height:523" type="#_x0000_t202" id="docshape198" filled="false" stroked="false">
                  <v:textbox inset="0,0,0,0">
                    <w:txbxContent>
                      <w:p>
                        <w:pPr>
                          <w:spacing w:line="240" w:lineRule="exact" w:before="0"/>
                          <w:ind w:left="0" w:right="0" w:firstLine="0"/>
                          <w:jc w:val="left"/>
                          <w:rPr>
                            <w:sz w:val="21"/>
                          </w:rPr>
                        </w:pPr>
                        <w:r>
                          <w:rPr>
                            <w:color w:val="008000"/>
                            <w:spacing w:val="24"/>
                            <w:sz w:val="21"/>
                          </w:rPr>
                          <w:t>楔形空头旗</w:t>
                        </w:r>
                      </w:p>
                      <w:p>
                        <w:pPr>
                          <w:spacing w:line="240" w:lineRule="exact" w:before="43"/>
                          <w:ind w:left="0" w:right="0" w:firstLine="0"/>
                          <w:jc w:val="left"/>
                          <w:rPr>
                            <w:sz w:val="21"/>
                          </w:rPr>
                        </w:pPr>
                        <w:r>
                          <w:rPr>
                            <w:color w:val="008000"/>
                            <w:spacing w:val="-10"/>
                            <w:sz w:val="21"/>
                          </w:rPr>
                          <w:t>形</w:t>
                        </w:r>
                      </w:p>
                    </w:txbxContent>
                  </v:textbox>
                  <w10:wrap type="none"/>
                </v:shape>
                <v:shape style="position:absolute;left:2146;top:3546;width:827;height:523" type="#_x0000_t202" id="docshape199" filled="false" stroked="false">
                  <v:textbox inset="0,0,0,0">
                    <w:txbxContent>
                      <w:p>
                        <w:pPr>
                          <w:spacing w:line="240" w:lineRule="exact" w:before="0"/>
                          <w:ind w:left="0" w:right="0" w:firstLine="0"/>
                          <w:jc w:val="left"/>
                          <w:rPr>
                            <w:sz w:val="21"/>
                          </w:rPr>
                        </w:pPr>
                        <w:r>
                          <w:rPr>
                            <w:color w:val="FF0000"/>
                            <w:spacing w:val="31"/>
                            <w:sz w:val="21"/>
                          </w:rPr>
                          <w:t>楔形多</w:t>
                        </w:r>
                        <w:r>
                          <w:rPr>
                            <w:color w:val="FF0000"/>
                            <w:spacing w:val="25"/>
                            <w:sz w:val="21"/>
                          </w:rPr>
                          <w:t> </w:t>
                        </w:r>
                      </w:p>
                      <w:p>
                        <w:pPr>
                          <w:spacing w:line="240" w:lineRule="exact" w:before="43"/>
                          <w:ind w:left="0" w:right="0" w:firstLine="0"/>
                          <w:jc w:val="left"/>
                          <w:rPr>
                            <w:sz w:val="21"/>
                          </w:rPr>
                        </w:pPr>
                        <w:r>
                          <w:rPr>
                            <w:color w:val="FF0000"/>
                            <w:spacing w:val="-7"/>
                            <w:sz w:val="21"/>
                          </w:rPr>
                          <w:t>头旗形</w:t>
                        </w:r>
                      </w:p>
                    </w:txbxContent>
                  </v:textbox>
                  <w10:wrap type="none"/>
                </v:shape>
              </v:group>
            </w:pict>
          </mc:Fallback>
        </mc:AlternateContent>
      </w:r>
      <w:r>
        <w:rPr>
          <w:sz w:val="20"/>
        </w:rPr>
      </w:r>
    </w:p>
    <w:p>
      <w:pPr>
        <w:spacing w:line="417" w:lineRule="auto" w:before="84"/>
        <w:ind w:left="142" w:right="1024" w:firstLine="422"/>
        <w:jc w:val="left"/>
        <w:rPr>
          <w:sz w:val="21"/>
        </w:rPr>
      </w:pPr>
      <w:r>
        <w:rPr>
          <w:sz w:val="21"/>
        </w:rPr>
        <w:t>楔形反转（</w:t>
      </w:r>
      <w:r>
        <w:rPr>
          <w:rFonts w:ascii="Times New Roman" w:eastAsia="Times New Roman"/>
          <w:b/>
          <w:sz w:val="21"/>
        </w:rPr>
        <w:t>wedge reversal</w:t>
      </w:r>
      <w:r>
        <w:rPr>
          <w:sz w:val="21"/>
        </w:rPr>
        <w:t>） 使多头趋势反转进入空头趋势的楔形，或者使空头趋势反转进入多头趋</w:t>
      </w:r>
      <w:r>
        <w:rPr>
          <w:spacing w:val="-4"/>
          <w:sz w:val="21"/>
        </w:rPr>
        <w:t>势的楔形。由于它是逆势的，所以除非它非常强，最好采纳第二个信号。举例说明，如果有一轮空头趋势，</w:t>
      </w:r>
      <w:r>
        <w:rPr>
          <w:spacing w:val="-2"/>
          <w:sz w:val="21"/>
        </w:rPr>
        <w:t>然后是一个逐渐下降的楔形，那么就要等待市场向上突破这一潜在楔形的底部，然后尝试在回撤至更高低点时买入。</w:t>
      </w:r>
    </w:p>
    <w:p>
      <w:pPr>
        <w:pStyle w:val="BodyText"/>
        <w:spacing w:before="213"/>
        <w:rPr>
          <w:sz w:val="21"/>
        </w:rPr>
      </w:pPr>
    </w:p>
    <w:p>
      <w:pPr>
        <w:spacing w:before="0"/>
        <w:ind w:left="562" w:right="0" w:firstLine="0"/>
        <w:jc w:val="left"/>
        <w:rPr>
          <w:rFonts w:ascii="Times New Roman"/>
          <w:sz w:val="21"/>
        </w:rPr>
      </w:pPr>
      <w:r>
        <w:rPr>
          <w:rFonts w:ascii="Times New Roman"/>
          <w:color w:val="FF0000"/>
          <w:spacing w:val="-2"/>
          <w:sz w:val="21"/>
        </w:rPr>
        <w:t>Pxxvii</w:t>
      </w:r>
    </w:p>
    <w:p>
      <w:pPr>
        <w:spacing w:line="278" w:lineRule="auto" w:before="134"/>
        <w:ind w:left="142" w:right="1130" w:firstLine="422"/>
        <w:jc w:val="both"/>
        <w:rPr>
          <w:sz w:val="21"/>
        </w:rPr>
      </w:pPr>
      <w:r>
        <w:rPr>
          <w:sz w:val="21"/>
        </w:rPr>
        <w:t>顺势（</w:t>
      </w:r>
      <w:r>
        <w:rPr>
          <w:rFonts w:ascii="Times New Roman" w:eastAsia="Times New Roman"/>
          <w:b/>
          <w:sz w:val="21"/>
        </w:rPr>
        <w:t>with</w:t>
      </w:r>
      <w:r>
        <w:rPr>
          <w:rFonts w:ascii="Times New Roman" w:eastAsia="Times New Roman"/>
          <w:b/>
          <w:spacing w:val="16"/>
          <w:sz w:val="21"/>
        </w:rPr>
        <w:t> </w:t>
      </w:r>
      <w:r>
        <w:rPr>
          <w:rFonts w:ascii="Times New Roman" w:eastAsia="Times New Roman"/>
          <w:b/>
          <w:sz w:val="21"/>
        </w:rPr>
        <w:t>trend</w:t>
      </w:r>
      <w:r>
        <w:rPr>
          <w:sz w:val="21"/>
        </w:rPr>
        <w:t>）</w:t>
      </w:r>
      <w:r>
        <w:rPr>
          <w:spacing w:val="-2"/>
          <w:sz w:val="21"/>
        </w:rPr>
        <w:t> 指在当前趋势方向上的交易或架构。总的来说，最近 </w:t>
      </w:r>
      <w:r>
        <w:rPr>
          <w:sz w:val="21"/>
        </w:rPr>
        <w:t>5</w:t>
      </w:r>
      <w:r>
        <w:rPr>
          <w:spacing w:val="-5"/>
          <w:sz w:val="21"/>
        </w:rPr>
        <w:t> 分钟图上信号的方向应该被认为是趋势的方向。另外，如果过去 </w:t>
      </w:r>
      <w:r>
        <w:rPr>
          <w:spacing w:val="-4"/>
          <w:sz w:val="21"/>
        </w:rPr>
        <w:t>10</w:t>
      </w:r>
      <w:r>
        <w:rPr>
          <w:spacing w:val="-13"/>
          <w:sz w:val="21"/>
        </w:rPr>
        <w:t> 条或 </w:t>
      </w:r>
      <w:r>
        <w:rPr>
          <w:spacing w:val="-4"/>
          <w:sz w:val="21"/>
        </w:rPr>
        <w:t>20</w:t>
      </w:r>
      <w:r>
        <w:rPr>
          <w:spacing w:val="-8"/>
          <w:sz w:val="21"/>
        </w:rPr>
        <w:t> 条棒线中的大多数都高于均线，那么趋势架构和交易</w:t>
      </w:r>
      <w:r>
        <w:rPr>
          <w:spacing w:val="-2"/>
          <w:sz w:val="21"/>
        </w:rPr>
        <w:t>可能是在买方。</w:t>
      </w:r>
    </w:p>
    <w:p>
      <w:pPr>
        <w:spacing w:after="0" w:line="278" w:lineRule="auto"/>
        <w:jc w:val="both"/>
        <w:rPr>
          <w:sz w:val="21"/>
        </w:rPr>
        <w:sectPr>
          <w:pgSz w:w="11910" w:h="16840"/>
          <w:pgMar w:header="0" w:footer="980" w:top="1140" w:bottom="1180" w:left="992" w:right="0"/>
        </w:sectPr>
      </w:pPr>
    </w:p>
    <w:p>
      <w:pPr>
        <w:pStyle w:val="BodyText"/>
        <w:spacing w:before="68"/>
        <w:ind w:left="622"/>
        <w:rPr>
          <w:rFonts w:ascii="Arial MT"/>
        </w:rPr>
      </w:pPr>
      <w:r>
        <w:rPr>
          <w:rFonts w:ascii="Arial MT"/>
          <w:color w:val="FF0000"/>
          <w:spacing w:val="-5"/>
        </w:rPr>
        <w:t>P1</w:t>
      </w:r>
    </w:p>
    <w:p>
      <w:pPr>
        <w:pStyle w:val="BodyText"/>
        <w:spacing w:before="82"/>
        <w:rPr>
          <w:rFonts w:ascii="Arial MT"/>
        </w:rPr>
      </w:pPr>
    </w:p>
    <w:p>
      <w:pPr>
        <w:pStyle w:val="Heading2"/>
      </w:pPr>
      <w:bookmarkStart w:name="序言" w:id="9"/>
      <w:bookmarkEnd w:id="9"/>
      <w:r>
        <w:rPr>
          <w:b w:val="0"/>
        </w:rPr>
      </w:r>
      <w:bookmarkStart w:name="_bookmark4" w:id="10"/>
      <w:bookmarkEnd w:id="10"/>
      <w:r>
        <w:rPr>
          <w:b w:val="0"/>
        </w:rPr>
      </w:r>
      <w:r>
        <w:rPr>
          <w:spacing w:val="-6"/>
        </w:rPr>
        <w:t>序言</w:t>
      </w:r>
    </w:p>
    <w:p>
      <w:pPr>
        <w:pStyle w:val="BodyText"/>
        <w:spacing w:line="364" w:lineRule="auto" w:before="374"/>
        <w:ind w:left="141" w:right="1011" w:firstLine="480"/>
      </w:pPr>
      <w:r>
        <w:rPr/>
        <w:t>为什么没有其他交易者撰写的关于价格行为的综合性著作呢？因为撰写这样的书籍可能</w:t>
      </w:r>
      <w:r>
        <w:rPr>
          <w:spacing w:val="-8"/>
        </w:rPr>
        <w:t>要花费数千小时，而与交易相比，报酬却要少得多。但是，由于我的三个女儿都在读研究生，</w:t>
      </w:r>
      <w:r>
        <w:rPr>
          <w:spacing w:val="-11"/>
        </w:rPr>
        <w:t>所以我自己在家有些空虚，而这刚好是一个令人满意的项目。一开始我只是计划修订一下《逐棒阅读价格图表》的第一版（约翰父子公司，2009</w:t>
      </w:r>
      <w:r>
        <w:rPr/>
        <w:t> 年</w:t>
      </w:r>
      <w:r>
        <w:rPr>
          <w:spacing w:val="-119"/>
        </w:rPr>
        <w:t>）</w:t>
      </w:r>
      <w:r>
        <w:rPr>
          <w:spacing w:val="1"/>
        </w:rPr>
        <w:t>，但是随着修订工作的深入，我决定</w:t>
      </w:r>
      <w:r>
        <w:rPr/>
        <w:t>更细致地阐述一下我是如何分析和交易市场的，而不仅仅是对第一本书的修订。打个比方，</w:t>
      </w:r>
      <w:r>
        <w:rPr>
          <w:spacing w:val="-1"/>
        </w:rPr>
        <w:t>我是想教你怎样拉小提琴。你需要知道的以交易为生的所有知识都包含在这些书中，是否愿</w:t>
      </w:r>
      <w:r>
        <w:rPr>
          <w:spacing w:val="-24"/>
        </w:rPr>
        <w:t>意花费时间学习交易，就取决于你了。一年的时间里，在我的网站 </w:t>
      </w:r>
      <w:hyperlink r:id="rId41">
        <w:r>
          <w:rPr>
            <w:rFonts w:ascii="Arial MT" w:eastAsia="Arial MT"/>
            <w:color w:val="0000FF"/>
            <w:spacing w:val="-1"/>
            <w:u w:val="single" w:color="0000FF"/>
          </w:rPr>
          <w:t>ww</w:t>
        </w:r>
        <w:r>
          <w:rPr>
            <w:rFonts w:ascii="Arial MT" w:eastAsia="Arial MT"/>
            <w:color w:val="0000FF"/>
            <w:spacing w:val="-14"/>
            <w:u w:val="single" w:color="0000FF"/>
          </w:rPr>
          <w:t>w</w:t>
        </w:r>
        <w:r>
          <w:rPr>
            <w:rFonts w:ascii="Arial MT" w:eastAsia="Arial MT"/>
            <w:color w:val="0000FF"/>
            <w:spacing w:val="-1"/>
            <w:u w:val="single" w:color="0000FF"/>
          </w:rPr>
          <w:t>.brook</w:t>
        </w:r>
        <w:r>
          <w:rPr>
            <w:rFonts w:ascii="Arial MT" w:eastAsia="Arial MT"/>
            <w:color w:val="0000FF"/>
            <w:spacing w:val="1"/>
            <w:u w:val="single" w:color="0000FF"/>
          </w:rPr>
          <w:t>s</w:t>
        </w:r>
        <w:r>
          <w:rPr>
            <w:rFonts w:ascii="Arial MT" w:eastAsia="Arial MT"/>
            <w:color w:val="0000FF"/>
            <w:spacing w:val="-1"/>
            <w:u w:val="single" w:color="0000FF"/>
          </w:rPr>
          <w:t>priceaction</w:t>
        </w:r>
        <w:r>
          <w:rPr>
            <w:rFonts w:ascii="Arial MT" w:eastAsia="Arial MT"/>
            <w:color w:val="0000FF"/>
            <w:spacing w:val="1"/>
            <w:u w:val="single" w:color="0000FF"/>
          </w:rPr>
          <w:t>.</w:t>
        </w:r>
        <w:r>
          <w:rPr>
            <w:rFonts w:ascii="Arial MT" w:eastAsia="Arial MT"/>
            <w:color w:val="0000FF"/>
            <w:u w:val="single" w:color="0000FF"/>
          </w:rPr>
          <w:t>c</w:t>
        </w:r>
        <w:r>
          <w:rPr>
            <w:rFonts w:ascii="Arial MT" w:eastAsia="Arial MT"/>
            <w:color w:val="0000FF"/>
            <w:spacing w:val="-1"/>
            <w:u w:val="single" w:color="0000FF"/>
          </w:rPr>
          <w:t>om</w:t>
        </w:r>
      </w:hyperlink>
      <w:r>
        <w:rPr>
          <w:spacing w:val="-6"/>
        </w:rPr>
        <w:t>上我回答了来自交易者们的数千个问题，我认为自己已经找到了更好的方式来阐述我的思想，</w:t>
      </w:r>
      <w:r>
        <w:rPr/>
        <w:t>这些书应该比那本书容易理解。之前的书集中讨论阅读价格行为，而这一系列书的中心是如</w:t>
      </w:r>
      <w:r>
        <w:rPr>
          <w:spacing w:val="-2"/>
        </w:rPr>
        <w:t>何使用价格行为做交易。由于本书的字数增长到第一本书的 </w:t>
      </w:r>
      <w:r>
        <w:rPr/>
        <w:t>4</w:t>
      </w:r>
      <w:r>
        <w:rPr>
          <w:spacing w:val="-7"/>
        </w:rPr>
        <w:t> 倍还要多，所以威利出版社决</w:t>
      </w:r>
      <w:r>
        <w:rPr/>
        <w:t>定把它分为三本书。第一本书包括价格行为基础和趋势。第二本书包括交易区间、订单管理</w:t>
      </w:r>
      <w:r>
        <w:rPr>
          <w:spacing w:val="-1"/>
        </w:rPr>
        <w:t>和交易数学，第三本书包括趋势反转、日内交易、日线图、期权和适用于所有时间框架的最</w:t>
      </w:r>
      <w:r>
        <w:rPr>
          <w:spacing w:val="-15"/>
        </w:rPr>
        <w:t>佳架构。很多图取自《逐棒阅读价格图表》，但是大多数已经更新，而且关于图表的讨论也已</w:t>
      </w:r>
      <w:r>
        <w:rPr>
          <w:spacing w:val="-16"/>
        </w:rPr>
        <w:t>经大部分被重写。在那本 </w:t>
      </w:r>
      <w:r>
        <w:rPr/>
        <w:t>12</w:t>
      </w:r>
      <w:r>
        <w:rPr>
          <w:spacing w:val="-13"/>
        </w:rPr>
        <w:t> 万字的书中，大约只有 </w:t>
      </w:r>
      <w:r>
        <w:rPr/>
        <w:t>5%</w:t>
      </w:r>
      <w:r>
        <w:rPr>
          <w:spacing w:val="-7"/>
        </w:rPr>
        <w:t>又出现在这一系列 </w:t>
      </w:r>
      <w:r>
        <w:rPr/>
        <w:t>57</w:t>
      </w:r>
      <w:r>
        <w:rPr>
          <w:spacing w:val="-9"/>
        </w:rPr>
        <w:t> 万字的书中，所以读者将发现很少有重复的地方。</w:t>
      </w:r>
    </w:p>
    <w:p>
      <w:pPr>
        <w:pStyle w:val="BodyText"/>
        <w:spacing w:line="364" w:lineRule="auto" w:before="9"/>
        <w:ind w:left="141" w:right="1122" w:firstLine="480"/>
        <w:jc w:val="both"/>
      </w:pPr>
      <w:r>
        <w:rPr>
          <w:spacing w:val="3"/>
        </w:rPr>
        <w:t>我撰写这一系列的三本书的目的是阐述我对为什么仔细选择的交易提供极好的风险/回</w:t>
      </w:r>
      <w:r>
        <w:rPr/>
        <w:t>报比的理解，并且阐述利用那些架构获利的方法。希望我所写的内容能够引起职业交易者和</w:t>
      </w:r>
      <w:r>
        <w:rPr>
          <w:spacing w:val="-1"/>
        </w:rPr>
        <w:t>商学院学生的兴趣，我还希望刚开始从事交易的交易者也在其中找到一些有用的思想。每个人都在观看价格图表，但通常只是简略地，有着特定的目的或有限的目的。但是，每张图表都包含惊人的信息，我们可以利用这些信息来做出可获利的交易，但是只有交易者花时间去</w:t>
      </w:r>
      <w:r>
        <w:rPr/>
        <w:t>仔细理解每条棒线告诉我们机构资金在做什么，才能有效地利用这些信息。</w:t>
      </w:r>
    </w:p>
    <w:p>
      <w:pPr>
        <w:pStyle w:val="BodyText"/>
        <w:spacing w:before="178"/>
      </w:pPr>
    </w:p>
    <w:p>
      <w:pPr>
        <w:pStyle w:val="BodyText"/>
        <w:ind w:left="622"/>
        <w:rPr>
          <w:rFonts w:ascii="Arial MT"/>
        </w:rPr>
      </w:pPr>
      <w:r>
        <w:rPr>
          <w:rFonts w:ascii="Arial MT"/>
          <w:color w:val="FF0000"/>
          <w:spacing w:val="-5"/>
        </w:rPr>
        <w:t>P2</w:t>
      </w:r>
    </w:p>
    <w:p>
      <w:pPr>
        <w:pStyle w:val="BodyText"/>
        <w:spacing w:line="364" w:lineRule="auto" w:before="178"/>
        <w:ind w:left="141" w:right="1128" w:firstLine="480"/>
        <w:jc w:val="both"/>
      </w:pPr>
      <w:r>
        <w:rPr/>
        <w:t>大型市场中 90%以上的交易都是机构完成的，也就是说，市场就是一个机构的集合。随</w:t>
      </w:r>
      <w:r>
        <w:rPr>
          <w:spacing w:val="-2"/>
        </w:rPr>
        <w:t>着时间的发展，几乎所有机构都会赚钱，很少会在短期内破产。因为机构是赚钱的，而且他们就是市场，你所做的每笔交易都有一个获利的交易者（机构集合的一部分）在你交易的另</w:t>
      </w:r>
      <w:r>
        <w:rPr>
          <w:spacing w:val="-1"/>
        </w:rPr>
        <w:t>一方。如果没有机构愿意站在一方，另一家机构站在另一方，那么不会产生交易。个人交易</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1" w:right="1011"/>
      </w:pPr>
      <w:r>
        <w:rPr>
          <w:spacing w:val="-8"/>
        </w:rPr>
        <w:t>者所做的小额交易，只有当机构愿意做相同的交易时才会发生。如果你希望在特定价位买入，</w:t>
      </w:r>
      <w:r>
        <w:rPr/>
        <w:t>那么除非一家或多家机构也愿意在那一价位买入，否则市场不会到达那一价位。除非一家或</w:t>
      </w:r>
      <w:r>
        <w:rPr>
          <w:spacing w:val="-1"/>
        </w:rPr>
        <w:t>多家机构愿意在某个价位卖出，否则你不能在那一价位卖出，因为只有当有机构愿意买入，其他机构愿意卖出的时，市场才会运动至那一价位。如果电子迷你在 </w:t>
      </w:r>
      <w:r>
        <w:rPr/>
        <w:t>1,264，而你做多，保</w:t>
      </w:r>
      <w:r>
        <w:rPr>
          <w:spacing w:val="-4"/>
        </w:rPr>
        <w:t>护性卖出止损设在 </w:t>
      </w:r>
      <w:r>
        <w:rPr/>
        <w:t>1,262，</w:t>
      </w:r>
      <w:r>
        <w:rPr>
          <w:spacing w:val="-2"/>
        </w:rPr>
        <w:t>你的止损不会被击中，除非有一家机构也愿意在 </w:t>
      </w:r>
      <w:r>
        <w:rPr/>
        <w:t>1,262</w:t>
      </w:r>
      <w:r>
        <w:rPr>
          <w:spacing w:val="-7"/>
        </w:rPr>
        <w:t> 卖出。对于绝大多数交易，这都是真的。</w:t>
      </w:r>
    </w:p>
    <w:p>
      <w:pPr>
        <w:pStyle w:val="BodyText"/>
        <w:spacing w:before="4"/>
        <w:ind w:left="622"/>
        <w:jc w:val="both"/>
      </w:pPr>
      <w:r>
        <w:rPr>
          <w:spacing w:val="-7"/>
        </w:rPr>
        <w:t>如果你交易 </w:t>
      </w:r>
      <w:r>
        <w:rPr/>
        <w:t>200</w:t>
      </w:r>
      <w:r>
        <w:rPr>
          <w:spacing w:val="-8"/>
        </w:rPr>
        <w:t> 张电子迷你期货合约，那么你所操作的便是机构交易量，你实际上就是</w:t>
      </w:r>
    </w:p>
    <w:p>
      <w:pPr>
        <w:pStyle w:val="BodyText"/>
        <w:spacing w:line="364" w:lineRule="auto" w:before="160"/>
        <w:ind w:left="142" w:right="1128"/>
        <w:jc w:val="both"/>
      </w:pPr>
      <w:r>
        <w:rPr>
          <w:spacing w:val="-5"/>
        </w:rPr>
        <w:t>一家机构，有时你将能够使市场运动 </w:t>
      </w:r>
      <w:r>
        <w:rPr>
          <w:spacing w:val="-4"/>
        </w:rPr>
        <w:t>1</w:t>
      </w:r>
      <w:r>
        <w:rPr>
          <w:spacing w:val="-10"/>
        </w:rPr>
        <w:t> 个跳动或 </w:t>
      </w:r>
      <w:r>
        <w:rPr>
          <w:spacing w:val="-4"/>
        </w:rPr>
        <w:t>2</w:t>
      </w:r>
      <w:r>
        <w:rPr>
          <w:spacing w:val="-8"/>
        </w:rPr>
        <w:t> 个跳动。然而，多数私人交易者没有能力</w:t>
      </w:r>
      <w:r>
        <w:rPr>
          <w:spacing w:val="-2"/>
        </w:rPr>
        <w:t>推动市场，无论他们所甘愿做的交易有多么愚蠢。市场不会跑去你的止损。市场可能会去测试你的保护性止损所在的价位，但是那种运动与你的止损毫无关系。只有当一家或多家机构认为在那一价位卖出会获得不错的回报，同时其他机构认为在那一价位买入有利可图时，市场才会去测试那一价位。每一个跳动，都有一些机构在买入，其他机构在卖出，而且他们都有经过测试的系统证明做那些交易会令他们赚钱。你们应该总是按照主要机构资金的方向交易，因为他们控制着市场前进的方向。</w:t>
      </w:r>
    </w:p>
    <w:p>
      <w:pPr>
        <w:pStyle w:val="BodyText"/>
        <w:spacing w:line="364" w:lineRule="auto" w:before="4"/>
        <w:ind w:left="141" w:right="1011" w:firstLine="480"/>
      </w:pPr>
      <w:r>
        <w:rPr/>
        <w:t>一天结束，当你观看当日图表的打印件时，怎样才能知道机构在一天中做了什么呢？答</w:t>
      </w:r>
      <w:r>
        <w:rPr>
          <w:spacing w:val="-1"/>
        </w:rPr>
        <w:t>案非常简单：只要市场上涨，主要机构资金就在买入，只要市场下跌，就有更多资金参与卖出。只要看一下市场上涨或下跌的图表的任意片段，分析一下每条棒线，你很快就会注意到许多重复的形态。假以时日，你就能够看到这些形态实时展现，那将使你非常自信地交易。有些价格行为是微妙的，所以要准备接受每一种可能性。举例说明，有时市场正在升高，一条棒线降至前一棒线的低点之下，然而趋势继续升高。你不得不假定大资金正在前一棒线的低点或低点之下买入，那也是很多老练的交易者们所做的。他们恰在弱势交易者亏损止损退出或其他弱势交易者做空处买入，认为市场即将开始抛售。一旦你接受这种思想，即强趋势</w:t>
      </w:r>
      <w:r>
        <w:rPr>
          <w:spacing w:val="-9"/>
        </w:rPr>
        <w:t>总是存在回撤，大机构正在买入而非卖出，那么你将处在一个能够做出一些绝好交易的位置，</w:t>
      </w:r>
      <w:r>
        <w:rPr/>
        <w:t>而你之前恰恰认为那些交易是错误的。不要想得太多。如果市场正在上涨，那么机构正在不</w:t>
      </w:r>
      <w:r>
        <w:rPr>
          <w:spacing w:val="-1"/>
        </w:rPr>
        <w:t>断买入，甚至在某些时候你认为自己应该认赔出场。你的工作是跟随他们的行为，而不是使用太多逻辑来否认眼前所发生的事情。它是否看起来与直觉相悖，是毫无关系的。真正重要</w:t>
      </w:r>
      <w:r>
        <w:rPr/>
        <w:t>的是，市场正在上涨，因此机构主要以买入为主，所以你也应该买入。</w:t>
      </w:r>
    </w:p>
    <w:p>
      <w:pPr>
        <w:pStyle w:val="BodyText"/>
        <w:spacing w:before="182"/>
      </w:pPr>
    </w:p>
    <w:p>
      <w:pPr>
        <w:pStyle w:val="BodyText"/>
        <w:ind w:left="622"/>
        <w:rPr>
          <w:rFonts w:ascii="Arial MT"/>
        </w:rPr>
      </w:pPr>
      <w:r>
        <w:rPr>
          <w:rFonts w:ascii="Arial MT"/>
          <w:color w:val="FF0000"/>
          <w:spacing w:val="-5"/>
        </w:rPr>
        <w:t>P3</w:t>
      </w:r>
    </w:p>
    <w:p>
      <w:pPr>
        <w:pStyle w:val="BodyText"/>
        <w:spacing w:line="470" w:lineRule="atLeast" w:before="16"/>
        <w:ind w:left="141" w:right="1011" w:firstLine="480"/>
      </w:pPr>
      <w:r>
        <w:rPr/>
        <w:t>人们一般认为机构是聪明钱，就是说他们足够聪明以交易为生，他们每天都有很大的交</w:t>
      </w:r>
      <w:r>
        <w:rPr>
          <w:spacing w:val="-9"/>
        </w:rPr>
        <w:t>易量。电视上仍然使用术语机构来指传统机构，比如共同基金、银行、经纪公司、保险公司、</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28"/>
        <w:jc w:val="both"/>
      </w:pPr>
      <w:r>
        <w:rPr>
          <w:spacing w:val="-2"/>
        </w:rPr>
        <w:t>养老基金和对冲基金；这些公司过去的交易量占总交易量的大部分，他们基本上是按基本面交易。他们的交易控制着日线图、周线图和大量日内波段中市场的方向。大约在十年前，多数交易决策和交易都是由非常聪明的交易员做出的，但是现在越来越多的决策都是由计算机做出的。他们拥有的程序能够不断分析经济数据，并且能够利用那种分析立即下单，在这一过程中完全无需人来干预。另外，其他使用计算机程序交易大额资金的公司是根据价格行为</w:t>
      </w:r>
      <w:r>
        <w:rPr>
          <w:spacing w:val="-2"/>
        </w:rPr>
        <w:t>的统计分析来下单。计算机产生的交易现在大约占到日交易量的 </w:t>
      </w:r>
      <w:r>
        <w:rPr/>
        <w:t>70%。</w:t>
      </w:r>
    </w:p>
    <w:p>
      <w:pPr>
        <w:pStyle w:val="BodyText"/>
        <w:spacing w:line="364" w:lineRule="auto" w:before="4"/>
        <w:ind w:left="141" w:right="1011" w:firstLine="480"/>
      </w:pPr>
      <w:r>
        <w:rPr>
          <w:spacing w:val="1"/>
        </w:rPr>
        <w:t>计算机非常擅长于制定决策，在电视比赛节目“</w:t>
      </w:r>
      <w:r>
        <w:rPr/>
        <w:t>Jeopard</w:t>
      </w:r>
      <w:r>
        <w:rPr>
          <w:spacing w:val="1"/>
        </w:rPr>
        <w:t>y”上取得了象棋比赛的胜利，</w:t>
      </w:r>
      <w:r>
        <w:rPr>
          <w:spacing w:val="-5"/>
        </w:rPr>
        <w:t>那比交易股票要难得多。多年来，加里</w:t>
      </w:r>
      <w:r>
        <w:rPr>
          <w:spacing w:val="-23"/>
        </w:rPr>
        <w:t>·</w:t>
      </w:r>
      <w:r>
        <w:rPr>
          <w:spacing w:val="-5"/>
        </w:rPr>
        <w:t>卡斯帕罗夫</w:t>
      </w:r>
      <w:r>
        <w:rPr/>
        <w:t>（</w:t>
      </w:r>
      <w:r>
        <w:rPr>
          <w:rFonts w:ascii="Arial MT" w:hAnsi="Arial MT" w:eastAsia="Arial MT"/>
          <w:spacing w:val="-1"/>
        </w:rPr>
        <w:t>Gar</w:t>
      </w:r>
      <w:r>
        <w:rPr>
          <w:rFonts w:ascii="Arial MT" w:hAnsi="Arial MT" w:eastAsia="Arial MT"/>
        </w:rPr>
        <w:t>y</w:t>
      </w:r>
      <w:r>
        <w:rPr>
          <w:rFonts w:ascii="Arial MT" w:hAnsi="Arial MT" w:eastAsia="Arial MT"/>
          <w:spacing w:val="-7"/>
        </w:rPr>
        <w:t> </w:t>
      </w:r>
      <w:r>
        <w:rPr>
          <w:rFonts w:ascii="Arial MT" w:hAnsi="Arial MT" w:eastAsia="Arial MT"/>
          <w:spacing w:val="-1"/>
        </w:rPr>
        <w:t>Kas</w:t>
      </w:r>
      <w:r>
        <w:rPr>
          <w:rFonts w:ascii="Arial MT" w:hAnsi="Arial MT" w:eastAsia="Arial MT"/>
          <w:spacing w:val="-4"/>
        </w:rPr>
        <w:t>p</w:t>
      </w:r>
      <w:r>
        <w:rPr>
          <w:rFonts w:ascii="Arial MT" w:hAnsi="Arial MT" w:eastAsia="Arial MT"/>
          <w:spacing w:val="-1"/>
        </w:rPr>
        <w:t>a</w:t>
      </w:r>
      <w:r>
        <w:rPr>
          <w:rFonts w:ascii="Arial MT" w:hAnsi="Arial MT" w:eastAsia="Arial MT"/>
          <w:spacing w:val="1"/>
        </w:rPr>
        <w:t>r</w:t>
      </w:r>
      <w:r>
        <w:rPr>
          <w:rFonts w:ascii="Arial MT" w:hAnsi="Arial MT" w:eastAsia="Arial MT"/>
          <w:spacing w:val="-1"/>
        </w:rPr>
        <w:t>o</w:t>
      </w:r>
      <w:r>
        <w:rPr>
          <w:rFonts w:ascii="Arial MT" w:hAnsi="Arial MT" w:eastAsia="Arial MT"/>
        </w:rPr>
        <w:t>v</w:t>
      </w:r>
      <w:r>
        <w:rPr>
          <w:spacing w:val="-23"/>
        </w:rPr>
        <w:t>）</w:t>
      </w:r>
      <w:r>
        <w:rPr/>
        <w:t>一直是全球最棒的棋</w:t>
      </w:r>
      <w:r>
        <w:rPr>
          <w:spacing w:val="-12"/>
        </w:rPr>
        <w:t>手，但是一台计算机在 </w:t>
      </w:r>
      <w:r>
        <w:rPr/>
        <w:t>1997</w:t>
      </w:r>
      <w:r>
        <w:rPr>
          <w:spacing w:val="-13"/>
        </w:rPr>
        <w:t> 年做出了更好的决策，打败了了他。肯</w:t>
      </w:r>
      <w:r>
        <w:rPr>
          <w:spacing w:val="-42"/>
        </w:rPr>
        <w:t>·</w:t>
      </w:r>
      <w:r>
        <w:rPr>
          <w:spacing w:val="-14"/>
        </w:rPr>
        <w:t>詹宁斯</w:t>
      </w:r>
      <w:r>
        <w:rPr/>
        <w:t>（</w:t>
      </w:r>
      <w:r>
        <w:rPr>
          <w:rFonts w:ascii="Arial MT" w:hAnsi="Arial MT" w:eastAsia="Arial MT"/>
          <w:spacing w:val="-1"/>
        </w:rPr>
        <w:t>Ke</w:t>
      </w:r>
      <w:r>
        <w:rPr>
          <w:rFonts w:ascii="Arial MT" w:hAnsi="Arial MT" w:eastAsia="Arial MT"/>
        </w:rPr>
        <w:t>n</w:t>
      </w:r>
      <w:r>
        <w:rPr>
          <w:rFonts w:ascii="Arial MT" w:hAnsi="Arial MT" w:eastAsia="Arial MT"/>
          <w:spacing w:val="-7"/>
        </w:rPr>
        <w:t> </w:t>
      </w:r>
      <w:r>
        <w:rPr>
          <w:rFonts w:ascii="Arial MT" w:hAnsi="Arial MT" w:eastAsia="Arial MT"/>
          <w:spacing w:val="-1"/>
        </w:rPr>
        <w:t>Jenning</w:t>
      </w:r>
      <w:r>
        <w:rPr>
          <w:rFonts w:ascii="Arial MT" w:hAnsi="Arial MT" w:eastAsia="Arial MT"/>
        </w:rPr>
        <w:t>s</w:t>
      </w:r>
      <w:r>
        <w:rPr/>
        <w:t>）</w:t>
      </w:r>
      <w:r>
        <w:rPr>
          <w:spacing w:val="-3"/>
        </w:rPr>
        <w:t>一直被认为是最伟大的 </w:t>
      </w:r>
      <w:r>
        <w:rPr/>
        <w:t>Jeopardy！</w:t>
      </w:r>
      <w:r>
        <w:rPr>
          <w:spacing w:val="-3"/>
        </w:rPr>
        <w:t>棋手，而一台计算机在 </w:t>
      </w:r>
      <w:r>
        <w:rPr/>
        <w:t>2011</w:t>
      </w:r>
      <w:r>
        <w:rPr>
          <w:spacing w:val="-6"/>
        </w:rPr>
        <w:t> 年打败了他。计算机被广泛</w:t>
      </w:r>
      <w:r>
        <w:rPr/>
        <w:t>接受为机构交易的最佳决策制定者，仅仅是一个时间的问题。由于</w:t>
      </w:r>
      <w:r>
        <w:rPr>
          <w:spacing w:val="1"/>
        </w:rPr>
        <w:t>（计算机）程序使用客观</w:t>
      </w:r>
      <w:r>
        <w:rPr/>
        <w:t>的数据分析，所以应该倾向于出现更为清晰的支撑区和阻力区。举例说明，随着越来越多的</w:t>
      </w:r>
      <w:r>
        <w:rPr>
          <w:spacing w:val="-1"/>
        </w:rPr>
        <w:t>交易基于精确的数学逻辑，测量运动预测应该更为准确。另外，随着程序在日线图上的小幅回撤处买入，可能倾向于出现更长的紧凑通道。但是，如果足够多的程序在相同的关键价位</w:t>
      </w:r>
      <w:r>
        <w:rPr>
          <w:spacing w:val="-9"/>
        </w:rPr>
        <w:t>退出多头或做空，那么抛售现象可能变得更大更快。这些变化将非常引人注目吗？或许不会，</w:t>
      </w:r>
      <w:r>
        <w:rPr/>
        <w:t>因为现在参与操作的总的力量与一切都是人工操作时是相同的，尽管如此，随着更多的情绪</w:t>
      </w:r>
      <w:r>
        <w:rPr>
          <w:spacing w:val="-1"/>
        </w:rPr>
        <w:t>被从交易中移除，应该出现一种向数学完美化发展的倾向。随着上述其他公司对市场运动的贡献越来越多，随着传统机构越来越多地使用计算机分析和下单，术语“机构”正变得越来越模糊。对于个人交易者来说，最好把机构理解为交易量足够大、能够对价格行为做出重要</w:t>
      </w:r>
      <w:r>
        <w:rPr/>
        <w:t>贡献的各种实体。</w:t>
      </w:r>
    </w:p>
    <w:p>
      <w:pPr>
        <w:pStyle w:val="BodyText"/>
        <w:spacing w:before="182"/>
      </w:pPr>
    </w:p>
    <w:p>
      <w:pPr>
        <w:pStyle w:val="BodyText"/>
        <w:ind w:left="622"/>
        <w:rPr>
          <w:rFonts w:ascii="Arial MT"/>
        </w:rPr>
      </w:pPr>
      <w:r>
        <w:rPr>
          <w:rFonts w:ascii="Arial MT"/>
          <w:color w:val="FF0000"/>
          <w:spacing w:val="-5"/>
        </w:rPr>
        <w:t>P4</w:t>
      </w:r>
    </w:p>
    <w:p>
      <w:pPr>
        <w:pStyle w:val="BodyText"/>
        <w:spacing w:line="364" w:lineRule="auto" w:before="179"/>
        <w:ind w:left="141" w:right="1011" w:firstLine="480"/>
      </w:pPr>
      <w:r>
        <w:rPr/>
        <w:t>由于这些买入和卖出程序产生了大部分成交量，所以它们对每张图表的外观起到了最重</w:t>
      </w:r>
      <w:r>
        <w:rPr>
          <w:spacing w:val="-1"/>
        </w:rPr>
        <w:t>要的作用，它们为私人投资者创造了大多数交易机会。是的，知道思科系统</w:t>
      </w:r>
      <w:r>
        <w:rPr>
          <w:spacing w:val="1"/>
        </w:rPr>
        <w:t>（C</w:t>
      </w:r>
      <w:r>
        <w:rPr>
          <w:spacing w:val="-2"/>
        </w:rPr>
        <w:t>S</w:t>
      </w:r>
      <w:r>
        <w:rPr>
          <w:spacing w:val="-1"/>
        </w:rPr>
        <w:t>C</w:t>
      </w:r>
      <w:r>
        <w:rPr>
          <w:spacing w:val="1"/>
        </w:rPr>
        <w:t>O）有一份</w:t>
      </w:r>
      <w:r>
        <w:rPr/>
        <w:t>收益颇佳的报告，其股价正在上涨，如果你是一位投资者，希望持有股票很多个月，那么就</w:t>
      </w:r>
      <w:r>
        <w:rPr>
          <w:spacing w:val="-6"/>
        </w:rPr>
        <w:t>按照传统机构所做的，买入 </w:t>
      </w:r>
      <w:r>
        <w:rPr/>
        <w:t>CSCO</w:t>
      </w:r>
      <w:r>
        <w:rPr>
          <w:spacing w:val="-4"/>
        </w:rPr>
        <w:t>。但是，如果你是一位日内交易者，那么就要忽略消息而观</w:t>
      </w:r>
      <w:r>
        <w:rPr/>
        <w:t>察图表，因为程序将产生纯粹以统计为基础的形态，而与基本面毫不相干，但是仍然提供非</w:t>
      </w:r>
      <w:r>
        <w:rPr>
          <w:spacing w:val="-10"/>
        </w:rPr>
        <w:t>常棒的交易机会。基于基本面下单的传统机构决定了一只股票在下几个月的方向和大致目标，</w:t>
      </w:r>
      <w:r>
        <w:rPr/>
        <w:t>但是，使用统计分析来做日内交易和其他短线交易的越来越多的公司，决定了通向那一目标</w:t>
      </w:r>
      <w:r>
        <w:rPr>
          <w:spacing w:val="-7"/>
        </w:rPr>
        <w:t>的路径和运动的最终高点或低点。即使从宏观上看，基本面至多也只是近似。看一下 </w:t>
      </w:r>
      <w:r>
        <w:rPr/>
        <w:t>1987</w:t>
      </w:r>
      <w:r>
        <w:rPr>
          <w:spacing w:val="-30"/>
        </w:rPr>
        <w:t> 年</w:t>
      </w:r>
    </w:p>
    <w:p>
      <w:pPr>
        <w:pStyle w:val="BodyText"/>
        <w:spacing w:before="4"/>
        <w:ind w:left="141"/>
      </w:pPr>
      <w:r>
        <w:rPr>
          <w:spacing w:val="-31"/>
        </w:rPr>
        <w:t>和 </w:t>
      </w:r>
      <w:r>
        <w:rPr>
          <w:spacing w:val="-2"/>
        </w:rPr>
        <w:t>2009</w:t>
      </w:r>
      <w:r>
        <w:rPr>
          <w:spacing w:val="-10"/>
        </w:rPr>
        <w:t> 年的大崩盘。两次崩盘都有强烈的抛售和反弹，但是基本面在相同的短时间内并水出</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现剧烈的波动。在那两次崩盘中，市场被吸至略低于月线图上的趋势线，然后便迅速反转上</w:t>
      </w:r>
      <w:r>
        <w:rPr>
          <w:spacing w:val="-2"/>
        </w:rPr>
        <w:t>扬。市场是因感知的基本面而下跌，但是下跌的幅度是由图表决定的。</w:t>
      </w:r>
    </w:p>
    <w:p>
      <w:pPr>
        <w:pStyle w:val="BodyText"/>
        <w:spacing w:line="364" w:lineRule="auto" w:before="1"/>
        <w:ind w:left="141" w:right="1128" w:firstLine="480"/>
        <w:jc w:val="both"/>
      </w:pPr>
      <w:r>
        <w:rPr>
          <w:spacing w:val="-2"/>
        </w:rPr>
        <w:t>有一些大型形态在所有时间框架上，在所有市场中重复出现，比如趋势、交易区间、高潮和通道。也有非常多较小的可交易形态，仅仅是基于最近的几条棒线。本书是一本综合性的指南，旨在帮助交易者理解他们在图表上所看到的一切，给他们更多机会制定可获利交易</w:t>
      </w:r>
      <w:r>
        <w:rPr>
          <w:spacing w:val="-2"/>
        </w:rPr>
        <w:t>和避开亏损交易。</w:t>
      </w:r>
    </w:p>
    <w:p>
      <w:pPr>
        <w:pStyle w:val="BodyText"/>
        <w:spacing w:line="364" w:lineRule="auto" w:before="3"/>
        <w:ind w:left="141" w:right="1011" w:firstLine="480"/>
      </w:pPr>
      <w:r>
        <w:rPr/>
        <w:t>我能表述的最重要的信息是，集中在绝对最佳交易上，避开绝对最差架构，使用至少与</w:t>
      </w:r>
      <w:r>
        <w:rPr>
          <w:spacing w:val="-9"/>
        </w:rPr>
        <w:t>保护性止损</w:t>
      </w:r>
      <w:r>
        <w:rPr/>
        <w:t>（风险</w:t>
      </w:r>
      <w:r>
        <w:rPr>
          <w:spacing w:val="-41"/>
        </w:rPr>
        <w:t>）</w:t>
      </w:r>
      <w:r>
        <w:rPr>
          <w:spacing w:val="-6"/>
        </w:rPr>
        <w:t>同样大的利润目标</w:t>
      </w:r>
      <w:r>
        <w:rPr/>
        <w:t>（回报</w:t>
      </w:r>
      <w:r>
        <w:rPr>
          <w:spacing w:val="-120"/>
        </w:rPr>
        <w:t>）</w:t>
      </w:r>
      <w:r>
        <w:rPr>
          <w:spacing w:val="-11"/>
        </w:rPr>
        <w:t>，致力于增加你所交易的股票数量。坦白地说，</w:t>
      </w:r>
      <w:r>
        <w:rPr>
          <w:spacing w:val="-6"/>
        </w:rPr>
        <w:t>我对每个架构给出的理由只是我的个人观点，我对交易为什么有效的推理可能是完全错误的。</w:t>
      </w:r>
      <w:r>
        <w:rPr/>
        <w:t>但是，那并不重要。重要的是，阅读价格行为是一种非常有效的交易方法，对于为什么特定</w:t>
      </w:r>
      <w:r>
        <w:rPr>
          <w:spacing w:val="-1"/>
        </w:rPr>
        <w:t>的事情会按它们出现的方式出现，我已经考虑了很多。我对自己的解释感到满意，在我下单时它们带给我自信；但是，它们与我设定交易并无关系，所以它们是否正确并不重要。就像我能够瞬间反转我关于市场方向的观点一样，我也能反转自己关于某个形态为什么有效的观点，如果我碰到一个更符合逻辑的理由，或者我发现自己的逻辑存在缺陷。我之所以陈述这些观点，是因为它们看起来是合理的，它们可能会帮助交易者变得更舒适地利用特定架构交</w:t>
      </w:r>
      <w:r>
        <w:rPr/>
        <w:t>易，它们可能会启发大家去思考，但是对于任意价格行为交易，它们却不是必需的。</w:t>
      </w:r>
    </w:p>
    <w:p>
      <w:pPr>
        <w:pStyle w:val="BodyText"/>
        <w:spacing w:before="180"/>
      </w:pPr>
    </w:p>
    <w:p>
      <w:pPr>
        <w:pStyle w:val="BodyText"/>
        <w:ind w:left="622"/>
        <w:rPr>
          <w:rFonts w:ascii="Arial MT"/>
        </w:rPr>
      </w:pPr>
      <w:r>
        <w:rPr>
          <w:rFonts w:ascii="Arial MT"/>
          <w:color w:val="FF0000"/>
          <w:spacing w:val="-5"/>
        </w:rPr>
        <w:t>P5</w:t>
      </w:r>
    </w:p>
    <w:p>
      <w:pPr>
        <w:pStyle w:val="BodyText"/>
        <w:spacing w:line="364" w:lineRule="auto" w:before="178"/>
        <w:ind w:left="141" w:right="1011" w:firstLine="480"/>
      </w:pPr>
      <w:r>
        <w:rPr/>
        <w:t>这些书非常详细、难以阅读，直接针对那些希望学习尽量多价格行为阅读的严肃的交易</w:t>
      </w:r>
      <w:r>
        <w:rPr>
          <w:spacing w:val="-7"/>
        </w:rPr>
        <w:t>者。但是，本书中的概念对于所有水平的交易者都非常有用。本书涵盖了罗伯特</w:t>
      </w:r>
      <w:r>
        <w:rPr>
          <w:spacing w:val="-17"/>
        </w:rPr>
        <w:t>·</w:t>
      </w:r>
      <w:r>
        <w:rPr/>
        <w:t>D</w:t>
      </w:r>
      <w:r>
        <w:rPr>
          <w:spacing w:val="-17"/>
        </w:rPr>
        <w:t>·</w:t>
      </w:r>
      <w:r>
        <w:rPr/>
        <w:t>爱德华兹（</w:t>
      </w:r>
      <w:r>
        <w:rPr>
          <w:rFonts w:ascii="Arial MT" w:hAnsi="Arial MT" w:eastAsia="Arial MT"/>
          <w:spacing w:val="-1"/>
        </w:rPr>
        <w:t>Rober</w:t>
      </w:r>
      <w:r>
        <w:rPr>
          <w:rFonts w:ascii="Arial MT" w:hAnsi="Arial MT" w:eastAsia="Arial MT"/>
        </w:rPr>
        <w:t>t</w:t>
      </w:r>
      <w:r>
        <w:rPr>
          <w:rFonts w:ascii="Arial MT" w:hAnsi="Arial MT" w:eastAsia="Arial MT"/>
          <w:spacing w:val="-12"/>
        </w:rPr>
        <w:t>  </w:t>
      </w:r>
      <w:r>
        <w:rPr>
          <w:rFonts w:ascii="Arial MT" w:hAnsi="Arial MT" w:eastAsia="Arial MT"/>
          <w:spacing w:val="-1"/>
        </w:rPr>
        <w:t>D</w:t>
      </w:r>
      <w:r>
        <w:rPr>
          <w:rFonts w:ascii="Arial MT" w:hAnsi="Arial MT" w:eastAsia="Arial MT"/>
          <w:spacing w:val="-8"/>
        </w:rPr>
        <w:t>.  </w:t>
      </w:r>
      <w:r>
        <w:rPr>
          <w:rFonts w:ascii="Arial MT" w:hAnsi="Arial MT" w:eastAsia="Arial MT"/>
          <w:spacing w:val="-1"/>
        </w:rPr>
        <w:t>Edwards</w:t>
      </w:r>
      <w:r>
        <w:rPr/>
        <w:t>）和约翰·迈吉（</w:t>
      </w:r>
      <w:r>
        <w:rPr>
          <w:rFonts w:ascii="Arial MT" w:hAnsi="Arial MT" w:eastAsia="Arial MT"/>
          <w:spacing w:val="-1"/>
        </w:rPr>
        <w:t>Joh</w:t>
      </w:r>
      <w:r>
        <w:rPr>
          <w:rFonts w:ascii="Arial MT" w:hAnsi="Arial MT" w:eastAsia="Arial MT"/>
        </w:rPr>
        <w:t>n</w:t>
      </w:r>
      <w:r>
        <w:rPr>
          <w:rFonts w:ascii="Arial MT" w:hAnsi="Arial MT" w:eastAsia="Arial MT"/>
          <w:spacing w:val="-12"/>
        </w:rPr>
        <w:t>  </w:t>
      </w:r>
      <w:r>
        <w:rPr>
          <w:rFonts w:ascii="Arial MT" w:hAnsi="Arial MT" w:eastAsia="Arial MT"/>
          <w:spacing w:val="-1"/>
        </w:rPr>
        <w:t>Mage</w:t>
      </w:r>
      <w:r>
        <w:rPr>
          <w:rFonts w:ascii="Arial MT" w:hAnsi="Arial MT" w:eastAsia="Arial MT"/>
        </w:rPr>
        <w:t>e</w:t>
      </w:r>
      <w:r>
        <w:rPr>
          <w:spacing w:val="-120"/>
        </w:rPr>
        <w:t>）（</w:t>
      </w:r>
      <w:r>
        <w:rPr>
          <w:spacing w:val="-12"/>
        </w:rPr>
        <w:t>《股市趋势技术分析》</w:t>
      </w:r>
      <w:r>
        <w:rPr/>
        <w:t>（</w:t>
      </w:r>
      <w:r>
        <w:rPr>
          <w:rFonts w:ascii="Arial MT" w:hAnsi="Arial MT" w:eastAsia="Arial MT"/>
          <w:spacing w:val="-27"/>
          <w:w w:val="100"/>
        </w:rPr>
        <w:t>T</w:t>
      </w:r>
      <w:r>
        <w:rPr>
          <w:rFonts w:ascii="Arial MT" w:hAnsi="Arial MT" w:eastAsia="Arial MT"/>
          <w:spacing w:val="-1"/>
        </w:rPr>
        <w:t>e</w:t>
      </w:r>
      <w:r>
        <w:rPr>
          <w:rFonts w:ascii="Arial MT" w:hAnsi="Arial MT" w:eastAsia="Arial MT"/>
        </w:rPr>
        <w:t>chni</w:t>
      </w:r>
      <w:r>
        <w:rPr>
          <w:rFonts w:ascii="Arial MT" w:hAnsi="Arial MT" w:eastAsia="Arial MT"/>
          <w:spacing w:val="1"/>
        </w:rPr>
        <w:t>c</w:t>
      </w:r>
      <w:r>
        <w:rPr>
          <w:rFonts w:ascii="Arial MT" w:hAnsi="Arial MT" w:eastAsia="Arial MT"/>
        </w:rPr>
        <w:t>al </w:t>
      </w:r>
      <w:r>
        <w:rPr>
          <w:rFonts w:ascii="Arial MT" w:hAnsi="Arial MT" w:eastAsia="Arial MT"/>
          <w:spacing w:val="-1"/>
        </w:rPr>
        <w:t>Analy</w:t>
      </w:r>
      <w:r>
        <w:rPr>
          <w:rFonts w:ascii="Arial MT" w:hAnsi="Arial MT" w:eastAsia="Arial MT"/>
          <w:spacing w:val="1"/>
        </w:rPr>
        <w:t>s</w:t>
      </w:r>
      <w:r>
        <w:rPr>
          <w:rFonts w:ascii="Arial MT" w:hAnsi="Arial MT" w:eastAsia="Arial MT"/>
          <w:spacing w:val="-1"/>
        </w:rPr>
        <w:t>i</w:t>
      </w:r>
      <w:r>
        <w:rPr>
          <w:rFonts w:ascii="Arial MT" w:hAnsi="Arial MT" w:eastAsia="Arial MT"/>
        </w:rPr>
        <w:t>s</w:t>
      </w:r>
      <w:r>
        <w:rPr>
          <w:rFonts w:ascii="Arial MT" w:hAnsi="Arial MT" w:eastAsia="Arial MT"/>
          <w:spacing w:val="-7"/>
        </w:rPr>
        <w:t> </w:t>
      </w:r>
      <w:r>
        <w:rPr>
          <w:rFonts w:ascii="Arial MT" w:hAnsi="Arial MT" w:eastAsia="Arial MT"/>
          <w:spacing w:val="-1"/>
        </w:rPr>
        <w:t>o</w:t>
      </w:r>
      <w:r>
        <w:rPr>
          <w:rFonts w:ascii="Arial MT" w:hAnsi="Arial MT" w:eastAsia="Arial MT"/>
        </w:rPr>
        <w:t>f</w:t>
      </w:r>
      <w:r>
        <w:rPr>
          <w:rFonts w:ascii="Arial MT" w:hAnsi="Arial MT" w:eastAsia="Arial MT"/>
          <w:spacing w:val="-7"/>
        </w:rPr>
        <w:t> </w:t>
      </w:r>
      <w:r>
        <w:rPr>
          <w:rFonts w:ascii="Arial MT" w:hAnsi="Arial MT" w:eastAsia="Arial MT"/>
          <w:spacing w:val="-13"/>
        </w:rPr>
        <w:t>S</w:t>
      </w:r>
      <w:r>
        <w:rPr>
          <w:rFonts w:ascii="Arial MT" w:hAnsi="Arial MT" w:eastAsia="Arial MT"/>
        </w:rPr>
        <w:t>t</w:t>
      </w:r>
      <w:r>
        <w:rPr>
          <w:rFonts w:ascii="Arial MT" w:hAnsi="Arial MT" w:eastAsia="Arial MT"/>
          <w:spacing w:val="-1"/>
        </w:rPr>
        <w:t>oc</w:t>
      </w:r>
      <w:r>
        <w:rPr>
          <w:rFonts w:ascii="Arial MT" w:hAnsi="Arial MT" w:eastAsia="Arial MT"/>
        </w:rPr>
        <w:t>k</w:t>
      </w:r>
      <w:r>
        <w:rPr>
          <w:rFonts w:ascii="Arial MT" w:hAnsi="Arial MT" w:eastAsia="Arial MT"/>
          <w:spacing w:val="-7"/>
        </w:rPr>
        <w:t> </w:t>
      </w:r>
      <w:r>
        <w:rPr>
          <w:rFonts w:ascii="Arial MT" w:hAnsi="Arial MT" w:eastAsia="Arial MT"/>
          <w:spacing w:val="-9"/>
          <w:w w:val="100"/>
        </w:rPr>
        <w:t>T</w:t>
      </w:r>
      <w:r>
        <w:rPr>
          <w:rFonts w:ascii="Arial MT" w:hAnsi="Arial MT" w:eastAsia="Arial MT"/>
        </w:rPr>
        <w:t>r</w:t>
      </w:r>
      <w:r>
        <w:rPr>
          <w:rFonts w:ascii="Arial MT" w:hAnsi="Arial MT" w:eastAsia="Arial MT"/>
          <w:spacing w:val="-1"/>
        </w:rPr>
        <w:t>ends</w:t>
      </w:r>
      <w:r>
        <w:rPr>
          <w:spacing w:val="-120"/>
        </w:rPr>
        <w:t>）</w:t>
      </w:r>
      <w:r>
        <w:rPr>
          <w:spacing w:val="-13"/>
        </w:rPr>
        <w:t>，艾默康公司出版，第 </w:t>
      </w:r>
      <w:r>
        <w:rPr/>
        <w:t>9</w:t>
      </w:r>
      <w:r>
        <w:rPr>
          <w:spacing w:val="-29"/>
        </w:rPr>
        <w:t> 版，</w:t>
      </w:r>
      <w:r>
        <w:rPr/>
        <w:t>2007</w:t>
      </w:r>
      <w:r>
        <w:rPr>
          <w:spacing w:val="-30"/>
        </w:rPr>
        <w:t> 年</w:t>
      </w:r>
      <w:r>
        <w:rPr>
          <w:spacing w:val="-26"/>
        </w:rPr>
        <w:t>）</w:t>
      </w:r>
      <w:r>
        <w:rPr/>
        <w:t>以及其他人所讲的很多标准</w:t>
      </w:r>
      <w:r>
        <w:rPr>
          <w:spacing w:val="-10"/>
        </w:rPr>
        <w:t>技术，但是更多集中在单条棒线上，阐述它们提供的信息如何可以对交易的风险/回报比产生</w:t>
      </w:r>
      <w:r>
        <w:rPr/>
        <w:t>显著影响。大部分书在一张图表上指出三笔或四笔交易，暗示着图上的其他一切都是无法理</w:t>
      </w:r>
      <w:r>
        <w:rPr>
          <w:spacing w:val="-12"/>
        </w:rPr>
        <w:t>解的、毫无意义的、或者是风险极高的。我认为我们可以从一天中每一个跳动中学到点什么，</w:t>
      </w:r>
      <w:r>
        <w:rPr/>
        <w:t>每张图上很棒的交易要多很多，而不仅仅是明显的几笔；但是要看到它们，你不得不理解价</w:t>
      </w:r>
      <w:r>
        <w:rPr>
          <w:spacing w:val="-1"/>
        </w:rPr>
        <w:t>格行为，你不能认为哪条棒线是不重要的。在通过显微镜做了数千次手术后我了解到，有些</w:t>
      </w:r>
      <w:r>
        <w:rPr>
          <w:spacing w:val="-8"/>
        </w:rPr>
        <w:t>最重要的事情可能是非常微小的。</w:t>
      </w:r>
      <w:r>
        <w:rPr/>
        <w:t>（译注：作者本是一位医生）</w:t>
      </w:r>
    </w:p>
    <w:p>
      <w:pPr>
        <w:pStyle w:val="BodyText"/>
        <w:spacing w:before="6"/>
        <w:ind w:left="622"/>
      </w:pPr>
      <w:r>
        <w:rPr>
          <w:spacing w:val="-1"/>
        </w:rPr>
        <w:t>我逐棒阅读图表，寻找每条棒线告诉我的信息，它们都非常重要。每条棒线结束时，多</w:t>
      </w:r>
    </w:p>
    <w:p>
      <w:pPr>
        <w:pStyle w:val="BodyText"/>
        <w:spacing w:line="460" w:lineRule="atLeast" w:before="8"/>
        <w:ind w:left="141" w:right="1011"/>
      </w:pPr>
      <w:r>
        <w:rPr>
          <w:spacing w:val="-2"/>
        </w:rPr>
        <w:t>数交易者会自问</w:t>
      </w:r>
      <w:r>
        <w:rPr>
          <w:spacing w:val="-20"/>
        </w:rPr>
        <w:t>，“刚刚发生了什么？”对于大多数棒线，他们得出的结论是当时与交易无关，</w:t>
      </w:r>
      <w:r>
        <w:rPr>
          <w:spacing w:val="-2"/>
        </w:rPr>
        <w:t>因此不值得花费精力去努力理解。相反地，他们选择等待一些更加清晰，通常更大的形态。</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jc w:val="both"/>
      </w:pPr>
      <w:r>
        <w:rPr>
          <w:spacing w:val="-2"/>
        </w:rPr>
        <w:t>好像他们认为那条棒线不存在，或者说他们就像不是由单个交易者交易的机构程序活动那样忽略了它。在这些时间，他们并未感觉自己是市场的一部分，但是这些时间占据了一天的绝大部分。然后，如果他们观察成交量，那么会发现他们忽略掉的那些棒线所对应的成交量与他们用来作为交易基础的那些棒线所对应的成交量差不多。显然，大量交易正在发生，但是他们不明白怎么会那样，并且假装它根据不存在。但那是在否认事实。总有交易在发生，作为交易者，你有责任明白为什么发生，并且从中找出一种赚钱的方法。学习市场正在告诉你</w:t>
      </w:r>
      <w:r>
        <w:rPr>
          <w:spacing w:val="-2"/>
        </w:rPr>
        <w:t>什么，是一项费时费力的工作，但那将为你成为一名成功的交易者而打好基础。</w:t>
      </w:r>
    </w:p>
    <w:p>
      <w:pPr>
        <w:pStyle w:val="BodyText"/>
        <w:spacing w:line="364" w:lineRule="auto" w:before="4"/>
        <w:ind w:left="141" w:right="1011" w:firstLine="480"/>
      </w:pPr>
      <w:r>
        <w:rPr/>
        <w:t>不像大多关于蜡烛图的书那样让大部分读者感到自己不得不去记忆很多形态，我的这三</w:t>
      </w:r>
      <w:r>
        <w:rPr>
          <w:spacing w:val="-1"/>
        </w:rPr>
        <w:t>本书对于特定形态为什么是可靠的交易架构提供了一个基本原理。一些术语对于市场技术分析师来说具有特定的含义，但是对于交易者来说却具有不同的含义，我从交易者的角度定义了全部术语。可以肯定，很多交易者已经理解了这些书中的所有概念，但是他们很可能不会</w:t>
      </w:r>
      <w:r>
        <w:rPr>
          <w:spacing w:val="-6"/>
        </w:rPr>
        <w:t>按照与我相同的方式去描述价格行为。成功的交易者之间没有秘密；他们都知道常见的架构，</w:t>
      </w:r>
      <w:r>
        <w:rPr/>
        <w:t>而且都为每个架构取一个名字。他们几乎同时买入和卖出，捕捉相同的波动，他们都有着自己进入交易的理由。很多（成功的交易者）是凭直觉在利用价格行为交易，感觉没有必要去</w:t>
      </w:r>
      <w:r>
        <w:rPr>
          <w:spacing w:val="-1"/>
        </w:rPr>
        <w:t>考虑为什么某个架构有效。我希望他们能够欣赏我对价格行为的理解和观点，这将带给他们</w:t>
      </w:r>
      <w:r>
        <w:rPr/>
        <w:t>一些深刻的见解，将提升他们业已成功的交易。</w:t>
      </w:r>
    </w:p>
    <w:p>
      <w:pPr>
        <w:pStyle w:val="BodyText"/>
        <w:spacing w:before="180"/>
      </w:pPr>
    </w:p>
    <w:p>
      <w:pPr>
        <w:pStyle w:val="BodyText"/>
        <w:ind w:left="622"/>
        <w:rPr>
          <w:rFonts w:ascii="Arial MT"/>
        </w:rPr>
      </w:pPr>
      <w:r>
        <w:rPr>
          <w:rFonts w:ascii="Arial MT"/>
          <w:color w:val="FF0000"/>
          <w:spacing w:val="-5"/>
        </w:rPr>
        <w:t>P6</w:t>
      </w:r>
    </w:p>
    <w:p>
      <w:pPr>
        <w:pStyle w:val="BodyText"/>
        <w:spacing w:line="460" w:lineRule="atLeast" w:before="26"/>
        <w:ind w:left="141" w:right="1128" w:firstLine="480"/>
        <w:jc w:val="both"/>
      </w:pPr>
      <w:r>
        <w:rPr>
          <w:spacing w:val="-2"/>
        </w:rPr>
        <w:t>多数交易者的目标是通过与自己个性兼容的方式来最大化交易利润。如果没有那种兼容性，我相信基本上不可能实现长期获利。很多交易者希望知道自己多长时间以后才会成功，</w:t>
      </w:r>
      <w:r>
        <w:rPr>
          <w:spacing w:val="-5"/>
        </w:rPr>
        <w:t>他们情愿在一段时间、甚至是几年的时间里赔钱。但是，我花了 </w:t>
      </w:r>
      <w:r>
        <w:rPr>
          <w:spacing w:val="-4"/>
        </w:rPr>
        <w:t>10</w:t>
      </w:r>
      <w:r>
        <w:rPr>
          <w:spacing w:val="-9"/>
        </w:rPr>
        <w:t> 年多的时间才能成功地交</w:t>
      </w:r>
      <w:r>
        <w:rPr>
          <w:spacing w:val="-2"/>
        </w:rPr>
        <w:t>易。我们每个人都有很多实际问题和干扰，所以成功所需的时间将有所不同，但是交易者不得不清除大多数障碍才能变得一致获利。我有几个主要问题必须解决，包括抚养三个可爱的女儿，她们总是用她们的思想填满我的脑袋，我需要像一个父亲那样去做。当她们长大、变得更加独立时，那个问题解决了。然后我花了很长时间去接受很多人格特质是现实的、无法</w:t>
      </w:r>
      <w:r>
        <w:rPr>
          <w:spacing w:val="-4"/>
        </w:rPr>
        <w:t>改变的（或者至少我认为自己不愿去改变它们</w:t>
      </w:r>
      <w:r>
        <w:rPr>
          <w:spacing w:val="-120"/>
        </w:rPr>
        <w:t>）</w:t>
      </w:r>
      <w:r>
        <w:rPr>
          <w:spacing w:val="-4"/>
        </w:rPr>
        <w:t>。最后是自信的问题。在很多事情上我都过于</w:t>
      </w:r>
      <w:r>
        <w:rPr>
          <w:spacing w:val="-2"/>
        </w:rPr>
        <w:t>自信，很多了解我的人都奇怪那对我来说很难。但是，很多年来，在我的内心深处，我知道自己从未找到一种一致获利的方法能让我使用。相反地，我买了很多系统，编写并测试了数不尽的指标和系统，读了很多书和杂志，参加了很多网络研讨会，聘用过导师，并且加入过聊天室。我与一些自称为成功交易者的人们交谈过，但是我从未看到过他们的账户，所以我</w:t>
      </w:r>
      <w:r>
        <w:rPr>
          <w:spacing w:val="-4"/>
        </w:rPr>
        <w:t>怀疑多数人能够教我交易，但是很少人会交易（如果有的话</w:t>
      </w:r>
      <w:r>
        <w:rPr>
          <w:spacing w:val="-120"/>
        </w:rPr>
        <w:t>）</w:t>
      </w:r>
      <w:r>
        <w:rPr>
          <w:spacing w:val="-5"/>
        </w:rPr>
        <w:t>。在交易领域，那些懂得的人通</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常不说话，而那些说话的人通常不懂。这一点是极为有帮助的，因为它显示出我要成功所需避开的一切东西。任何一位不从事交易的人在观察图表时不可避免地会认为交易肯定是极为容易的，那正是我要说明的部分问题。一天收盘后，每个人在观察图表时都能够看到非常清楚的入场和出场点。但是，实时判断入场和出场点却要难得多。人们有一种很自然的倾向，那就是希望恰好在低点买入，而且从不允许市场折返。如果那样的话，一个生手将会认赔出场以避免更大的亏损，结果产生一系列亏损交易，最终使他的账户破产。使用宽幅止损可以在某种程度上解决那个问题，但是难免很快会遭遇几次大的亏损，使他们的账户告急，迫使</w:t>
      </w:r>
      <w:r>
        <w:rPr>
          <w:spacing w:val="-2"/>
        </w:rPr>
        <w:t>他们不敢再用那种方法。</w:t>
      </w:r>
    </w:p>
    <w:p>
      <w:pPr>
        <w:pStyle w:val="BodyText"/>
        <w:spacing w:line="364" w:lineRule="auto" w:before="5"/>
        <w:ind w:left="141" w:right="1128" w:firstLine="480"/>
        <w:jc w:val="both"/>
      </w:pPr>
      <w:r>
        <w:rPr>
          <w:spacing w:val="-2"/>
        </w:rPr>
        <w:t>你是否应该担心这些书中的信息会产生大量伟大的价格行为交易者，他们都在同时做出相同的操作，从而把驱动市场到达你的价格目标所需的新人去除呢？完全不必担心，因为是机构控制着市场，他们已经拥有世界上最聪明的交易者，那些交易者们已经知道这些书中所讲的一切，至少是在直觉上知道。每时每刻，都有一位极聪明的机构多头站在另一位极聪明的机构空头的对立面。由于大多数重要玩家已经知道价位行为，所以如果有更多玩家知道价格行为，并不会打破现在市场的平衡。因此，我并不担心我所写的东西会令价格行为方法失效。由于那种平衡的存在，任何人拥有的优势总是极小的，无论一个人把图表分析得多么透彻，任何微小的错误都会招致亏损。作为交易者，尽管不理解价格行为将很难赚钱，但是仅仅有价格行为的知识还是不够的。在交易者学会如何阅读图表之后，还要再花很长的时间去学习如何交易，交易像图表阅读一样困难。我写这些书是为了帮助人们更好地阅读图表、更好地交易，如果你在这两方面都做得很好，那么你应该能够从其他账户中拿出钱来放到自己</w:t>
      </w:r>
      <w:r>
        <w:rPr>
          <w:spacing w:val="-2"/>
        </w:rPr>
        <w:t>的账户中。</w:t>
      </w:r>
    </w:p>
    <w:p>
      <w:pPr>
        <w:pStyle w:val="BodyText"/>
        <w:spacing w:before="181"/>
      </w:pPr>
    </w:p>
    <w:p>
      <w:pPr>
        <w:pStyle w:val="BodyText"/>
        <w:ind w:left="622"/>
        <w:rPr>
          <w:rFonts w:ascii="Arial MT"/>
        </w:rPr>
      </w:pPr>
      <w:r>
        <w:rPr>
          <w:rFonts w:ascii="Arial MT"/>
          <w:color w:val="FF0000"/>
          <w:spacing w:val="-5"/>
        </w:rPr>
        <w:t>P7</w:t>
      </w:r>
    </w:p>
    <w:p>
      <w:pPr>
        <w:pStyle w:val="BodyText"/>
        <w:spacing w:line="460" w:lineRule="atLeast" w:before="26"/>
        <w:ind w:left="141" w:right="1128" w:firstLine="480"/>
        <w:jc w:val="both"/>
      </w:pPr>
      <w:r>
        <w:rPr>
          <w:spacing w:val="-2"/>
        </w:rPr>
        <w:t>为什么我们所看到的形态会那样展开呢？因为那是出现在有效市场中的外观，无数交易者因数千种理由而下单，但是主要交易活动是基于严密的逻辑而产生的。那正是它看起来的样子，它永远会是那个样子。在这个世界上的所有市场和所有时间框架中，相同的形态不断展开，它们不可能是在如此多的级别上被同时操纵的。价格行为是人类行为的表象，所以实</w:t>
      </w:r>
      <w:r>
        <w:rPr>
          <w:spacing w:val="-5"/>
        </w:rPr>
        <w:t>际上具有遗传基础。在我们进化之前，它们很可能会保持大致不变，就像我所观察过的 </w:t>
      </w:r>
      <w:r>
        <w:rPr>
          <w:spacing w:val="-4"/>
        </w:rPr>
        <w:t>80</w:t>
      </w:r>
      <w:r>
        <w:rPr>
          <w:spacing w:val="-15"/>
        </w:rPr>
        <w:t> 年</w:t>
      </w:r>
      <w:r>
        <w:rPr>
          <w:spacing w:val="-2"/>
        </w:rPr>
        <w:t>的图表都没有改变一样。程序交易可能会使价格形态的外观略有改变，不过我还没有找到证据来支撑那一观点。如果确有变化的化，那么它会使图表更为平滑，因为它是无情绪的，而且它的成交量已经有了极大的提升。现在，大部分成交量都是由计算机自动交易产生的，而</w:t>
      </w:r>
      <w:r>
        <w:rPr>
          <w:spacing w:val="-1"/>
        </w:rPr>
        <w:t>且成交量非常巨大，非理性和情绪化行为成了市场中无足轻重的部分，图表成为人类倾向的</w:t>
      </w:r>
    </w:p>
    <w:p>
      <w:pPr>
        <w:pStyle w:val="BodyText"/>
        <w:spacing w:after="0" w:line="460" w:lineRule="atLeast"/>
        <w:jc w:val="both"/>
        <w:sectPr>
          <w:pgSz w:w="11910" w:h="16840"/>
          <w:pgMar w:header="0" w:footer="980" w:top="1160" w:bottom="1180" w:left="992" w:right="0"/>
        </w:sectPr>
      </w:pPr>
    </w:p>
    <w:p>
      <w:pPr>
        <w:pStyle w:val="BodyText"/>
        <w:spacing w:before="54"/>
        <w:ind w:left="142"/>
      </w:pPr>
      <w:r>
        <w:rPr>
          <w:spacing w:val="-2"/>
        </w:rPr>
        <w:t>更纯粹的表达。</w:t>
      </w:r>
    </w:p>
    <w:p>
      <w:pPr>
        <w:pStyle w:val="BodyText"/>
        <w:spacing w:line="364" w:lineRule="auto" w:before="161"/>
        <w:ind w:left="142" w:right="1128" w:firstLine="480"/>
        <w:jc w:val="both"/>
      </w:pPr>
      <w:r>
        <w:rPr>
          <w:spacing w:val="-3"/>
        </w:rPr>
        <w:t>由于价格行为源自我们的 </w:t>
      </w:r>
      <w:r>
        <w:rPr/>
        <w:t>DNA，</w:t>
      </w:r>
      <w:r>
        <w:rPr>
          <w:spacing w:val="-2"/>
        </w:rPr>
        <w:t>所以在我们进化前它不会改变。当你观察图 </w:t>
      </w:r>
      <w:r>
        <w:rPr/>
        <w:t>I.1</w:t>
      </w:r>
      <w:r>
        <w:rPr>
          <w:spacing w:val="-8"/>
        </w:rPr>
        <w:t> 中的两</w:t>
      </w:r>
      <w:r>
        <w:rPr>
          <w:spacing w:val="-2"/>
        </w:rPr>
        <w:t>张图表时，你的第一反应是它们只是两张普通的图表，但是请看一下图表下方的日期。这两</w:t>
      </w:r>
      <w:r>
        <w:rPr/>
        <w:t>张都是道琼斯工业平均指数周线图，一张是在美国大萧条期间（译注：1929</w:t>
      </w:r>
      <w:r>
        <w:rPr>
          <w:spacing w:val="-15"/>
        </w:rPr>
        <w:t> 年至 </w:t>
      </w:r>
      <w:r>
        <w:rPr/>
        <w:t>1933</w:t>
      </w:r>
      <w:r>
        <w:rPr>
          <w:spacing w:val="-10"/>
        </w:rPr>
        <w:t> 年资</w:t>
      </w:r>
      <w:r>
        <w:rPr>
          <w:spacing w:val="-2"/>
        </w:rPr>
        <w:t>本主义经济危机</w:t>
      </w:r>
      <w:r>
        <w:rPr>
          <w:spacing w:val="-81"/>
        </w:rPr>
        <w:t>）</w:t>
      </w:r>
      <w:r>
        <w:rPr>
          <w:spacing w:val="-12"/>
        </w:rPr>
        <w:t>，一张是在二战期间，它们所表现出的形态与我们在今天的所有图表上所看</w:t>
      </w:r>
      <w:r>
        <w:rPr>
          <w:spacing w:val="-2"/>
        </w:rPr>
        <w:t>到的一般无二，尽管今天大部分成交量都是由计算机产生的。</w:t>
      </w:r>
    </w:p>
    <w:p>
      <w:pPr>
        <w:pStyle w:val="BodyText"/>
        <w:spacing w:line="364" w:lineRule="auto" w:before="3"/>
        <w:ind w:left="141" w:right="1128" w:firstLine="480"/>
        <w:jc w:val="both"/>
      </w:pPr>
      <w:r>
        <w:rPr>
          <w:spacing w:val="-2"/>
        </w:rPr>
        <w:t>如果每个人突然都变成了价格行为刮头皮交易者，那么较小的形态可能会出现短暂而细微的变化，但是随着时间的发展，有效市场将会胜出，所有交易者的投票将被提炼为标准价格行为形态，因为那是无数人的逻辑行为不可逃避的结果。另外，现实情况是做好交易是非常困难的，虽然以价格行为为基础交易是一种不错的方法，但是仍然很难在实时交易中取得</w:t>
      </w:r>
      <w:r>
        <w:rPr>
          <w:spacing w:val="-4"/>
        </w:rPr>
        <w:t>成功。</w:t>
      </w:r>
    </w:p>
    <w:p>
      <w:pPr>
        <w:pStyle w:val="BodyText"/>
        <w:spacing w:before="177"/>
      </w:pPr>
    </w:p>
    <w:p>
      <w:pPr>
        <w:pStyle w:val="BodyText"/>
        <w:ind w:left="621"/>
        <w:rPr>
          <w:rFonts w:ascii="Arial MT"/>
        </w:rPr>
      </w:pPr>
      <w:r>
        <w:rPr>
          <w:rFonts w:ascii="Arial MT"/>
          <w:color w:val="FF0000"/>
          <w:spacing w:val="-5"/>
        </w:rPr>
        <w:t>P8</w:t>
      </w:r>
    </w:p>
    <w:p>
      <w:pPr>
        <w:pStyle w:val="BodyText"/>
        <w:spacing w:before="7"/>
        <w:rPr>
          <w:rFonts w:ascii="Arial MT"/>
          <w:sz w:val="15"/>
        </w:rPr>
      </w:pPr>
      <w:r>
        <w:rPr>
          <w:rFonts w:ascii="Arial MT"/>
          <w:sz w:val="15"/>
        </w:rPr>
        <w:drawing>
          <wp:anchor distT="0" distB="0" distL="0" distR="0" allowOverlap="1" layoutInCell="1" locked="0" behindDoc="1" simplePos="0" relativeHeight="487603200">
            <wp:simplePos x="0" y="0"/>
            <wp:positionH relativeFrom="page">
              <wp:posOffset>720089</wp:posOffset>
            </wp:positionH>
            <wp:positionV relativeFrom="paragraph">
              <wp:posOffset>129300</wp:posOffset>
            </wp:positionV>
            <wp:extent cx="6143897" cy="3438144"/>
            <wp:effectExtent l="0" t="0" r="0" b="0"/>
            <wp:wrapTopAndBottom/>
            <wp:docPr id="204" name="Image 204"/>
            <wp:cNvGraphicFramePr>
              <a:graphicFrameLocks/>
            </wp:cNvGraphicFramePr>
            <a:graphic>
              <a:graphicData uri="http://schemas.openxmlformats.org/drawingml/2006/picture">
                <pic:pic>
                  <pic:nvPicPr>
                    <pic:cNvPr id="204" name="Image 204"/>
                    <pic:cNvPicPr/>
                  </pic:nvPicPr>
                  <pic:blipFill>
                    <a:blip r:embed="rId42" cstate="print"/>
                    <a:stretch>
                      <a:fillRect/>
                    </a:stretch>
                  </pic:blipFill>
                  <pic:spPr>
                    <a:xfrm>
                      <a:off x="0" y="0"/>
                      <a:ext cx="6143897" cy="3438144"/>
                    </a:xfrm>
                    <a:prstGeom prst="rect">
                      <a:avLst/>
                    </a:prstGeom>
                  </pic:spPr>
                </pic:pic>
              </a:graphicData>
            </a:graphic>
          </wp:anchor>
        </w:drawing>
      </w:r>
    </w:p>
    <w:p>
      <w:pPr>
        <w:pStyle w:val="BodyText"/>
        <w:spacing w:before="176"/>
        <w:ind w:left="142"/>
      </w:pPr>
      <w:r>
        <w:rPr>
          <w:spacing w:val="-31"/>
        </w:rPr>
        <w:t>图 </w:t>
      </w:r>
      <w:r>
        <w:rPr/>
        <w:t>I.1</w:t>
      </w:r>
      <w:r>
        <w:rPr>
          <w:spacing w:val="-4"/>
        </w:rPr>
        <w:t> 价格行为没有随着时间的推移而改变</w:t>
      </w:r>
    </w:p>
    <w:p>
      <w:pPr>
        <w:pStyle w:val="BodyText"/>
        <w:spacing w:before="158"/>
      </w:pPr>
    </w:p>
    <w:p>
      <w:pPr>
        <w:pStyle w:val="BodyText"/>
        <w:spacing w:line="470" w:lineRule="atLeast" w:before="1"/>
        <w:ind w:left="141" w:right="1128" w:firstLine="480"/>
        <w:jc w:val="both"/>
      </w:pPr>
      <w:r>
        <w:rPr>
          <w:spacing w:val="-2"/>
        </w:rPr>
        <w:t>没有足够多的交易者能够同时把交易做得非常好，所以随着时间的发展不会对图表形态产生任何显著的影响。看一下爱德华兹和迈吉。世界上最棒的交易者已经使用那些思想几十年了，它们继续有效，也是出于相同的理由</w:t>
      </w:r>
      <w:r>
        <w:rPr>
          <w:rFonts w:ascii="Times New Roman" w:hAnsi="Times New Roman" w:eastAsia="Times New Roman"/>
          <w:spacing w:val="-2"/>
        </w:rPr>
        <w:t>——</w:t>
      </w:r>
      <w:r>
        <w:rPr>
          <w:spacing w:val="-2"/>
        </w:rPr>
        <w:t>图表看起来还是那个样子，因为那是一个有</w:t>
      </w:r>
      <w:r>
        <w:rPr>
          <w:spacing w:val="-1"/>
        </w:rPr>
        <w:t>效市场永远不变的指纹，该市场中充满了大量的聪明人，他们使用大量的方法和时间框架，</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都在尽其所能地赚最多钱。打个比方，老虎·伍兹在打高尔夫时什么都不会掩藏，任何人都可以自由地复制他。然而，极少有人能够把高尔夫打得好到靠它生活。交易亦是如此。交易者可能知道所需知道的一切而仍然赔钱，因为以一种一致赚钱的方式使用那些知识是很难做</w:t>
      </w:r>
      <w:r>
        <w:rPr>
          <w:spacing w:val="-4"/>
        </w:rPr>
        <w:t>到的。</w:t>
      </w:r>
    </w:p>
    <w:p>
      <w:pPr>
        <w:pStyle w:val="BodyText"/>
        <w:spacing w:line="364" w:lineRule="auto" w:before="2"/>
        <w:ind w:left="141" w:right="1128" w:firstLine="480"/>
        <w:jc w:val="both"/>
      </w:pPr>
      <w:r>
        <w:rPr>
          <w:spacing w:val="-2"/>
        </w:rPr>
        <w:t>爱德华兹和迈吉的书非常简单、大量使用趋势线、突破和回撤作为交易基础，为什么有那么多商业学校继续推荐他们的书呢？那是因为他们的方法有效，以前有效，将来也一直有效。现在，差不多所有交易者都可以利用计算机来访问盘中数据，那些技术中有很多可以做</w:t>
      </w:r>
      <w:r>
        <w:rPr/>
        <w:t>适当调整后用于日内交易。另外，K 线图对于谁在控制市场给出了额外的信息，结果可以产</w:t>
      </w:r>
      <w:r>
        <w:rPr>
          <w:spacing w:val="-2"/>
        </w:rPr>
        <w:t>生风险更低、更为及时的入场。爱德华兹和迈吉集中分析的是总的趋势。我使用相同的基本</w:t>
      </w:r>
      <w:r>
        <w:rPr>
          <w:spacing w:val="-2"/>
        </w:rPr>
        <w:t>技术，但是我把更多注意力集中在单条棒线上，以便提高风险/回报比，我把相当多的精力花在日内图表上。</w:t>
      </w:r>
    </w:p>
    <w:p>
      <w:pPr>
        <w:pStyle w:val="BodyText"/>
        <w:spacing w:before="179"/>
      </w:pPr>
    </w:p>
    <w:p>
      <w:pPr>
        <w:pStyle w:val="BodyText"/>
        <w:ind w:left="622"/>
        <w:rPr>
          <w:rFonts w:ascii="Arial MT"/>
        </w:rPr>
      </w:pPr>
      <w:r>
        <w:rPr>
          <w:rFonts w:ascii="Arial MT"/>
          <w:color w:val="FF0000"/>
          <w:spacing w:val="-5"/>
        </w:rPr>
        <w:t>P9</w:t>
      </w:r>
    </w:p>
    <w:p>
      <w:pPr>
        <w:pStyle w:val="BodyText"/>
        <w:spacing w:line="364" w:lineRule="auto" w:before="178"/>
        <w:ind w:left="141" w:right="1128" w:firstLine="480"/>
        <w:jc w:val="both"/>
      </w:pPr>
      <w:r>
        <w:rPr>
          <w:spacing w:val="-2"/>
        </w:rPr>
        <w:t>如果交易者能够足够熟练地阅读图表，能够在一波运动即将开始而且不会折返时入场，那么他就会拥有巨大的优势，在我看来这是显而易见的。那位交易者将拥有很高的胜率，少数亏损交易的亏损也很少。当时我决定这将是我的起点，我发现什么都无需增加。实际上，任何的附加都是干扰，将使胜率降低。这听起来如此明显和容易，以至于大多数人都很难相</w:t>
      </w:r>
      <w:r>
        <w:rPr>
          <w:spacing w:val="-6"/>
        </w:rPr>
        <w:t>信。</w:t>
      </w:r>
    </w:p>
    <w:p>
      <w:pPr>
        <w:pStyle w:val="BodyText"/>
        <w:spacing w:line="364" w:lineRule="auto" w:before="3"/>
        <w:ind w:left="142" w:right="1128" w:firstLine="480"/>
        <w:jc w:val="both"/>
      </w:pPr>
      <w:r>
        <w:rPr>
          <w:spacing w:val="-3"/>
        </w:rPr>
        <w:t>我是一名日内交易者，完全依靠日内电子迷你标普 </w:t>
      </w:r>
      <w:r>
        <w:rPr>
          <w:spacing w:val="-2"/>
        </w:rPr>
        <w:t>500</w:t>
      </w:r>
      <w:r>
        <w:rPr>
          <w:spacing w:val="-6"/>
        </w:rPr>
        <w:t> 期货图表上的价格行为过活，我</w:t>
      </w:r>
      <w:r>
        <w:rPr>
          <w:spacing w:val="-2"/>
        </w:rPr>
        <w:t>认为熟练地阅读价格行为对于所有交易者来说都是一项无价的技能。但是，初学者常常有一种根深蒂固的想法，认为肯定还需要些什么，或许是一些很少有人用的复杂的数学公式，从而可以带给自己所需的优势。高盛集团（Goldman</w:t>
      </w:r>
      <w:r>
        <w:rPr>
          <w:spacing w:val="-21"/>
        </w:rPr>
        <w:t> </w:t>
      </w:r>
      <w:r>
        <w:rPr>
          <w:spacing w:val="-2"/>
        </w:rPr>
        <w:t>Sachs）非常有钱，拥有尖端的技术，它的交易员们必须配备超级计算机和高性能软件以带给他们优势，从而确保所有私人交易者注定失败。他们开始观察所有类型的指标，调整输入、定制指标以使它们正确工作。每个指标都会在某个时间有效，但是对我来说，它们会使市场方向变得模糊而不是更加清晰。实际上，</w:t>
      </w:r>
      <w:r>
        <w:rPr>
          <w:spacing w:val="-3"/>
        </w:rPr>
        <w:t>不必观察图表你就可以下单，而且拥有 </w:t>
      </w:r>
      <w:r>
        <w:rPr/>
        <w:t>50%的正确率！</w:t>
      </w:r>
    </w:p>
    <w:p>
      <w:pPr>
        <w:pStyle w:val="BodyText"/>
        <w:spacing w:line="364" w:lineRule="auto" w:before="5"/>
        <w:ind w:left="142" w:right="1128" w:firstLine="480"/>
        <w:jc w:val="both"/>
      </w:pPr>
      <w:r>
        <w:rPr>
          <w:spacing w:val="-3"/>
        </w:rPr>
        <w:t>我对于指标和系统的拒绝不是出于对它们的无知。多年来，我已经花了 </w:t>
      </w:r>
      <w:r>
        <w:rPr>
          <w:spacing w:val="-2"/>
        </w:rPr>
        <w:t>1</w:t>
      </w:r>
      <w:r>
        <w:rPr>
          <w:spacing w:val="-6"/>
        </w:rPr>
        <w:t> 万多个小时编</w:t>
      </w:r>
      <w:r>
        <w:rPr>
          <w:spacing w:val="-2"/>
        </w:rPr>
        <w:t>写和测试指标和系统，那可能比大多数人经历的都要多。对于指标和系统的大量经验是我成为一名成功交易者的一个重要部分。对于很多交易者来说，指标工作得很好，但是最大的成</w:t>
      </w:r>
      <w:r>
        <w:rPr/>
        <w:t>功来自于交易者找到一种与他（或她）</w:t>
      </w:r>
      <w:r>
        <w:rPr>
          <w:spacing w:val="-1"/>
        </w:rPr>
        <w:t>的个性相容的方法。对于指标和系统，我最大的一个</w:t>
      </w:r>
    </w:p>
    <w:p>
      <w:pPr>
        <w:pStyle w:val="BodyText"/>
        <w:spacing w:before="2"/>
        <w:ind w:left="142"/>
      </w:pPr>
      <w:r>
        <w:rPr>
          <w:spacing w:val="-1"/>
        </w:rPr>
        <w:t>问题是从未完全信任它们。对于每一个架构，我都看到需要测试的例外情况。我总是希望从</w:t>
      </w:r>
    </w:p>
    <w:p>
      <w:pPr>
        <w:pStyle w:val="BodyText"/>
        <w:spacing w:after="0"/>
        <w:sectPr>
          <w:pgSz w:w="11910" w:h="16840"/>
          <w:pgMar w:header="0" w:footer="980" w:top="1160" w:bottom="1180" w:left="992" w:right="0"/>
        </w:sectPr>
      </w:pPr>
    </w:p>
    <w:p>
      <w:pPr>
        <w:pStyle w:val="BodyText"/>
        <w:spacing w:line="364" w:lineRule="auto" w:before="54"/>
        <w:ind w:left="142" w:right="1128"/>
        <w:jc w:val="right"/>
      </w:pPr>
      <w:r>
        <w:rPr>
          <w:spacing w:val="-2"/>
        </w:rPr>
        <w:t>市场中得到最后的每一分钱，如果我能够对某套系统加入一点新东西便令它工作得更好，那么我不会满足于它所带来的回报。你可以不断优化，但是，因为市场总是在强趋势和紧凑的交易区间之间来回变化，而你的优化是基于最近发生的事情，所以随着市场进入新阶段，你的优化很快便失效了。我只是太克制、强制、焦躁不安、敏感和不信任而无法长期使用指标</w:t>
      </w:r>
      <w:r>
        <w:rPr>
          <w:spacing w:val="-2"/>
        </w:rPr>
        <w:t>或自动系统赚钱，但是我在很多方面是个极端主义者，大多数人不会具有这些相同的问题。很多交易者，尤其是初学者，被指标（或其他任何更强的力量、专家、电视权威或新闻</w:t>
      </w:r>
    </w:p>
    <w:p>
      <w:pPr>
        <w:pStyle w:val="BodyText"/>
        <w:spacing w:line="364" w:lineRule="auto" w:before="4"/>
        <w:ind w:left="141" w:right="1011"/>
      </w:pPr>
      <w:r>
        <w:rPr/>
        <w:t>快讯，他们希望去相信那些东西，认为那些东西会保护他们，作为人类表现出对他们的爱意</w:t>
      </w:r>
      <w:r>
        <w:rPr>
          <w:spacing w:val="-5"/>
        </w:rPr>
        <w:t>和赞许，给他们很多钱</w:t>
      </w:r>
      <w:r>
        <w:rPr>
          <w:spacing w:val="-21"/>
        </w:rPr>
        <w:t>）</w:t>
      </w:r>
      <w:r>
        <w:rPr>
          <w:spacing w:val="-7"/>
        </w:rPr>
        <w:t>所吸引，希望某个指标将告诉他们何时入场。他们没有认识到的是，</w:t>
      </w:r>
      <w:r>
        <w:rPr/>
        <w:t>绝大多数指标都是基于简单的价格行为，当我设定交易时，我的思维速度不能快到处理几个</w:t>
      </w:r>
      <w:r>
        <w:rPr>
          <w:spacing w:val="-1"/>
        </w:rPr>
        <w:t>指标可能告诉我的信息。如果是一个多头趋势、一个回撤，然后反弹至一个新高，但是反弹时出现了很多重叠的棒线，很多空头实体，几波小幅回撤，以及棒线顶端很长的上尾线，任</w:t>
      </w:r>
      <w:r>
        <w:rPr>
          <w:spacing w:val="-7"/>
        </w:rPr>
        <w:t>何有经验的交易者都将看到，这是对趋势高点的一个弱势测试，如果多头趋势仍然强劲的话，</w:t>
      </w:r>
      <w:r>
        <w:rPr/>
        <w:t>这种情况不应该发生。市场几乎总是肯定会转变进入交易区间，也可能进入空头趋势。交易</w:t>
      </w:r>
      <w:r>
        <w:rPr>
          <w:spacing w:val="-1"/>
        </w:rPr>
        <w:t>者不需要一个振荡指标来告诉他们这一点。另外，振荡指标倾向于使交易者寻找反转，而只</w:t>
      </w:r>
      <w:r>
        <w:rPr>
          <w:spacing w:val="-7"/>
        </w:rPr>
        <w:t>把较少的注意力集中在价格图表上。在市场出现两三个持续一小时或更长时间反转的日子里，</w:t>
      </w:r>
      <w:r>
        <w:rPr/>
        <w:t>这些指标可能是有效的工具。而当市场做强趋势运动时，就出问题了。如果你把注意力过多</w:t>
      </w:r>
      <w:r>
        <w:rPr>
          <w:spacing w:val="-1"/>
        </w:rPr>
        <w:t>地集中在你的指标上，那么你会看到它们整天都在都在形成背离，你可能发现自己反复地逆势入场而赔钱。当你开始接受市场正在做趋势运动时，当天你已经没有足够的时间去弥补你</w:t>
      </w:r>
      <w:r>
        <w:rPr>
          <w:spacing w:val="-3"/>
        </w:rPr>
        <w:t>的亏损。相反地，如果你只观察棒线或 </w:t>
      </w:r>
      <w:r>
        <w:rPr/>
        <w:t>K</w:t>
      </w:r>
      <w:r>
        <w:rPr>
          <w:spacing w:val="-7"/>
        </w:rPr>
        <w:t> 线图，那么你将看到市场正在做清晰的趋势运动，</w:t>
      </w:r>
      <w:r>
        <w:rPr/>
        <w:t>而不会被指标诱导着去寻找趋势反转。最常见的成功反转第一次以强动量突破一条趋势线，</w:t>
      </w:r>
      <w:r>
        <w:rPr>
          <w:spacing w:val="-1"/>
        </w:rPr>
        <w:t>然后回撤以测试极点，如果交易者过多地注意背离，他们常常会忽略这一基本的事实。在没有先前逆势动量汹涌冲破趋势线的情况下根据背离设定交易，是一种失败的策略。等待趋势线突破，然后观察对原有极点的测试是否反转，或者说原来的趋势是否恢复。你不需要一个指标来告诉你强势反转在这里是一个高胜率交易架构，至少是一个刮头皮交易机会，几乎可</w:t>
      </w:r>
      <w:r>
        <w:rPr/>
        <w:t>以肯定的是一个背离，所以为什么要在你的分析中加上指标来使思维过程更复杂呢？</w:t>
      </w:r>
    </w:p>
    <w:p>
      <w:pPr>
        <w:pStyle w:val="BodyText"/>
        <w:spacing w:before="185"/>
      </w:pPr>
    </w:p>
    <w:p>
      <w:pPr>
        <w:pStyle w:val="BodyText"/>
        <w:ind w:left="622"/>
        <w:rPr>
          <w:rFonts w:ascii="Arial MT"/>
        </w:rPr>
      </w:pPr>
      <w:r>
        <w:rPr>
          <w:rFonts w:ascii="Arial MT"/>
          <w:color w:val="FF0000"/>
          <w:spacing w:val="-5"/>
        </w:rPr>
        <w:t>P10</w:t>
      </w:r>
    </w:p>
    <w:p>
      <w:pPr>
        <w:pStyle w:val="BodyText"/>
        <w:spacing w:line="470" w:lineRule="atLeast" w:before="16"/>
        <w:ind w:left="141" w:right="1128" w:firstLine="480"/>
        <w:jc w:val="both"/>
      </w:pPr>
      <w:r>
        <w:rPr>
          <w:spacing w:val="-2"/>
        </w:rPr>
        <w:t>有些权威人士建议使用时间框架、指标、波浪计数和斐波那契回调与延展的组合，但是真正到了设定交易的时候，他们仅当出现好的价格行为构架时才会下单。另外，当他们看到好的价格行为架构时，他们开始寻找显示背离的指标、不同时间构架中的均线测试、波浪计</w:t>
      </w:r>
      <w:r>
        <w:rPr>
          <w:spacing w:val="-1"/>
        </w:rPr>
        <w:t>数或斐波那契架构以确认他们眼前的架构。实际上，他们是价格行为交易者，专门只根据一</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张图上的价格行为进行交易，只是他们不愿意承认而已。他们把自己的交易搞得很复杂，因此肯定会错过很多、很多交易，因为他们的过度分析花费了他们太多的时间来设定订单，从而被迫等待下一个架构。把简单的事情搞复杂，恰好是不合逻辑。显然，增加一些信息会引起更好的决策，许多人在决定是否交易时可能有能力处理大量输入的信息。仅仅因为思考起来比较简单就忽略数据是愚蠢的。交易者的目的是赚钱，他们尽其所能地使利润最大化。在我需要准确设定订单时，我只是不能很好地处理多个指标和时间框架，我发现仔细阅读一张图表更加适合我。另外，如果我依靠指标，那么我发现自己在阅读价格行为时会变得懒惰，常常错失一些显而易见的机会。价格行为远比其他任何信息要重要，如果你牺牲它所告诉你</w:t>
      </w:r>
      <w:r>
        <w:rPr>
          <w:spacing w:val="-2"/>
        </w:rPr>
        <w:t>的一些信息来获得其他一些信息，那么你很可能是在做一个蹩脚的决定。</w:t>
      </w:r>
    </w:p>
    <w:p>
      <w:pPr>
        <w:pStyle w:val="BodyText"/>
        <w:spacing w:before="179"/>
      </w:pPr>
    </w:p>
    <w:p>
      <w:pPr>
        <w:pStyle w:val="BodyText"/>
        <w:spacing w:before="1"/>
        <w:ind w:left="622"/>
        <w:rPr>
          <w:rFonts w:ascii="Arial MT"/>
        </w:rPr>
      </w:pPr>
      <w:r>
        <w:rPr>
          <w:rFonts w:ascii="Arial MT"/>
          <w:color w:val="FF0000"/>
          <w:spacing w:val="-5"/>
        </w:rPr>
        <w:t>P11</w:t>
      </w:r>
    </w:p>
    <w:p>
      <w:pPr>
        <w:pStyle w:val="BodyText"/>
        <w:spacing w:line="364" w:lineRule="auto" w:before="178"/>
        <w:ind w:left="141" w:right="1011" w:firstLine="480"/>
      </w:pPr>
      <w:r>
        <w:rPr/>
        <w:t>对于交易者来说，最令人沮丧的事情之一是当他们开始时一切都需要自己的主观判断。</w:t>
      </w:r>
      <w:r>
        <w:rPr>
          <w:spacing w:val="-1"/>
        </w:rPr>
        <w:t>他们希望找到一组清晰的规则保证自己获利，他们讨厌一个形态在某天有效，而在另一天却失效。市场非常有效，因为有数不尽的、非常聪明的人在玩这种零和游戏。一个交易者要想赚钱，他不得不一直胜过另一半交易者。由于大多数竞争对手是获利的机构，所以交易者不得不非常优秀。每当一个优势出现，它将很快被发现，然后便消失。记住，必须有人做与你相反的交易。不久他们便会弄明白你的神奇系统，一旦他们弄明白，他们将不再让你赚钱。交易的部分吸引力源自于它是一种零和游戏，只有非常小的优势，只要能够找到并投资于这些小的、短暂的机会，就能够得到智力满足和真金白银的回报。那是能够做到的，但是需要努力工作和严格的纪律。纪律意味着你要做你不想做的事情。我们都有求知欲，我们都有一种自然的倾向，那就是尝试新事物或不同的事物，但是最优秀的交易者会抵制那种诱惑。你</w:t>
      </w:r>
      <w:r>
        <w:rPr>
          <w:spacing w:val="-8"/>
        </w:rPr>
        <w:t>不得不坚持规则，避免受情绪的影响，而且你不得不耐心地等待只做最佳的交易。一天终了，</w:t>
      </w:r>
      <w:r>
        <w:rPr/>
        <w:t>当你在观察一份打印出来的图表时，一切都看起来那么简单，但是当你在盘中一棒一棒地、</w:t>
      </w:r>
      <w:r>
        <w:rPr>
          <w:spacing w:val="-1"/>
        </w:rPr>
        <w:t>或一小时一小时地等待时，就变得非常困难了。一旦出现一个很棒的架构，如果你受到干扰或正在自鸣得意，你将错过那个架构，被迫等待更长的时间。但是，如果你能够培养自己的</w:t>
      </w:r>
      <w:r>
        <w:rPr/>
        <w:t>耐心和纪律，遵循一套很棒的系统，那么利润潜能是巨大的。</w:t>
      </w:r>
    </w:p>
    <w:p>
      <w:pPr>
        <w:pStyle w:val="BodyText"/>
        <w:spacing w:line="364" w:lineRule="auto" w:before="9"/>
        <w:ind w:left="141" w:right="1128" w:firstLine="480"/>
        <w:jc w:val="both"/>
      </w:pPr>
      <w:r>
        <w:rPr>
          <w:spacing w:val="-2"/>
        </w:rPr>
        <w:t>有数不清的方法可以通过交易股票或电子迷你赚钱，但是都需要运动（做空期权是个例</w:t>
      </w:r>
      <w:r>
        <w:rPr>
          <w:spacing w:val="-4"/>
        </w:rPr>
        <w:t>外</w:t>
      </w:r>
      <w:r>
        <w:rPr>
          <w:spacing w:val="-120"/>
        </w:rPr>
        <w:t>）</w:t>
      </w:r>
      <w:r>
        <w:rPr>
          <w:spacing w:val="-4"/>
        </w:rPr>
        <w:t>。如果你学习阅读图表，那么你每天都会捕捉到大量可获利的交易，而不必知道为什么一</w:t>
      </w:r>
      <w:r>
        <w:rPr>
          <w:spacing w:val="-2"/>
        </w:rPr>
        <w:t>些机构启动趋势，也不必知道指标在显示什么。你不必知道这些机构的软件或分析师，因为</w:t>
      </w:r>
      <w:r>
        <w:rPr>
          <w:spacing w:val="-1"/>
        </w:rPr>
        <w:t>图表将告诉你他们在做什么。你所要做的就是站在他们的交易上，然后等着收取利润。价格</w:t>
      </w:r>
    </w:p>
    <w:p>
      <w:pPr>
        <w:pStyle w:val="BodyText"/>
        <w:spacing w:before="2"/>
        <w:ind w:left="141"/>
      </w:pPr>
      <w:r>
        <w:rPr>
          <w:spacing w:val="-1"/>
        </w:rPr>
        <w:t>行为将告诉你他们在做什么，助你利用紧凑的止损及早入场。</w:t>
      </w:r>
    </w:p>
    <w:p>
      <w:pPr>
        <w:pStyle w:val="BodyText"/>
        <w:spacing w:after="0"/>
        <w:sectPr>
          <w:pgSz w:w="11910" w:h="16840"/>
          <w:pgMar w:header="0" w:footer="980" w:top="1160" w:bottom="1180" w:left="992" w:right="0"/>
        </w:sectPr>
      </w:pPr>
    </w:p>
    <w:p>
      <w:pPr>
        <w:pStyle w:val="BodyText"/>
        <w:spacing w:line="364" w:lineRule="auto" w:before="54"/>
        <w:ind w:left="141" w:right="1008" w:firstLine="480"/>
      </w:pPr>
      <w:r>
        <w:rPr/>
        <w:t>我发现，通过把设定交易时自己必须考虑的信息最少化，我能够赚到更多的钱，而且一</w:t>
      </w:r>
      <w:r>
        <w:rPr>
          <w:spacing w:val="-17"/>
        </w:rPr>
        <w:t>直如此。我所需要的只是我的笔记本电脑上的一张图表，除了一条 </w:t>
      </w:r>
      <w:r>
        <w:rPr/>
        <w:t>20</w:t>
      </w:r>
      <w:r>
        <w:rPr>
          <w:spacing w:val="-19"/>
        </w:rPr>
        <w:t> 期指数移动平均线</w:t>
      </w:r>
      <w:r>
        <w:rPr>
          <w:spacing w:val="-4"/>
        </w:rPr>
        <w:t>（EMA）</w:t>
      </w:r>
      <w:r>
        <w:rPr/>
        <w:t>之外，没有其他指标。每天并不需要太多的分析就可以看到很多非常棒的架构。有些交易者</w:t>
      </w:r>
      <w:r>
        <w:rPr>
          <w:spacing w:val="-1"/>
        </w:rPr>
        <w:t>可能还会分析成交量，因为异常放大的成交量尖峰有时出现在多头趋势的终点附近，下一个或两个新的波段低点常常会提供可获利的多头刮头皮机会。当抛售过度时，成交量尖峰有时</w:t>
      </w:r>
      <w:r>
        <w:rPr/>
        <w:t>也出现在日线图表上。但是，它的可靠性没有高到引起我的注意。</w:t>
      </w:r>
    </w:p>
    <w:p>
      <w:pPr>
        <w:pStyle w:val="BodyText"/>
        <w:spacing w:before="178"/>
      </w:pPr>
    </w:p>
    <w:p>
      <w:pPr>
        <w:pStyle w:val="BodyText"/>
        <w:ind w:left="622"/>
        <w:rPr>
          <w:rFonts w:ascii="Arial MT"/>
        </w:rPr>
      </w:pPr>
      <w:r>
        <w:rPr>
          <w:rFonts w:ascii="Arial MT"/>
          <w:color w:val="FF0000"/>
          <w:spacing w:val="-5"/>
        </w:rPr>
        <w:t>P12</w:t>
      </w:r>
    </w:p>
    <w:p>
      <w:pPr>
        <w:pStyle w:val="BodyText"/>
        <w:spacing w:line="364" w:lineRule="auto" w:before="178"/>
        <w:ind w:left="141" w:right="1128" w:firstLine="480"/>
        <w:jc w:val="both"/>
      </w:pPr>
      <w:r>
        <w:rPr>
          <w:spacing w:val="-2"/>
        </w:rPr>
        <w:t>很多交易者仅在交易背离和趋势回撤时才考虑价格行为。事实上，很多使用指标的交易者不会选择一笔交易，除非出现强势信号棒，而且很多交易者会在背景恰当的情况下在强势信号棒上入场，即便没有背离。他们喜欢在长反转棒线上看到强势收盘，但实际上这种情况出现的几率相对较低。</w:t>
      </w:r>
      <w:r>
        <w:rPr>
          <w:spacing w:val="-2"/>
          <w:u w:val="thick" w:color="339E00"/>
        </w:rPr>
        <w:t>理解价格行为的最有用的工具是趋势线和趋势通道线、先前的高点和</w:t>
      </w:r>
      <w:r>
        <w:rPr>
          <w:spacing w:val="40"/>
          <w:u w:val="thick" w:color="339E00"/>
        </w:rPr>
        <w:t> </w:t>
      </w:r>
      <w:r>
        <w:rPr>
          <w:spacing w:val="-3"/>
          <w:u w:val="thick" w:color="339E00"/>
        </w:rPr>
        <w:t>低点、突破和失败的突破、实体的大小和 </w:t>
      </w:r>
      <w:r>
        <w:rPr>
          <w:spacing w:val="-2"/>
          <w:u w:val="thick" w:color="339E00"/>
        </w:rPr>
        <w:t>K</w:t>
      </w:r>
      <w:r>
        <w:rPr>
          <w:spacing w:val="-6"/>
          <w:u w:val="thick" w:color="339E00"/>
        </w:rPr>
        <w:t> 线的尾线长度、当前棒线与先前几条棒线之间的</w:t>
      </w:r>
      <w:r>
        <w:rPr>
          <w:spacing w:val="-2"/>
          <w:u w:val="thick" w:color="339E00"/>
        </w:rPr>
        <w:t>关系。特别是当前棒线的开盘价、最高价、最低价和收盘价与先前几条棒线的行为的比较，对于接下来即将出现什么行情，告诉我们很多。</w:t>
      </w:r>
      <w:r>
        <w:rPr>
          <w:spacing w:val="-2"/>
        </w:rPr>
        <w:t>图表所提供的关于谁在控制市场的信息，远比大多数交易者所认识到的要多得多。几乎每条棒线都对市场未来的方向提供重要线索，把很多价格行为当作噪声而忽略的交易者，正在错失每天的很多获利机会。本书中的大多数观察结果都直接与设定交易有关，但是少数观察结果与简单而新奇的价格行为倾向有关，没有足够的可靠性以作为交易基础。</w:t>
      </w:r>
    </w:p>
    <w:p>
      <w:pPr>
        <w:pStyle w:val="BodyText"/>
        <w:spacing w:line="364" w:lineRule="auto" w:before="7"/>
        <w:ind w:left="142" w:right="1128" w:firstLine="480"/>
        <w:jc w:val="both"/>
      </w:pPr>
      <w:r>
        <w:rPr>
          <w:spacing w:val="-5"/>
        </w:rPr>
        <w:t>我个人主要依靠 </w:t>
      </w:r>
      <w:r>
        <w:rPr>
          <w:spacing w:val="-2"/>
        </w:rPr>
        <w:t>K</w:t>
      </w:r>
      <w:r>
        <w:rPr>
          <w:spacing w:val="-6"/>
        </w:rPr>
        <w:t> 线图做我的电子迷你、期货和股票交易，但是大多数信号也出现在其</w:t>
      </w:r>
      <w:r>
        <w:rPr>
          <w:spacing w:val="-5"/>
        </w:rPr>
        <w:t>他任何类型的图表上，很多甚至明显地出现在简单的线图上。我主要使用 </w:t>
      </w:r>
      <w:r>
        <w:rPr>
          <w:spacing w:val="-4"/>
        </w:rPr>
        <w:t>5</w:t>
      </w:r>
      <w:r>
        <w:rPr>
          <w:spacing w:val="-13"/>
        </w:rPr>
        <w:t> 分钟 </w:t>
      </w:r>
      <w:r>
        <w:rPr>
          <w:spacing w:val="-4"/>
        </w:rPr>
        <w:t>K</w:t>
      </w:r>
      <w:r>
        <w:rPr>
          <w:spacing w:val="-8"/>
        </w:rPr>
        <w:t> 线图来讲</w:t>
      </w:r>
      <w:r>
        <w:rPr>
          <w:spacing w:val="-2"/>
        </w:rPr>
        <w:t>解基本原理，但是也会讨论日线图和周线图。因为我也交易股票、外汇、国债期货和期权，所以我也讨论了如何把价格行为用作这种类型交易的基础。</w:t>
      </w:r>
    </w:p>
    <w:p>
      <w:pPr>
        <w:pStyle w:val="BodyText"/>
        <w:spacing w:line="364" w:lineRule="auto" w:before="2"/>
        <w:ind w:left="141" w:right="1128" w:firstLine="480"/>
        <w:jc w:val="both"/>
      </w:pPr>
      <w:r>
        <w:rPr>
          <w:spacing w:val="-2"/>
        </w:rPr>
        <w:t>作为一名交易者，我是在灰色阴影的笼罩下看待一切的，并且一直以概率来思考问题。如果某个形态正在形成且不够完美，但是与某个可靠的形态之间具有合理的相似性，那么它很可能表现出类似的效力。只要近似就好。如果某个架构类似于一个经典架构，那么交易展开的方式很可能类似于经典架构的展开方式。这是交易的艺术，要花多年的时间才能够很好地在灰色区域里交易。每个人都想得到可靠、明确的规则或指标，聊天室、新闻快讯、热线电话或导师将告诉他们何时进入恰好可以最小化风险和最大化利润，但是没有一个会长期有</w:t>
      </w:r>
      <w:r>
        <w:rPr>
          <w:spacing w:val="-1"/>
        </w:rPr>
        <w:t>效。你不得不为自己的决策负责，但是你首先必须学会如何制定决策，那就意味着你不得不</w:t>
      </w:r>
    </w:p>
    <w:p>
      <w:pPr>
        <w:pStyle w:val="BodyText"/>
        <w:spacing w:before="4"/>
        <w:ind w:left="141"/>
      </w:pPr>
      <w:r>
        <w:rPr>
          <w:spacing w:val="-1"/>
        </w:rPr>
        <w:t>去适应在灰色迷雾中操作。没有什么是黑白分明的，我已经做了足够长时间的交易，我知道</w:t>
      </w:r>
    </w:p>
    <w:p>
      <w:pPr>
        <w:pStyle w:val="BodyText"/>
        <w:spacing w:after="0"/>
        <w:sectPr>
          <w:pgSz w:w="11910" w:h="16840"/>
          <w:pgMar w:header="0" w:footer="980" w:top="1160" w:bottom="1180" w:left="992" w:right="0"/>
        </w:sectPr>
      </w:pPr>
    </w:p>
    <w:p>
      <w:pPr>
        <w:pStyle w:val="BodyText"/>
        <w:spacing w:line="364" w:lineRule="auto" w:before="54"/>
        <w:ind w:left="142" w:right="1011"/>
      </w:pPr>
      <w:r>
        <w:rPr/>
        <w:t>一切都有可能发生，而且将会发生，无论有多么不可能。这就像量子物理。每一种能够想像</w:t>
      </w:r>
      <w:r>
        <w:rPr>
          <w:spacing w:val="-1"/>
        </w:rPr>
        <w:t>到的事件都有一个概率，而对于你没有想像到的事件也是如此。这不是情绪问题，而且与某</w:t>
      </w:r>
      <w:r>
        <w:rPr>
          <w:spacing w:val="-7"/>
        </w:rPr>
        <w:t>个事件发生的原因也没有关系。等着看美联储今天是否会在电视上发布减息令是在浪费时间，</w:t>
      </w:r>
      <w:r>
        <w:rPr/>
        <w:t>因为对于美联储所做的一切，都同时存在一种利好解释和一种利空解释。关键是看市场做什么，而不是美联储做什么。</w:t>
      </w:r>
    </w:p>
    <w:p>
      <w:pPr>
        <w:pStyle w:val="BodyText"/>
        <w:spacing w:before="177"/>
      </w:pPr>
    </w:p>
    <w:p>
      <w:pPr>
        <w:pStyle w:val="BodyText"/>
        <w:ind w:left="622"/>
        <w:rPr>
          <w:rFonts w:ascii="Arial MT"/>
        </w:rPr>
      </w:pPr>
      <w:r>
        <w:rPr>
          <w:rFonts w:ascii="Arial MT"/>
          <w:color w:val="FF0000"/>
          <w:spacing w:val="-5"/>
        </w:rPr>
        <w:t>P13</w:t>
      </w:r>
    </w:p>
    <w:p>
      <w:pPr>
        <w:pStyle w:val="BodyText"/>
        <w:spacing w:line="364" w:lineRule="auto" w:before="179"/>
        <w:ind w:left="141" w:right="1128" w:firstLine="480"/>
        <w:jc w:val="both"/>
      </w:pPr>
      <w:r>
        <w:rPr>
          <w:spacing w:val="-2"/>
        </w:rPr>
        <w:t>不仿这样考虑，交易是一种零和游戏，不可能有一种规则一直有效的零和游戏。如果规则有效，那么每个人将会使用它们，那么就不会有人站在交易的另一方了。因此，交易就不存在了。指导方针非常有帮助，但是可靠的规则是不可能存在的，这对于刚刚入市的交易者来说是个大麻烦，他们认为在交易这种游戏中，只要能够找到正确的一组规则，就能够大赚特赚。所有规则都会在某个时间有效，通常只是足以愚弄你认为只需略作调整，便会使它们永远有效。你在努力创造一位将会保佑你的交易之神，但你是在愚弄自己，是在为一种需要努力工作的游戏寻找容易的解决方案。你正在与世界上最聪明的人们同台竞技，如果你足够聪明，能够想出一套傻瓜式规则，那么他们也能，然后每个人都将面对零和游戏进退两难的困境。你不可能做出赚钱的交易，除非你足够灵活，因为你需要顺着市场走，而市场是极为灵活的。它可以向任意方向弯曲，而且延伸的长度可以比大多数人想像的要长得多。它还可以在很长时间里以几条棒线反复反转。最后，它可以在这两者之间做一切可能的运动。永远</w:t>
      </w:r>
      <w:r>
        <w:rPr>
          <w:spacing w:val="-2"/>
        </w:rPr>
        <w:t>不要因此而感到不安，只要接受它是一种现实，把它作为这种游戏的美去欣赏就可以了。</w:t>
      </w:r>
    </w:p>
    <w:p>
      <w:pPr>
        <w:pStyle w:val="BodyText"/>
        <w:spacing w:line="364" w:lineRule="auto" w:before="7"/>
        <w:ind w:left="141" w:right="1128" w:firstLine="480"/>
        <w:jc w:val="both"/>
      </w:pPr>
      <w:r>
        <w:rPr>
          <w:spacing w:val="-2"/>
        </w:rPr>
        <w:t>市场受不确定性的吸引而向不确定性运动。在一天的大部分时间里，每个市场上涨或下</w:t>
      </w:r>
      <w:r>
        <w:rPr/>
        <w:t>跌的动向概率都是相等的，是 50%。我的意思是说，甚至不必看图表，如果你购买任意一只</w:t>
      </w:r>
      <w:r>
        <w:rPr>
          <w:spacing w:val="-4"/>
        </w:rPr>
        <w:t>股票，然后设定一张双和（OCO）</w:t>
      </w:r>
      <w:r>
        <w:rPr>
          <w:spacing w:val="-6"/>
        </w:rPr>
        <w:t>订单，以便在高于你的入场价位 </w:t>
      </w:r>
      <w:r>
        <w:rPr>
          <w:spacing w:val="-4"/>
        </w:rPr>
        <w:t>X</w:t>
      </w:r>
      <w:r>
        <w:rPr>
          <w:spacing w:val="-9"/>
        </w:rPr>
        <w:t> 美分处出场，或者在低于</w:t>
      </w:r>
      <w:r>
        <w:rPr>
          <w:spacing w:val="-6"/>
        </w:rPr>
        <w:t>你的入场 </w:t>
      </w:r>
      <w:r>
        <w:rPr/>
        <w:t>X</w:t>
      </w:r>
      <w:r>
        <w:rPr>
          <w:spacing w:val="-8"/>
        </w:rPr>
        <w:t> 美分处做出保护性止损，那么你的正确率是 </w:t>
      </w:r>
      <w:r>
        <w:rPr/>
        <w:t>50%。同样地，如果你在当天不用观</w:t>
      </w:r>
      <w:r>
        <w:rPr>
          <w:spacing w:val="-3"/>
        </w:rPr>
        <w:t>看图表的情况下在任意点处卖出一只股票，然后在低于入场点 </w:t>
      </w:r>
      <w:r>
        <w:rPr>
          <w:spacing w:val="-2"/>
        </w:rPr>
        <w:t>X</w:t>
      </w:r>
      <w:r>
        <w:rPr>
          <w:spacing w:val="-6"/>
        </w:rPr>
        <w:t> 美分处设定一张获利了结限</w:t>
      </w:r>
      <w:r>
        <w:rPr>
          <w:spacing w:val="-3"/>
        </w:rPr>
        <w:t>价订单，在高于入场点 </w:t>
      </w:r>
      <w:r>
        <w:rPr/>
        <w:t>X</w:t>
      </w:r>
      <w:r>
        <w:rPr>
          <w:spacing w:val="-8"/>
        </w:rPr>
        <w:t> 美分处设定一个保护性止损，那么你就有大约 </w:t>
      </w:r>
      <w:r>
        <w:rPr/>
        <w:t>50%的几率赢利，也</w:t>
      </w:r>
      <w:r>
        <w:rPr>
          <w:spacing w:val="-10"/>
        </w:rPr>
        <w:t>有大约 </w:t>
      </w:r>
      <w:r>
        <w:rPr>
          <w:spacing w:val="-4"/>
        </w:rPr>
        <w:t>50%</w:t>
      </w:r>
      <w:r>
        <w:rPr>
          <w:spacing w:val="-7"/>
        </w:rPr>
        <w:t>的几率亏损。显然 </w:t>
      </w:r>
      <w:r>
        <w:rPr>
          <w:spacing w:val="-4"/>
        </w:rPr>
        <w:t>X</w:t>
      </w:r>
      <w:r>
        <w:rPr>
          <w:spacing w:val="-11"/>
        </w:rPr>
        <w:t> 相对于股价不能太大。对于一只 </w:t>
      </w:r>
      <w:r>
        <w:rPr>
          <w:spacing w:val="-4"/>
        </w:rPr>
        <w:t>50</w:t>
      </w:r>
      <w:r>
        <w:rPr>
          <w:spacing w:val="-11"/>
        </w:rPr>
        <w:t> 美元的股票，你不能把 </w:t>
      </w:r>
      <w:r>
        <w:rPr>
          <w:spacing w:val="-4"/>
        </w:rPr>
        <w:t>X</w:t>
      </w:r>
      <w:r>
        <w:rPr>
          <w:spacing w:val="-13"/>
        </w:rPr>
        <w:t>设为 </w:t>
      </w:r>
      <w:r>
        <w:rPr>
          <w:spacing w:val="-8"/>
        </w:rPr>
        <w:t>60</w:t>
      </w:r>
      <w:r>
        <w:rPr>
          <w:spacing w:val="-14"/>
        </w:rPr>
        <w:t> 美元，因为亏损 </w:t>
      </w:r>
      <w:r>
        <w:rPr>
          <w:spacing w:val="-8"/>
        </w:rPr>
        <w:t>60</w:t>
      </w:r>
      <w:r>
        <w:rPr>
          <w:spacing w:val="-14"/>
        </w:rPr>
        <w:t> 美元的几率为 </w:t>
      </w:r>
      <w:r>
        <w:rPr>
          <w:spacing w:val="-8"/>
        </w:rPr>
        <w:t>0</w:t>
      </w:r>
      <w:r>
        <w:rPr>
          <w:spacing w:val="-10"/>
        </w:rPr>
        <w:t>。你也不能把 </w:t>
      </w:r>
      <w:r>
        <w:rPr>
          <w:spacing w:val="-8"/>
        </w:rPr>
        <w:t>X</w:t>
      </w:r>
      <w:r>
        <w:rPr>
          <w:spacing w:val="-16"/>
        </w:rPr>
        <w:t> 设为 </w:t>
      </w:r>
      <w:r>
        <w:rPr>
          <w:spacing w:val="-8"/>
        </w:rPr>
        <w:t>49</w:t>
      </w:r>
      <w:r>
        <w:rPr>
          <w:spacing w:val="-14"/>
        </w:rPr>
        <w:t> 美元，因为亏损 </w:t>
      </w:r>
      <w:r>
        <w:rPr>
          <w:spacing w:val="-8"/>
        </w:rPr>
        <w:t>49</w:t>
      </w:r>
      <w:r>
        <w:rPr>
          <w:spacing w:val="-13"/>
        </w:rPr>
        <w:t> 美元</w:t>
      </w:r>
      <w:r>
        <w:rPr>
          <w:spacing w:val="-3"/>
        </w:rPr>
        <w:t>的几率也是极小的。但是，如果你在你的时间框架上合理的范围内选择一个 </w:t>
      </w:r>
      <w:r>
        <w:rPr>
          <w:spacing w:val="-2"/>
        </w:rPr>
        <w:t>X</w:t>
      </w:r>
      <w:r>
        <w:rPr>
          <w:spacing w:val="-6"/>
        </w:rPr>
        <w:t> 值，那么上述</w:t>
      </w:r>
      <w:r>
        <w:rPr>
          <w:spacing w:val="-2"/>
        </w:rPr>
        <w:t>结论总的来说是正确的。当市场处于中立状态时，它是不确定的，对于它的方向，你不能得</w:t>
      </w:r>
      <w:r>
        <w:rPr>
          <w:spacing w:val="-1"/>
        </w:rPr>
        <w:t>出一个合理的观点。这是交易区间的标志，所以每当你不确定的时候，就假定市场是处于交</w:t>
      </w:r>
    </w:p>
    <w:p>
      <w:pPr>
        <w:pStyle w:val="BodyText"/>
        <w:spacing w:before="6"/>
        <w:ind w:left="141"/>
      </w:pPr>
      <w:r>
        <w:rPr>
          <w:spacing w:val="-1"/>
        </w:rPr>
        <w:t>易区间中。在图表上一些短暂的时间里，定向运动的概率是较高的。在一轮强趋势期间，定</w:t>
      </w:r>
    </w:p>
    <w:p>
      <w:pPr>
        <w:pStyle w:val="BodyText"/>
        <w:spacing w:after="0"/>
        <w:sectPr>
          <w:pgSz w:w="11910" w:h="16840"/>
          <w:pgMar w:header="0" w:footer="980" w:top="1160" w:bottom="1180" w:left="992" w:right="0"/>
        </w:sectPr>
      </w:pPr>
    </w:p>
    <w:p>
      <w:pPr>
        <w:pStyle w:val="BodyText"/>
        <w:spacing w:line="364" w:lineRule="auto" w:before="54"/>
        <w:ind w:left="142" w:right="1011"/>
      </w:pPr>
      <w:r>
        <w:rPr>
          <w:spacing w:val="-6"/>
        </w:rPr>
        <w:t>向运动的几率可能为 </w:t>
      </w:r>
      <w:r>
        <w:rPr/>
        <w:t>60%</w:t>
      </w:r>
      <w:r>
        <w:rPr>
          <w:spacing w:val="-15"/>
        </w:rPr>
        <w:t>，甚至 </w:t>
      </w:r>
      <w:r>
        <w:rPr/>
        <w:t>70%，但是那不可能持续很长时间，因为市场将被被不确定性吸引，在 50-50 市场中，多空双方都觉得有价值。当出现一轮趋势和一定水平的定向确定性</w:t>
      </w:r>
      <w:r>
        <w:rPr>
          <w:spacing w:val="-4"/>
        </w:rPr>
        <w:t>时，市场也会被支持和阻力区吸引，支撑和阻力区通常是某种类型的测量运动，在那些区域，</w:t>
      </w:r>
      <w:r>
        <w:rPr>
          <w:spacing w:val="-2"/>
        </w:rPr>
        <w:t>不确定性难免会回来，交易区间形成，至少是短暂的。</w:t>
      </w:r>
    </w:p>
    <w:p>
      <w:pPr>
        <w:pStyle w:val="BodyText"/>
        <w:spacing w:before="176"/>
      </w:pPr>
    </w:p>
    <w:p>
      <w:pPr>
        <w:pStyle w:val="BodyText"/>
        <w:spacing w:before="1"/>
        <w:ind w:left="622"/>
        <w:rPr>
          <w:rFonts w:ascii="Arial MT"/>
        </w:rPr>
      </w:pPr>
      <w:r>
        <w:rPr>
          <w:rFonts w:ascii="Arial MT"/>
          <w:color w:val="FF0000"/>
          <w:spacing w:val="-5"/>
        </w:rPr>
        <w:t>P14</w:t>
      </w:r>
    </w:p>
    <w:p>
      <w:pPr>
        <w:pStyle w:val="BodyText"/>
        <w:spacing w:line="364" w:lineRule="auto" w:before="178"/>
        <w:ind w:left="141" w:right="1128" w:firstLine="480"/>
        <w:jc w:val="both"/>
      </w:pPr>
      <w:r>
        <w:rPr>
          <w:spacing w:val="-2"/>
        </w:rPr>
        <w:t>在交易日永远不要看新闻。如果你想知道某个新闻事件意味着什么，那么眼前的图表将会告诉你。记者们认为新闻是世界上最重要的事情，发生的一切肯定是由当天最大的新闻故事引起的。因为记者们处于新闻行业，所以新闻肯定是宇宙的核心，也是金融市场中所发生</w:t>
      </w:r>
      <w:r>
        <w:rPr>
          <w:spacing w:val="-7"/>
        </w:rPr>
        <w:t>的一切事件的原因。当股市在 </w:t>
      </w:r>
      <w:r>
        <w:rPr>
          <w:spacing w:val="-4"/>
        </w:rPr>
        <w:t>2011</w:t>
      </w:r>
      <w:r>
        <w:rPr>
          <w:spacing w:val="-28"/>
        </w:rPr>
        <w:t> 年 </w:t>
      </w:r>
      <w:r>
        <w:rPr>
          <w:spacing w:val="-4"/>
        </w:rPr>
        <w:t>3</w:t>
      </w:r>
      <w:r>
        <w:rPr>
          <w:spacing w:val="-10"/>
        </w:rPr>
        <w:t> 月中旬抛售时，他们把它归功于日本的地震。而市场</w:t>
      </w:r>
    </w:p>
    <w:p>
      <w:pPr>
        <w:pStyle w:val="BodyText"/>
        <w:spacing w:line="364" w:lineRule="auto" w:before="2"/>
        <w:ind w:left="141" w:right="1128"/>
        <w:jc w:val="both"/>
      </w:pPr>
      <w:r>
        <w:rPr>
          <w:spacing w:val="-3"/>
        </w:rPr>
        <w:t>是在一轮买入高潮后三周前开始抛售的，而这对他们并不重要。在 </w:t>
      </w:r>
      <w:r>
        <w:rPr>
          <w:spacing w:val="-2"/>
        </w:rPr>
        <w:t>2</w:t>
      </w:r>
      <w:r>
        <w:rPr>
          <w:spacing w:val="-6"/>
        </w:rPr>
        <w:t> 月底，我告诉我的聊天</w:t>
      </w:r>
      <w:r>
        <w:rPr>
          <w:spacing w:val="-2"/>
        </w:rPr>
        <w:t>室成员，市场即将形成重要调整的几率很高，当时在经过一轮延长的多头运动后，我在日线</w:t>
      </w:r>
      <w:r>
        <w:rPr>
          <w:spacing w:val="-9"/>
        </w:rPr>
        <w:t>图上看到 </w:t>
      </w:r>
      <w:r>
        <w:rPr>
          <w:spacing w:val="-4"/>
        </w:rPr>
        <w:t>15</w:t>
      </w:r>
      <w:r>
        <w:rPr>
          <w:spacing w:val="-9"/>
        </w:rPr>
        <w:t> 条连续的多头趋势棒线。这是一个不同寻常的强势买入高潮，是市场的一次重要</w:t>
      </w:r>
      <w:r>
        <w:rPr>
          <w:spacing w:val="-2"/>
        </w:rPr>
        <w:t>声明。我没想到几周后会发生地震，也没必要知道。图表告诉我交易者们正在做什么；他们随时准备好退出多头头寸，新开空头头寸。</w:t>
      </w:r>
    </w:p>
    <w:p>
      <w:pPr>
        <w:pStyle w:val="BodyText"/>
        <w:spacing w:line="364" w:lineRule="auto" w:before="3"/>
        <w:ind w:left="141" w:right="1011" w:firstLine="480"/>
      </w:pPr>
      <w:r>
        <w:rPr/>
        <w:t>电视专家也毫无用处。当市场大涨时，记者会找到一些自信的、具有说服力的、曾经预</w:t>
      </w:r>
      <w:r>
        <w:rPr>
          <w:spacing w:val="-1"/>
        </w:rPr>
        <w:t>测过上涨的专家，并且采访他或她，致使电视观众相信那位专家拥有不可思议的预测市场的</w:t>
      </w:r>
      <w:r>
        <w:rPr>
          <w:spacing w:val="-10"/>
        </w:rPr>
        <w:t>能力，尽管不为人知的事实是那同一位专家在过去的 </w:t>
      </w:r>
      <w:r>
        <w:rPr/>
        <w:t>10</w:t>
      </w:r>
      <w:r>
        <w:rPr>
          <w:spacing w:val="-11"/>
        </w:rPr>
        <w:t> 次预测都是错误的。然后那位专家做</w:t>
      </w:r>
      <w:r>
        <w:rPr>
          <w:spacing w:val="-15"/>
        </w:rPr>
        <w:t>出一些对未来的预测，天真的电视观众将认为那非常重要，从而让那些预测影响他们的交易。</w:t>
      </w:r>
      <w:r>
        <w:rPr>
          <w:spacing w:val="-7"/>
        </w:rPr>
        <w:t>观众们可能没有认识到的是，一些权威在 </w:t>
      </w:r>
      <w:r>
        <w:rPr/>
        <w:t>100%</w:t>
      </w:r>
      <w:r>
        <w:rPr>
          <w:spacing w:val="-9"/>
        </w:rPr>
        <w:t>的时间里是看涨的，其他一些权威在 </w:t>
      </w:r>
      <w:r>
        <w:rPr/>
        <w:t>100%的时间里是看跌的，甚至还有一些骑墙派，一直做出模棱两可的预测。记者将只去采访观点与当</w:t>
      </w:r>
      <w:r>
        <w:rPr>
          <w:spacing w:val="-1"/>
        </w:rPr>
        <w:t>日新闻相一致的权威，那对于交易者完全没有用处，甚至是有不良的影响，因为那会影响交易者的交易，给交易者制造问题，使他们违背自己的方法。没有人能够在超过 </w:t>
      </w:r>
      <w:r>
        <w:rPr>
          <w:spacing w:val="-2"/>
        </w:rPr>
        <w:t>6</w:t>
      </w:r>
      <w:r>
        <w:rPr/>
        <w:t>0</w:t>
      </w:r>
      <w:r>
        <w:rPr>
          <w:spacing w:val="1"/>
        </w:rPr>
        <w:t>%的时间里</w:t>
      </w:r>
      <w:r>
        <w:rPr/>
        <w:t>一直做出正确的重要预测，仅仅因为权威们具有说服力，并不能使他们更可靠。有同样聪明</w:t>
      </w:r>
      <w:r>
        <w:rPr>
          <w:spacing w:val="-1"/>
        </w:rPr>
        <w:t>和有说服力的一些人，他们的观点恰好相反，但是人们却从未听到过。这就好比观看审判，只听辩护方的辩论。只听一方的辩论总是有说服力的，总是会引起误导，可靠性很少会超过 </w:t>
      </w:r>
      <w:r>
        <w:rPr/>
        <w:t>50%。</w:t>
      </w:r>
    </w:p>
    <w:p>
      <w:pPr>
        <w:pStyle w:val="BodyText"/>
        <w:spacing w:line="364" w:lineRule="auto" w:before="8"/>
        <w:ind w:left="141" w:right="1128" w:firstLine="480"/>
        <w:jc w:val="both"/>
      </w:pPr>
      <w:r>
        <w:rPr>
          <w:spacing w:val="-2"/>
        </w:rPr>
        <w:t>机构多头和空头一直在下单，因此对于市场方向总是存在不确定性。甚至在没有爆炸性新闻时，财经频道的空中采访也整天在进行，每位记者都选择一位权威来报道。你不得不认</w:t>
      </w:r>
      <w:r>
        <w:rPr>
          <w:spacing w:val="1"/>
        </w:rPr>
        <w:t>识到的是，对于下一小时的市场方向，她有 </w:t>
      </w:r>
      <w:r>
        <w:rPr/>
        <w:t>50</w:t>
      </w:r>
      <w:r>
        <w:rPr>
          <w:spacing w:val="-1"/>
        </w:rPr>
        <w:t>%的几率做出正确的预测。如果你决定依靠权</w:t>
      </w:r>
    </w:p>
    <w:p>
      <w:pPr>
        <w:pStyle w:val="BodyText"/>
        <w:spacing w:before="1"/>
        <w:ind w:left="141"/>
      </w:pPr>
      <w:r>
        <w:rPr>
          <w:spacing w:val="-1"/>
        </w:rPr>
        <w:t>威制定交易决策，而且他说市场将在午后出现抛售，但事实上市场仍然保持上涨的势头，那</w:t>
      </w:r>
    </w:p>
    <w:p>
      <w:pPr>
        <w:pStyle w:val="BodyText"/>
        <w:spacing w:after="0"/>
        <w:sectPr>
          <w:pgSz w:w="11910" w:h="16840"/>
          <w:pgMar w:header="0" w:footer="980" w:top="1160" w:bottom="1180" w:left="992" w:right="0"/>
        </w:sectPr>
      </w:pPr>
    </w:p>
    <w:p>
      <w:pPr>
        <w:pStyle w:val="BodyText"/>
        <w:spacing w:line="364" w:lineRule="auto" w:before="54"/>
        <w:ind w:left="141" w:right="1008"/>
      </w:pPr>
      <w:r>
        <w:rPr/>
        <w:t>么你打算做空吗？你应该相信那位来自华尔街大公司的、非常有说服力的首席交易员吗？显</w:t>
      </w:r>
      <w:r>
        <w:rPr>
          <w:spacing w:val="-1"/>
        </w:rPr>
        <w:t>然他的年薪超过百万，除非他一直能够正确地预测市场的方向，否则他不会得到那么高的酬劳。实际上，他可能做到，他或许是一位很棒的选股专家，但几乎可以肯定的是，他不是一</w:t>
      </w:r>
      <w:r>
        <w:rPr/>
        <w:t>位日内交易者。仅仅因为他能创造 15</w:t>
      </w:r>
      <w:r>
        <w:rPr>
          <w:spacing w:val="1"/>
        </w:rPr>
        <w:t>%的年化收益就相信他能预测市场在接下来一两个小时</w:t>
      </w:r>
      <w:r>
        <w:rPr>
          <w:spacing w:val="-13"/>
        </w:rPr>
        <w:t>的方向是愚蠢的。不仿计算一下。如果他有那种能力，那么他一天将有两三次创造 </w:t>
      </w:r>
      <w:r>
        <w:rPr/>
        <w:t>1%</w:t>
      </w:r>
      <w:r>
        <w:rPr>
          <w:spacing w:val="-4"/>
        </w:rPr>
        <w:t>的利润，</w:t>
      </w:r>
      <w:r>
        <w:rPr>
          <w:spacing w:val="-6"/>
        </w:rPr>
        <w:t>那么年化收益可能是 </w:t>
      </w:r>
      <w:r>
        <w:rPr/>
        <w:t>1,000%</w:t>
      </w:r>
      <w:r>
        <w:rPr>
          <w:spacing w:val="-14"/>
        </w:rPr>
        <w:t>。因为他不能，所以你知道他没有那种能力。他的时间框架是月，</w:t>
      </w:r>
      <w:r>
        <w:rPr/>
        <w:t>而你的时间框架是分钟。既然他不能通过日内交易赚钱，既然已经证明他是一位失败的日内</w:t>
      </w:r>
      <w:r>
        <w:rPr>
          <w:spacing w:val="-1"/>
        </w:rPr>
        <w:t>交易者，那么你为什么还会希望根据他的观点来做交易呢？仅仅根据他不是一位成功的日内交易者这一简单的事实，就已经证明他不能通过做日内交易赚钱。那马上会告诉你，如果他做日内交易，他会赔钱，因为如果他能够成功地做日内交易，并且他选择去做日内交易，那么他所赚的钱比现在要多得多。即使你一次持有头寸达数月之久，并且尝试去复制他的基金的做法，那么采纳他的建议仍然是愚蠢的，因为他可能会在下周改变他的主意，而你永远不知道那一点。管理交易同进入交易同等重要。如果你遵从权威的建议，希望每年像他那样创</w:t>
      </w:r>
      <w:r>
        <w:rPr/>
        <w:t>造 15%</w:t>
      </w:r>
      <w:r>
        <w:rPr>
          <w:spacing w:val="-1"/>
        </w:rPr>
        <w:t>的利润，那么你需要遵从他的管理，但是你无法那么做，采用他的策略，随着时间的推移你会赔钱。是的，你偶尔会做一笔很棒的交易，但是随机买入任意股票你都能做到那一</w:t>
      </w:r>
      <w:r>
        <w:rPr>
          <w:spacing w:val="-3"/>
        </w:rPr>
        <w:t>点。关键是那种方法是否会在 </w:t>
      </w:r>
      <w:r>
        <w:rPr/>
        <w:t>100</w:t>
      </w:r>
      <w:r>
        <w:rPr>
          <w:spacing w:val="-7"/>
        </w:rPr>
        <w:t> 笔交易上赚钱，而不仅仅是第一笔或前两笔。遵从你给你</w:t>
      </w:r>
      <w:r>
        <w:rPr/>
        <w:t>孩子的建议：不要自欺欺人地认为你在电视上看到的是真的，无论那看起来有多么完美、多么有说服力。</w:t>
      </w:r>
    </w:p>
    <w:p>
      <w:pPr>
        <w:pStyle w:val="BodyText"/>
        <w:spacing w:before="185"/>
      </w:pPr>
    </w:p>
    <w:p>
      <w:pPr>
        <w:pStyle w:val="BodyText"/>
        <w:ind w:left="622"/>
        <w:rPr>
          <w:rFonts w:ascii="Arial MT"/>
        </w:rPr>
      </w:pPr>
      <w:r>
        <w:rPr>
          <w:rFonts w:ascii="Arial MT"/>
          <w:color w:val="FF0000"/>
          <w:spacing w:val="-5"/>
        </w:rPr>
        <w:t>P15</w:t>
      </w:r>
    </w:p>
    <w:p>
      <w:pPr>
        <w:pStyle w:val="BodyText"/>
        <w:spacing w:line="364" w:lineRule="auto" w:before="178"/>
        <w:ind w:left="141" w:right="1128" w:firstLine="480"/>
        <w:jc w:val="both"/>
      </w:pPr>
      <w:r>
        <w:rPr>
          <w:spacing w:val="-2"/>
        </w:rPr>
        <w:t>正如我曾经说过的，有些权威认为新闻是看涨的，其他权威认为新闻是看跌的，记者要找一位专家来做她的报告。你打算让一位记者来为你做交易决策吗？那非常荒唐！如果那位记者懂得交易，那么她将是一位交易者，她所赚的钱将是记者薪水的数百倍。为什么要让她来影响你的交易决策呢？只有当你对自己缺乏自信，或者你正在找一位父亲般的人来爱你和保护你，你才会那样做。如果你很容易受到记者的决定的影响，那么你不应该从事交易。她选择的权威不是你的父亲，他不会保护你，也不会保护你的资金。即使记者选择的权威对市场方向做出了正确的预测，那位权威也不会与你一道来管理你的交易，而你很可能在一次回</w:t>
      </w:r>
      <w:r>
        <w:rPr>
          <w:spacing w:val="-2"/>
        </w:rPr>
        <w:t>撤中被止损踢出。</w:t>
      </w:r>
    </w:p>
    <w:p>
      <w:pPr>
        <w:pStyle w:val="BodyText"/>
        <w:spacing w:before="179"/>
      </w:pPr>
    </w:p>
    <w:p>
      <w:pPr>
        <w:pStyle w:val="BodyText"/>
        <w:ind w:left="622"/>
        <w:rPr>
          <w:rFonts w:ascii="Arial MT"/>
        </w:rPr>
      </w:pPr>
      <w:r>
        <w:rPr>
          <w:rFonts w:ascii="Arial MT"/>
          <w:color w:val="FF0000"/>
          <w:spacing w:val="-5"/>
        </w:rPr>
        <w:t>P16</w:t>
      </w:r>
    </w:p>
    <w:p>
      <w:pPr>
        <w:pStyle w:val="BodyText"/>
        <w:spacing w:before="179"/>
        <w:ind w:left="622"/>
      </w:pPr>
      <w:r>
        <w:rPr>
          <w:spacing w:val="-1"/>
        </w:rPr>
        <w:t>财经新闻台的存在并不是为了向公众提供服务。他们的业务是赚钱，那就意味着他们需</w:t>
      </w:r>
    </w:p>
    <w:p>
      <w:pPr>
        <w:pStyle w:val="BodyText"/>
        <w:spacing w:after="0"/>
        <w:sectPr>
          <w:pgSz w:w="11910" w:h="16840"/>
          <w:pgMar w:header="0" w:footer="980" w:top="1160" w:bottom="1180" w:left="992" w:right="0"/>
        </w:sectPr>
      </w:pPr>
    </w:p>
    <w:p>
      <w:pPr>
        <w:pStyle w:val="BodyText"/>
        <w:spacing w:line="364" w:lineRule="auto" w:before="54"/>
        <w:ind w:left="141" w:right="1011"/>
      </w:pPr>
      <w:r>
        <w:rPr/>
        <w:t>要尽可能多的观众以最大化他们的广告收入。是的，他们希望自己的报告准确无误，但是他</w:t>
      </w:r>
      <w:r>
        <w:rPr>
          <w:spacing w:val="-1"/>
        </w:rPr>
        <w:t>们的首要目的是赚钱。他们深深了解，只有观众愿意看，他们才能使观众的人数最大化。那就意味着他们必须邀请有趣的嘉宾，包括一些会做出奇异预测的人士，一些类似教授和让人信任的人士，以及一些只是外表吸引人的人士；他们中的大多数人都具有一些娱乐价值。虽然有些嘉宾是很棒的交易者，但是他们无法帮到你。举例说明，如果他们采访世界上一位最成功的债券交易员，那么他通常只会笼统地谈一谈他对未来数月趋势的看法，就在他下单几周后，他也只会那样做。如果你是一位日内交易者，那不会帮到你，因为月线图上的每个多头市场或空头市场，在盘中图表上都有着差不多数量的上涨运动和下跌运动，每天都会有多</w:t>
      </w:r>
      <w:r>
        <w:rPr>
          <w:spacing w:val="-8"/>
        </w:rPr>
        <w:t>头交易和空头交易。他的时间框架与你的时间框架大不相同，他的交易与你的交易毫不相干。</w:t>
      </w:r>
      <w:r>
        <w:rPr>
          <w:spacing w:val="-5"/>
        </w:rPr>
        <w:t>他们还常常采访一些来自华尔街大公司的图表分析师，虽然那些分析师们都拥有不错的资历，</w:t>
      </w:r>
      <w:r>
        <w:rPr/>
        <w:t>而且会依据周线图发表自己的观点，但是观众们却随时准备在几天内获利了结。对于图表分</w:t>
      </w:r>
      <w:r>
        <w:rPr>
          <w:spacing w:val="-1"/>
        </w:rPr>
        <w:t>析师而言，他正在推荐买入的多头趋势仍然是不相关的，即使市场在接下来的两个月里下跌</w:t>
      </w:r>
      <w:r>
        <w:rPr/>
        <w:t>了 10%</w:t>
      </w:r>
      <w:r>
        <w:rPr>
          <w:spacing w:val="-1"/>
        </w:rPr>
        <w:t>。但是，观众们在那之前很早就认赔出场了，永远无法从三个月后才出现的新高中受益。除非图表分析师所说的恰好与你的利润目标和时间框架相对应，否则无论他说什么都没有用。相反地，当电视台采访日内交易者时，他将谈论自己已经做的交易，而那些信息对你来说已经太迟，所以也无法帮你赚钱。当他在电视上出现时，市场可能已经向相反的方向运动了。如果他在接受采访时仍然有未了结的日内交易，那么他将在两分钟采访结束后很久才继续管理他的交易，他不能在接受采访时管理他的交易。即使你进入他所在的交易，那么当市场反转对你不利，或者当市场向你的方向运动，你考虑获利了结时，你难免要做出出场的重要决策，而这时他已经不在那里了。看电视获取交易建议，无论是在什么样的环境中，即</w:t>
      </w:r>
      <w:r>
        <w:rPr/>
        <w:t>使是在一次非常重要的报告之后，都是一种肯定赔钱的方法，永远不要那样做。</w:t>
      </w:r>
    </w:p>
    <w:p>
      <w:pPr>
        <w:pStyle w:val="BodyText"/>
        <w:spacing w:line="364" w:lineRule="auto" w:before="13"/>
        <w:ind w:left="141" w:right="1128" w:firstLine="480"/>
        <w:jc w:val="both"/>
      </w:pPr>
      <w:r>
        <w:rPr>
          <w:spacing w:val="-2"/>
        </w:rPr>
        <w:t>只观察图表，图表将告诉你你需要知道的信息。图表会让你赚钱，也会让你赔钱，所以它是交易时你唯一应该考虑的东西。如果你是在场内，那么你甚至不能相信你最好的朋友所做的决定。他可能会出售大量的橙汁看涨期权，但是暗地里委托经纪人随时准备在低于市价</w:t>
      </w:r>
      <w:r>
        <w:rPr>
          <w:spacing w:val="-10"/>
        </w:rPr>
        <w:t>处买入 </w:t>
      </w:r>
      <w:r>
        <w:rPr>
          <w:spacing w:val="-4"/>
        </w:rPr>
        <w:t>10</w:t>
      </w:r>
      <w:r>
        <w:rPr>
          <w:spacing w:val="-9"/>
        </w:rPr>
        <w:t> 倍的橙汁。你的朋友只是在努力制造恐慌以驱动市场下跌，以便通过他的替身在低</w:t>
      </w:r>
      <w:r>
        <w:rPr>
          <w:spacing w:val="-2"/>
        </w:rPr>
        <w:t>得多的价格吃货。</w:t>
      </w:r>
    </w:p>
    <w:p>
      <w:pPr>
        <w:pStyle w:val="BodyText"/>
        <w:spacing w:before="177"/>
      </w:pPr>
    </w:p>
    <w:p>
      <w:pPr>
        <w:pStyle w:val="BodyText"/>
        <w:ind w:left="622"/>
        <w:rPr>
          <w:rFonts w:ascii="Arial MT"/>
        </w:rPr>
      </w:pPr>
      <w:r>
        <w:rPr>
          <w:rFonts w:ascii="Arial MT"/>
          <w:color w:val="FF0000"/>
          <w:spacing w:val="-5"/>
        </w:rPr>
        <w:t>P17</w:t>
      </w:r>
    </w:p>
    <w:p>
      <w:pPr>
        <w:pStyle w:val="BodyText"/>
        <w:spacing w:line="470" w:lineRule="atLeast" w:before="16"/>
        <w:ind w:left="141" w:right="1128" w:firstLine="480"/>
        <w:jc w:val="both"/>
      </w:pPr>
      <w:r>
        <w:rPr>
          <w:spacing w:val="-2"/>
        </w:rPr>
        <w:t>朋友和同事会慷慨地提供一些观点，你最好忽略它们。有时交易者会告诉我他们有一个很棒的架构，想与我讨论一下。当我告诉他们我毫无兴趣时，难免会使他们生气了。他们马</w:t>
      </w:r>
      <w:r>
        <w:rPr>
          <w:spacing w:val="-1"/>
        </w:rPr>
        <w:t>上说我自私、顽固、保守，当谈到交易时，我就是那样一个人，甚至会更过分一些。令你赚</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1" w:right="1011"/>
      </w:pPr>
      <w:r>
        <w:rPr/>
        <w:t>钱的技能在外行看来是一些缺陷。我为什么不再阅读关于交易的书籍和文章，为什么不再与</w:t>
      </w:r>
      <w:r>
        <w:rPr>
          <w:spacing w:val="-1"/>
        </w:rPr>
        <w:t>其他交易者讨论他们的观点呢？因为我已经说过，图表告诉了我我所需要知道的一切，其他信息对我来说都是干扰。我的态度已经得罪了几个人，但是我认为部分原因是我无视他们告诉我的一些他们认为会对我有所帮助的东西，他们原本以为我会用一些指导来作为回报。当我告诉他们我不希望听到其他任何人的交易技术时，他们变得沮丧而愤怒。我告诉他们，我甚至还没有掌握自己的方法，可能永远不能完全掌握，但是我非常自信，通过不段完善我现在知道的技术，而不是试着在我的交易中加入非价格行为方法，我能够赚到多得多的钱。我</w:t>
      </w:r>
      <w:r>
        <w:rPr/>
        <w:t>问他们，如果詹姆斯·高威（译注：James Galway，1939</w:t>
      </w:r>
      <w:r>
        <w:rPr>
          <w:spacing w:val="-28"/>
        </w:rPr>
        <w:t> 年 </w:t>
      </w:r>
      <w:r>
        <w:rPr/>
        <w:t>12</w:t>
      </w:r>
      <w:r>
        <w:rPr>
          <w:spacing w:val="-28"/>
        </w:rPr>
        <w:t> 月 </w:t>
      </w:r>
      <w:r>
        <w:rPr/>
        <w:t>8</w:t>
      </w:r>
      <w:r>
        <w:rPr>
          <w:spacing w:val="-7"/>
        </w:rPr>
        <w:t> 日出生，是个来自北爱</w:t>
      </w:r>
      <w:r>
        <w:rPr>
          <w:spacing w:val="-13"/>
        </w:rPr>
        <w:t>尔兰贝尔法斯特的长笛演奏家，被誉为“金笛手”</w:t>
      </w:r>
      <w:r>
        <w:rPr>
          <w:spacing w:val="-4"/>
        </w:rPr>
        <w:t>）</w:t>
      </w:r>
      <w:r>
        <w:rPr>
          <w:spacing w:val="-1"/>
        </w:rPr>
        <w:t>送给马友友</w:t>
      </w:r>
      <w:r>
        <w:rPr/>
        <w:t>（</w:t>
      </w:r>
      <w:r>
        <w:rPr>
          <w:rFonts w:ascii="Arial MT" w:hAnsi="Arial MT" w:eastAsia="Arial MT"/>
          <w:spacing w:val="-23"/>
        </w:rPr>
        <w:t>Y</w:t>
      </w:r>
      <w:r>
        <w:rPr>
          <w:rFonts w:ascii="Arial MT" w:hAnsi="Arial MT" w:eastAsia="Arial MT"/>
          <w:spacing w:val="-1"/>
        </w:rPr>
        <w:t>o</w:t>
      </w:r>
      <w:r>
        <w:rPr>
          <w:rFonts w:ascii="Arial MT" w:hAnsi="Arial MT" w:eastAsia="Arial MT"/>
        </w:rPr>
        <w:t>-</w:t>
      </w:r>
      <w:r>
        <w:rPr>
          <w:rFonts w:ascii="Arial MT" w:hAnsi="Arial MT" w:eastAsia="Arial MT"/>
          <w:spacing w:val="-23"/>
        </w:rPr>
        <w:t>Y</w:t>
      </w:r>
      <w:r>
        <w:rPr>
          <w:rFonts w:ascii="Arial MT" w:hAnsi="Arial MT" w:eastAsia="Arial MT"/>
        </w:rPr>
        <w:t>o</w:t>
      </w:r>
      <w:r>
        <w:rPr>
          <w:rFonts w:ascii="Arial MT" w:hAnsi="Arial MT" w:eastAsia="Arial MT"/>
          <w:spacing w:val="-7"/>
        </w:rPr>
        <w:t> </w:t>
      </w:r>
      <w:r>
        <w:rPr>
          <w:rFonts w:ascii="Arial MT" w:hAnsi="Arial MT" w:eastAsia="Arial MT"/>
        </w:rPr>
        <w:t>M</w:t>
      </w:r>
      <w:r>
        <w:rPr>
          <w:rFonts w:ascii="Arial MT" w:hAnsi="Arial MT" w:eastAsia="Arial MT"/>
          <w:spacing w:val="-1"/>
        </w:rPr>
        <w:t>a</w:t>
      </w:r>
      <w:r>
        <w:rPr>
          <w:spacing w:val="-4"/>
        </w:rPr>
        <w:t>，大提琴演奏家，</w:t>
      </w:r>
      <w:r>
        <w:rPr/>
        <w:t>为法国出生的华裔美国人，曾获得多座格莱美奖</w:t>
      </w:r>
      <w:r>
        <w:rPr>
          <w:spacing w:val="1"/>
        </w:rPr>
        <w:t>）一支漂亮的笛子，坚持让马友友开始学习</w:t>
      </w:r>
      <w:r>
        <w:rPr/>
        <w:t>演奏笛子，因为高威已经通过演奏笛子赚了那么多钱，那么马友友应该接受他的建议吗？当</w:t>
      </w:r>
      <w:r>
        <w:rPr>
          <w:spacing w:val="-1"/>
        </w:rPr>
        <w:t>然不会。马应该继续演奏他的大提琴，那样，他会比同时开始学习演奏笛子赚更多的钱。我</w:t>
      </w:r>
      <w:r>
        <w:rPr>
          <w:spacing w:val="-9"/>
        </w:rPr>
        <w:t>既不是高威，也不是马友友，但道理是一样的。价格行为是我想演奏的唯一的乐器，我坚信，</w:t>
      </w:r>
      <w:r>
        <w:rPr/>
        <w:t>通过掌握它，要比加入其他成功交易者的思想使我赚到更多的钱。</w:t>
      </w:r>
    </w:p>
    <w:p>
      <w:pPr>
        <w:pStyle w:val="BodyText"/>
        <w:spacing w:before="8"/>
        <w:ind w:left="622"/>
      </w:pPr>
      <w:r>
        <w:rPr>
          <w:spacing w:val="-1"/>
        </w:rPr>
        <w:t>图表，而不是电视上的专家，将准确地告诉你机构是如何诠释新闻的。</w:t>
      </w:r>
    </w:p>
    <w:p>
      <w:pPr>
        <w:pStyle w:val="BodyText"/>
        <w:spacing w:line="364" w:lineRule="auto" w:before="161"/>
        <w:ind w:left="142" w:right="1127" w:firstLine="480"/>
        <w:jc w:val="both"/>
      </w:pPr>
      <w:r>
        <w:rPr/>
        <w:t>昨天，科思科（Costco，又译好事多）的季度收益报告上涨了 32%，好于分析师们的预</w:t>
      </w:r>
      <w:r>
        <w:rPr>
          <w:spacing w:val="-6"/>
        </w:rPr>
        <w:t>期（</w:t>
      </w:r>
      <w:r>
        <w:rPr>
          <w:spacing w:val="-12"/>
        </w:rPr>
        <w:t>见图 </w:t>
      </w:r>
      <w:r>
        <w:rPr>
          <w:spacing w:val="24"/>
        </w:rPr>
        <w:t>I.2</w:t>
      </w:r>
      <w:r>
        <w:rPr>
          <w:spacing w:val="-96"/>
        </w:rPr>
        <w:t>）</w:t>
      </w:r>
      <w:r>
        <w:rPr>
          <w:spacing w:val="-6"/>
        </w:rPr>
        <w:t>。COST</w:t>
      </w:r>
      <w:r>
        <w:rPr>
          <w:spacing w:val="-11"/>
        </w:rPr>
        <w:t> 开盘向上跳空，在第一条棒线测试缺口，然后在 </w:t>
      </w:r>
      <w:r>
        <w:rPr>
          <w:spacing w:val="-6"/>
        </w:rPr>
        <w:t>20</w:t>
      </w:r>
      <w:r>
        <w:rPr>
          <w:spacing w:val="-10"/>
        </w:rPr>
        <w:t> 分钟的时间里上窜</w:t>
      </w:r>
      <w:r>
        <w:rPr>
          <w:spacing w:val="-9"/>
        </w:rPr>
        <w:t>了 </w:t>
      </w:r>
      <w:r>
        <w:rPr>
          <w:spacing w:val="-2"/>
        </w:rPr>
        <w:t>1</w:t>
      </w:r>
      <w:r>
        <w:rPr>
          <w:spacing w:val="-6"/>
        </w:rPr>
        <w:t> 美元还要多。然后它缓慢下滑以测试昨日收盘价。出现两次突破空头趋势线的反弹，但</w:t>
      </w:r>
      <w:r>
        <w:rPr>
          <w:spacing w:val="-4"/>
        </w:rPr>
        <w:t>是均以失败告终。这形成了一个双重顶（</w:t>
      </w:r>
      <w:r>
        <w:rPr>
          <w:spacing w:val="-9"/>
        </w:rPr>
        <w:t>棒线 </w:t>
      </w:r>
      <w:r>
        <w:rPr>
          <w:spacing w:val="-4"/>
        </w:rPr>
        <w:t>2</w:t>
      </w:r>
      <w:r>
        <w:rPr>
          <w:spacing w:val="-13"/>
        </w:rPr>
        <w:t> 和 </w:t>
      </w:r>
      <w:r>
        <w:rPr>
          <w:spacing w:val="-4"/>
        </w:rPr>
        <w:t>3）空头旗形，或者说三重顶（</w:t>
      </w:r>
      <w:r>
        <w:rPr>
          <w:spacing w:val="-9"/>
        </w:rPr>
        <w:t>棒线 </w:t>
      </w:r>
      <w:r>
        <w:rPr>
          <w:spacing w:val="-4"/>
        </w:rPr>
        <w:t>1、2</w:t>
      </w:r>
      <w:r>
        <w:rPr>
          <w:spacing w:val="-8"/>
        </w:rPr>
        <w:t>和 </w:t>
      </w:r>
      <w:r>
        <w:rPr>
          <w:spacing w:val="34"/>
        </w:rPr>
        <w:t>3</w:t>
      </w:r>
      <w:r>
        <w:rPr>
          <w:spacing w:val="-86"/>
        </w:rPr>
        <w:t>）</w:t>
      </w:r>
      <w:r>
        <w:rPr>
          <w:spacing w:val="-5"/>
        </w:rPr>
        <w:t>，然后市场跳水 </w:t>
      </w:r>
      <w:r>
        <w:rPr>
          <w:spacing w:val="-8"/>
        </w:rPr>
        <w:t>3 美元，跌至前一日低点之下。如果你没有注意到那份报告，那么你可</w:t>
      </w:r>
      <w:r>
        <w:rPr>
          <w:spacing w:val="12"/>
        </w:rPr>
        <w:t>能会在棒线</w:t>
      </w:r>
      <w:r>
        <w:rPr>
          <w:spacing w:val="64"/>
        </w:rPr>
        <w:t>2和</w:t>
      </w:r>
      <w:r>
        <w:rPr/>
        <w:t>3</w:t>
      </w:r>
      <w:r>
        <w:rPr>
          <w:spacing w:val="-11"/>
        </w:rPr>
        <w:t> 处失败的空头趋势线突破处做空，在棒线 </w:t>
      </w:r>
      <w:r>
        <w:rPr/>
        <w:t>4</w:t>
      </w:r>
      <w:r>
        <w:rPr>
          <w:spacing w:val="-13"/>
        </w:rPr>
        <w:t> 下方卖出更多，棒线 </w:t>
      </w:r>
      <w:r>
        <w:rPr/>
        <w:t>4</w:t>
      </w:r>
      <w:r>
        <w:rPr>
          <w:spacing w:val="-17"/>
        </w:rPr>
        <w:t> 是突破</w:t>
      </w:r>
    </w:p>
    <w:p>
      <w:pPr>
        <w:pStyle w:val="BodyText"/>
        <w:spacing w:line="364" w:lineRule="auto" w:before="4"/>
        <w:ind w:left="142" w:right="1128"/>
        <w:jc w:val="both"/>
      </w:pPr>
      <w:r>
        <w:rPr>
          <w:spacing w:val="-5"/>
        </w:rPr>
        <w:t>昨日低点之后的一个回撤。你可能会在棒线 </w:t>
      </w:r>
      <w:r>
        <w:rPr>
          <w:spacing w:val="-4"/>
        </w:rPr>
        <w:t>5</w:t>
      </w:r>
      <w:r>
        <w:rPr>
          <w:spacing w:val="-9"/>
        </w:rPr>
        <w:t> 大反转棒线上反转做多，棒线 </w:t>
      </w:r>
      <w:r>
        <w:rPr>
          <w:spacing w:val="-4"/>
        </w:rPr>
        <w:t>5</w:t>
      </w:r>
      <w:r>
        <w:rPr>
          <w:spacing w:val="-8"/>
        </w:rPr>
        <w:t> 是昨日低点之</w:t>
      </w:r>
      <w:r>
        <w:rPr>
          <w:spacing w:val="-2"/>
        </w:rPr>
        <w:t>下市场第二次尝试反转之前的突破，它是突破后的一次高潮反转，位于陡峭的空头趋势通道线的底部。</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P18</w:t>
      </w:r>
    </w:p>
    <w:p>
      <w:pPr>
        <w:pStyle w:val="BodyText"/>
        <w:spacing w:before="4"/>
        <w:rPr>
          <w:rFonts w:ascii="Arial MT"/>
          <w:sz w:val="16"/>
        </w:rPr>
      </w:pPr>
      <w:r>
        <w:rPr>
          <w:rFonts w:ascii="Arial MT"/>
          <w:sz w:val="16"/>
        </w:rPr>
        <w:drawing>
          <wp:anchor distT="0" distB="0" distL="0" distR="0" allowOverlap="1" layoutInCell="1" locked="0" behindDoc="1" simplePos="0" relativeHeight="487603712">
            <wp:simplePos x="0" y="0"/>
            <wp:positionH relativeFrom="page">
              <wp:posOffset>720089</wp:posOffset>
            </wp:positionH>
            <wp:positionV relativeFrom="paragraph">
              <wp:posOffset>134634</wp:posOffset>
            </wp:positionV>
            <wp:extent cx="6119379" cy="3413760"/>
            <wp:effectExtent l="0" t="0" r="0" b="0"/>
            <wp:wrapTopAndBottom/>
            <wp:docPr id="205" name="Image 205"/>
            <wp:cNvGraphicFramePr>
              <a:graphicFrameLocks/>
            </wp:cNvGraphicFramePr>
            <a:graphic>
              <a:graphicData uri="http://schemas.openxmlformats.org/drawingml/2006/picture">
                <pic:pic>
                  <pic:nvPicPr>
                    <pic:cNvPr id="205" name="Image 205"/>
                    <pic:cNvPicPr/>
                  </pic:nvPicPr>
                  <pic:blipFill>
                    <a:blip r:embed="rId14" cstate="print"/>
                    <a:stretch>
                      <a:fillRect/>
                    </a:stretch>
                  </pic:blipFill>
                  <pic:spPr>
                    <a:xfrm>
                      <a:off x="0" y="0"/>
                      <a:ext cx="6119379" cy="3413760"/>
                    </a:xfrm>
                    <a:prstGeom prst="rect">
                      <a:avLst/>
                    </a:prstGeom>
                  </pic:spPr>
                </pic:pic>
              </a:graphicData>
            </a:graphic>
          </wp:anchor>
        </w:drawing>
      </w:r>
    </w:p>
    <w:p>
      <w:pPr>
        <w:pStyle w:val="BodyText"/>
        <w:spacing w:before="206"/>
        <w:ind w:left="142"/>
      </w:pPr>
      <w:r>
        <w:rPr>
          <w:spacing w:val="-30"/>
        </w:rPr>
        <w:t>图 </w:t>
      </w:r>
      <w:r>
        <w:rPr/>
        <w:t>I.2</w:t>
      </w:r>
      <w:r>
        <w:rPr>
          <w:spacing w:val="-3"/>
        </w:rPr>
        <w:t> 忽略新闻</w:t>
      </w:r>
    </w:p>
    <w:p>
      <w:pPr>
        <w:pStyle w:val="BodyText"/>
      </w:pPr>
    </w:p>
    <w:p>
      <w:pPr>
        <w:pStyle w:val="BodyText"/>
        <w:spacing w:before="13"/>
      </w:pPr>
    </w:p>
    <w:p>
      <w:pPr>
        <w:pStyle w:val="BodyText"/>
        <w:spacing w:line="364" w:lineRule="auto" w:before="1"/>
        <w:ind w:left="142" w:right="1131" w:firstLine="480"/>
      </w:pPr>
      <w:r>
        <w:rPr>
          <w:spacing w:val="-2"/>
        </w:rPr>
        <w:t>反之，你可能会因利好的报告而在开盘买入，然后开始担心为什么股价暴跌而不是像电</w:t>
      </w:r>
      <w:r>
        <w:rPr>
          <w:spacing w:val="-2"/>
        </w:rPr>
        <w:t>视上分析师预测的那样暴涨，而且你很可能会在第二次暴跌至棒线 </w:t>
      </w:r>
      <w:r>
        <w:rPr/>
        <w:t>5</w:t>
      </w:r>
      <w:r>
        <w:rPr>
          <w:spacing w:val="-8"/>
        </w:rPr>
        <w:t> 时卖出你的多头，每股</w:t>
      </w:r>
    </w:p>
    <w:p>
      <w:pPr>
        <w:pStyle w:val="BodyText"/>
        <w:spacing w:before="1"/>
        <w:ind w:left="142"/>
      </w:pPr>
      <w:r>
        <w:rPr>
          <w:spacing w:val="-20"/>
        </w:rPr>
        <w:t>损失 </w:t>
      </w:r>
      <w:r>
        <w:rPr/>
        <w:t>2</w:t>
      </w:r>
      <w:r>
        <w:rPr>
          <w:spacing w:val="-18"/>
        </w:rPr>
        <w:t> 美元。</w:t>
      </w:r>
    </w:p>
    <w:p>
      <w:pPr>
        <w:pStyle w:val="BodyText"/>
        <w:spacing w:line="364" w:lineRule="auto" w:before="160"/>
        <w:ind w:left="142" w:right="1011" w:firstLine="480"/>
      </w:pPr>
      <w:r>
        <w:rPr/>
        <w:t>任意趋势在非常少的几条棒线内都会涵盖大量的点，意思是说有一些大棒线的组合，棒</w:t>
      </w:r>
      <w:r>
        <w:rPr>
          <w:spacing w:val="-1"/>
        </w:rPr>
        <w:t>线与棒线之间只有小幅重叠，最终形成一个回撤。这些趋势的动量如此之强，以至于回撤之后趋势恢复，然后测试趋势极点的几率非常之高。只要回撤没有转变为反方向的新趋势，并且延伸超出原来趋势的起点，通常极点将被超越。总之，如果回撤幅度达到 </w:t>
      </w:r>
      <w:r>
        <w:rPr/>
        <w:t>75%或更多，那</w:t>
      </w:r>
      <w:r>
        <w:rPr>
          <w:spacing w:val="-5"/>
        </w:rPr>
        <w:t>么趋势回撤将返回先前趋势极点的几率便大大降低了。对于空头趋势中的回撤，在那一点处，</w:t>
      </w:r>
      <w:r>
        <w:rPr>
          <w:spacing w:val="-2"/>
        </w:rPr>
        <w:t>交易者最好把该回撤看作是一轮新的多头趋势，而不是原来空头趋势中的回撤。棒线 </w:t>
      </w:r>
      <w:r>
        <w:rPr/>
        <w:t>6</w:t>
      </w:r>
      <w:r>
        <w:rPr>
          <w:spacing w:val="-14"/>
        </w:rPr>
        <w:t> 大约</w:t>
      </w:r>
      <w:r>
        <w:rPr>
          <w:spacing w:val="-30"/>
        </w:rPr>
        <w:t>位于 </w:t>
      </w:r>
      <w:r>
        <w:rPr/>
        <w:t>70%的回撤处，然后市场在第二天开盘测试高潮空头低点。</w:t>
      </w:r>
    </w:p>
    <w:p>
      <w:pPr>
        <w:pStyle w:val="BodyText"/>
        <w:spacing w:line="364" w:lineRule="auto" w:before="4"/>
        <w:ind w:left="141" w:right="1130" w:firstLine="480"/>
      </w:pPr>
      <w:r>
        <w:rPr>
          <w:spacing w:val="-2"/>
        </w:rPr>
        <w:t>仅仅因为市场受新闻影响而向上跳空，并不能认为市场将继续上涨，无论新闻有多么乐</w:t>
      </w:r>
      <w:r>
        <w:rPr>
          <w:spacing w:val="-6"/>
        </w:rPr>
        <w:t>观。</w:t>
      </w:r>
    </w:p>
    <w:p>
      <w:pPr>
        <w:pStyle w:val="BodyText"/>
        <w:spacing w:line="364" w:lineRule="auto" w:before="2"/>
        <w:ind w:left="141" w:right="1128" w:firstLine="480"/>
        <w:jc w:val="both"/>
      </w:pPr>
      <w:r>
        <w:rPr>
          <w:spacing w:val="-7"/>
        </w:rPr>
        <w:t>如图 </w:t>
      </w:r>
      <w:r>
        <w:rPr>
          <w:spacing w:val="-2"/>
        </w:rPr>
        <w:t>I.3</w:t>
      </w:r>
      <w:r>
        <w:rPr>
          <w:spacing w:val="-6"/>
        </w:rPr>
        <w:t> 所示，在两张雅虎</w:t>
      </w:r>
      <w:r>
        <w:rPr>
          <w:spacing w:val="-2"/>
        </w:rPr>
        <w:t>（YHOO）图表（左侧为日线图，右侧为周线图）上，在开盘</w:t>
      </w:r>
      <w:r>
        <w:rPr>
          <w:spacing w:val="-15"/>
        </w:rPr>
        <w:t>第 </w:t>
      </w:r>
      <w:r>
        <w:rPr>
          <w:spacing w:val="-6"/>
        </w:rPr>
        <w:t>1</w:t>
      </w:r>
      <w:r>
        <w:rPr>
          <w:spacing w:val="-12"/>
        </w:rPr>
        <w:t> 棒之前，新闻报告微软打算以 </w:t>
      </w:r>
      <w:r>
        <w:rPr>
          <w:spacing w:val="-6"/>
        </w:rPr>
        <w:t>31</w:t>
      </w:r>
      <w:r>
        <w:rPr>
          <w:spacing w:val="-10"/>
        </w:rPr>
        <w:t> 美元一股的价格收购雅虎，市场向上跳空，几乎达到了</w:t>
      </w:r>
      <w:r>
        <w:rPr>
          <w:spacing w:val="-1"/>
        </w:rPr>
        <w:t>那一价位。很多交易者认为那肯定是一笔划算的交易，因为微软是世界上最好的公司之一，</w:t>
      </w:r>
    </w:p>
    <w:p>
      <w:pPr>
        <w:pStyle w:val="BodyText"/>
        <w:spacing w:before="1"/>
        <w:ind w:left="141"/>
      </w:pPr>
      <w:r>
        <w:rPr/>
        <w:t>如果它想收购雅虎，那么当然就能做到。不仅如此</w:t>
      </w:r>
      <w:r>
        <w:rPr>
          <w:rFonts w:ascii="Times New Roman" w:hAnsi="Times New Roman" w:eastAsia="Times New Roman"/>
        </w:rPr>
        <w:t>——</w:t>
      </w:r>
      <w:r>
        <w:rPr>
          <w:spacing w:val="-1"/>
        </w:rPr>
        <w:t>微软有那么多的现金，如果有必要，</w:t>
      </w:r>
    </w:p>
    <w:p>
      <w:pPr>
        <w:pStyle w:val="BodyText"/>
        <w:spacing w:after="0"/>
        <w:sectPr>
          <w:pgSz w:w="11910" w:h="16840"/>
          <w:pgMar w:header="0" w:footer="980" w:top="1160" w:bottom="1180" w:left="992" w:right="0"/>
        </w:sectPr>
      </w:pPr>
    </w:p>
    <w:p>
      <w:pPr>
        <w:pStyle w:val="BodyText"/>
        <w:spacing w:line="364" w:lineRule="auto" w:before="54"/>
        <w:ind w:left="142" w:right="1008"/>
        <w:jc w:val="both"/>
      </w:pPr>
      <w:r>
        <w:rPr/>
        <w:t>它很可能会心甘情愿地提高交易价格。是的，雅虎的 CEO 说过，他们公司股票的每股价值在 </w:t>
      </w:r>
      <w:r>
        <w:rPr>
          <w:spacing w:val="-4"/>
        </w:rPr>
        <w:t>40</w:t>
      </w:r>
      <w:r>
        <w:rPr>
          <w:spacing w:val="-10"/>
        </w:rPr>
        <w:t> 美元以上，但是微软一直没有做出回应。交易慢慢地蒸发了，同时蒸发的还有雅虎的股价。</w:t>
      </w:r>
    </w:p>
    <w:p>
      <w:pPr>
        <w:pStyle w:val="BodyText"/>
        <w:spacing w:line="364" w:lineRule="auto" w:before="1"/>
        <w:ind w:left="142" w:right="1128"/>
        <w:jc w:val="both"/>
      </w:pPr>
      <w:r>
        <w:rPr/>
        <w:t>10</w:t>
      </w:r>
      <w:r>
        <w:rPr>
          <w:spacing w:val="-8"/>
        </w:rPr>
        <w:t> 月，雅虎的股价与收购消息声明前相比下跌了 </w:t>
      </w:r>
      <w:r>
        <w:rPr/>
        <w:t>20%，</w:t>
      </w:r>
      <w:r>
        <w:rPr>
          <w:spacing w:val="-3"/>
        </w:rPr>
        <w:t>与声明当天股价相比下跌了 </w:t>
      </w:r>
      <w:r>
        <w:rPr/>
        <w:t>50%，</w:t>
      </w:r>
      <w:r>
        <w:rPr/>
        <w:t>而</w:t>
      </w:r>
      <w:r>
        <w:rPr>
          <w:spacing w:val="-2"/>
        </w:rPr>
        <w:t>且还在继续下跌。如此强势的基本面和微软严肃的收购请求，就这样结束了。对于价格行为</w:t>
      </w:r>
      <w:r>
        <w:rPr>
          <w:spacing w:val="-2"/>
        </w:rPr>
        <w:t>交易者，空头市场中的大幅上涨可能只是一个空头旗形，除非上涨之后出现连续的更高的低</w:t>
      </w:r>
      <w:r>
        <w:rPr>
          <w:spacing w:val="-2"/>
        </w:rPr>
        <w:t>点和更高的高点。它后面可能会跟着一个多头旗形，然后出现一波反弹，但是在多头趋势得</w:t>
      </w:r>
      <w:r>
        <w:rPr>
          <w:spacing w:val="-2"/>
        </w:rPr>
        <w:t>到确认前，你必须注意的是，更大的周线趋势更加重要。</w:t>
      </w:r>
    </w:p>
    <w:p>
      <w:pPr>
        <w:pStyle w:val="BodyText"/>
        <w:spacing w:before="177"/>
      </w:pPr>
    </w:p>
    <w:p>
      <w:pPr>
        <w:pStyle w:val="BodyText"/>
        <w:ind w:left="622"/>
        <w:rPr>
          <w:rFonts w:ascii="Arial MT"/>
        </w:rPr>
      </w:pPr>
      <w:r>
        <w:rPr>
          <w:rFonts w:ascii="Arial MT"/>
          <w:color w:val="FF0000"/>
          <w:spacing w:val="-5"/>
        </w:rPr>
        <w:t>P19</w:t>
      </w:r>
    </w:p>
    <w:p>
      <w:pPr>
        <w:pStyle w:val="BodyText"/>
        <w:spacing w:before="11"/>
        <w:rPr>
          <w:rFonts w:ascii="Arial MT"/>
          <w:sz w:val="15"/>
        </w:rPr>
      </w:pPr>
      <w:r>
        <w:rPr>
          <w:rFonts w:ascii="Arial MT"/>
          <w:sz w:val="15"/>
        </w:rPr>
        <w:drawing>
          <wp:anchor distT="0" distB="0" distL="0" distR="0" allowOverlap="1" layoutInCell="1" locked="0" behindDoc="1" simplePos="0" relativeHeight="487604224">
            <wp:simplePos x="0" y="0"/>
            <wp:positionH relativeFrom="page">
              <wp:posOffset>720089</wp:posOffset>
            </wp:positionH>
            <wp:positionV relativeFrom="paragraph">
              <wp:posOffset>132031</wp:posOffset>
            </wp:positionV>
            <wp:extent cx="6142531" cy="3438144"/>
            <wp:effectExtent l="0" t="0" r="0" b="0"/>
            <wp:wrapTopAndBottom/>
            <wp:docPr id="206" name="Image 206"/>
            <wp:cNvGraphicFramePr>
              <a:graphicFrameLocks/>
            </wp:cNvGraphicFramePr>
            <a:graphic>
              <a:graphicData uri="http://schemas.openxmlformats.org/drawingml/2006/picture">
                <pic:pic>
                  <pic:nvPicPr>
                    <pic:cNvPr id="206" name="Image 206"/>
                    <pic:cNvPicPr/>
                  </pic:nvPicPr>
                  <pic:blipFill>
                    <a:blip r:embed="rId43" cstate="print"/>
                    <a:stretch>
                      <a:fillRect/>
                    </a:stretch>
                  </pic:blipFill>
                  <pic:spPr>
                    <a:xfrm>
                      <a:off x="0" y="0"/>
                      <a:ext cx="6142531" cy="3438144"/>
                    </a:xfrm>
                    <a:prstGeom prst="rect">
                      <a:avLst/>
                    </a:prstGeom>
                  </pic:spPr>
                </pic:pic>
              </a:graphicData>
            </a:graphic>
          </wp:anchor>
        </w:drawing>
      </w:r>
    </w:p>
    <w:p>
      <w:pPr>
        <w:pStyle w:val="BodyText"/>
        <w:spacing w:before="172"/>
        <w:ind w:left="142"/>
        <w:jc w:val="both"/>
      </w:pPr>
      <w:r>
        <w:rPr>
          <w:spacing w:val="-31"/>
        </w:rPr>
        <w:t>图 </w:t>
      </w:r>
      <w:r>
        <w:rPr/>
        <w:t>I.3</w:t>
      </w:r>
      <w:r>
        <w:rPr>
          <w:spacing w:val="-4"/>
        </w:rPr>
        <w:t> 市场可能在利好消息中下跌</w:t>
      </w:r>
    </w:p>
    <w:p>
      <w:pPr>
        <w:pStyle w:val="BodyText"/>
      </w:pPr>
    </w:p>
    <w:p>
      <w:pPr>
        <w:pStyle w:val="BodyText"/>
        <w:spacing w:before="14"/>
      </w:pPr>
    </w:p>
    <w:p>
      <w:pPr>
        <w:pStyle w:val="BodyText"/>
        <w:spacing w:line="364" w:lineRule="auto"/>
        <w:ind w:left="142" w:right="1128" w:firstLine="480"/>
        <w:jc w:val="both"/>
      </w:pPr>
      <w:r>
        <w:rPr>
          <w:spacing w:val="-2"/>
        </w:rPr>
        <w:t>唯一看起来能够依靠的是图表。如果你不能找出它在告诉你什么，那么不要交易。等待明确的信号。明确的信号总是会出现的。一旦信号出现，你必须设定交易，承担风险，并遵</w:t>
      </w:r>
      <w:r>
        <w:rPr>
          <w:spacing w:val="-3"/>
        </w:rPr>
        <w:t>守你的计划。不要调至 </w:t>
      </w:r>
      <w:r>
        <w:rPr/>
        <w:t>1</w:t>
      </w:r>
      <w:r>
        <w:rPr>
          <w:spacing w:val="-6"/>
        </w:rPr>
        <w:t> 分钟图并调紧你的止损，因为那样你会亏损。</w:t>
      </w:r>
      <w:r>
        <w:rPr/>
        <w:t>1</w:t>
      </w:r>
      <w:r>
        <w:rPr>
          <w:spacing w:val="-6"/>
        </w:rPr>
        <w:t> 分钟图的问题是它</w:t>
      </w:r>
      <w:r>
        <w:rPr/>
        <w:t>会用大量入场信号来诱惑你，1 分钟图上的棒线更短，因此风险更低。但是，你将不能使用</w:t>
      </w:r>
      <w:r>
        <w:rPr>
          <w:spacing w:val="-2"/>
        </w:rPr>
        <w:t>全部信号，相反，你需要从里面选择最好的，那将使你的账户破产，因为你难免会选择太多</w:t>
      </w:r>
      <w:r>
        <w:rPr>
          <w:spacing w:val="-6"/>
        </w:rPr>
        <w:t>不好的信号。当你在 </w:t>
      </w:r>
      <w:r>
        <w:rPr/>
        <w:t>5</w:t>
      </w:r>
      <w:r>
        <w:rPr>
          <w:spacing w:val="-11"/>
        </w:rPr>
        <w:t> 分钟图上入场时，你的交易是基于你对 </w:t>
      </w:r>
      <w:r>
        <w:rPr/>
        <w:t>5</w:t>
      </w:r>
      <w:r>
        <w:rPr>
          <w:spacing w:val="-9"/>
        </w:rPr>
        <w:t> 分钟图的分析，而根本不知</w:t>
      </w:r>
    </w:p>
    <w:p>
      <w:pPr>
        <w:pStyle w:val="BodyText"/>
        <w:spacing w:before="4"/>
        <w:ind w:left="142"/>
        <w:jc w:val="both"/>
      </w:pPr>
      <w:r>
        <w:rPr>
          <w:spacing w:val="-26"/>
        </w:rPr>
        <w:t>道 </w:t>
      </w:r>
      <w:r>
        <w:rPr/>
        <w:t>1</w:t>
      </w:r>
      <w:r>
        <w:rPr>
          <w:spacing w:val="-11"/>
        </w:rPr>
        <w:t> 分钟图长什么样子。因此，你必须依靠你的 </w:t>
      </w:r>
      <w:r>
        <w:rPr/>
        <w:t>5</w:t>
      </w:r>
      <w:r>
        <w:rPr>
          <w:spacing w:val="-9"/>
        </w:rPr>
        <w:t> 分钟图上的止损和利润目标，接受这样一</w:t>
      </w:r>
    </w:p>
    <w:p>
      <w:pPr>
        <w:pStyle w:val="BodyText"/>
        <w:spacing w:before="160"/>
        <w:ind w:left="142"/>
        <w:jc w:val="both"/>
      </w:pPr>
      <w:r>
        <w:rPr/>
        <w:t>个现实：1</w:t>
      </w:r>
      <w:r>
        <w:rPr>
          <w:spacing w:val="-6"/>
        </w:rPr>
        <w:t> 分钟图将会向对你不利的方向运动，常常会触发一个 </w:t>
      </w:r>
      <w:r>
        <w:rPr/>
        <w:t>1</w:t>
      </w:r>
      <w:r>
        <w:rPr>
          <w:spacing w:val="-7"/>
        </w:rPr>
        <w:t> 分钟止损。如果你观察 </w:t>
      </w:r>
      <w:r>
        <w:rPr>
          <w:spacing w:val="-10"/>
        </w:rPr>
        <w:t>1</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3"/>
        </w:rPr>
        <w:t>分钟图，那么你就不能全神贯注地观察 </w:t>
      </w:r>
      <w:r>
        <w:rPr>
          <w:spacing w:val="-2"/>
        </w:rPr>
        <w:t>5</w:t>
      </w:r>
      <w:r>
        <w:rPr>
          <w:spacing w:val="-6"/>
        </w:rPr>
        <w:t> 分钟图，优秀的交易者将会把钱从你的账户中拿到</w:t>
      </w:r>
      <w:r>
        <w:rPr>
          <w:spacing w:val="-2"/>
        </w:rPr>
        <w:t>他的账户中。如果你想要参与交易竞争，你必须把一切干扰和输入降到最少，而不是你眼前图表上的一切，并且坚信，如果那样做，你将会赚到很多钱。它看起来是虚幻的，但它是非常真实的。永远不要怀疑它。只是让事情保持简单，并且遵守你的简单规则。一直做某种简单的事情是极为困难的，但是在我看来那是最好的交易方法。最后，随着交易者对价格行为的理解越来越透彻，交易将变得越来越不紧张，实际上变得相当枯燥，但是却能够赚到更多</w:t>
      </w:r>
      <w:r>
        <w:rPr>
          <w:spacing w:val="-4"/>
        </w:rPr>
        <w:t>的钱。</w:t>
      </w:r>
    </w:p>
    <w:p>
      <w:pPr>
        <w:pStyle w:val="BodyText"/>
        <w:spacing w:before="178"/>
      </w:pPr>
    </w:p>
    <w:p>
      <w:pPr>
        <w:pStyle w:val="BodyText"/>
        <w:ind w:left="622"/>
        <w:rPr>
          <w:rFonts w:ascii="Arial MT"/>
        </w:rPr>
      </w:pPr>
      <w:r>
        <w:rPr>
          <w:rFonts w:ascii="Arial MT"/>
          <w:color w:val="FF0000"/>
        </w:rPr>
        <w:t>P20</w:t>
      </w:r>
      <w:r>
        <w:rPr>
          <w:rFonts w:ascii="Arial MT"/>
          <w:color w:val="FF0000"/>
          <w:spacing w:val="-7"/>
        </w:rPr>
        <w:t> </w:t>
      </w:r>
      <w:r>
        <w:rPr>
          <w:rFonts w:ascii="Arial MT"/>
          <w:color w:val="FF0000"/>
          <w:spacing w:val="-2"/>
        </w:rPr>
        <w:t>INTRODUCTION</w:t>
      </w:r>
    </w:p>
    <w:p>
      <w:pPr>
        <w:pStyle w:val="BodyText"/>
        <w:spacing w:line="364" w:lineRule="auto" w:before="179"/>
        <w:ind w:left="141" w:right="1048" w:firstLine="480"/>
      </w:pPr>
      <w:r>
        <w:rPr>
          <w:spacing w:val="-2"/>
        </w:rPr>
        <w:t>虽然我从不赌博（因为几率、风险和回报的组合对我不利，而且我从来没有想过去与数学概率对赌</w:t>
      </w:r>
      <w:r>
        <w:rPr>
          <w:spacing w:val="-120"/>
        </w:rPr>
        <w:t>）</w:t>
      </w:r>
      <w:r>
        <w:rPr>
          <w:spacing w:val="-2"/>
        </w:rPr>
        <w:t>，但是交易与赌博之间存在一些相似性，特别是在那些不交易的人们的思想中。</w:t>
      </w:r>
      <w:r>
        <w:rPr>
          <w:spacing w:val="-2"/>
        </w:rPr>
        <w:t>赌博是一种机会游戏，而我更喜欢把它的定义限制在几率稍稍对你不利的条件下，随着时间的发展，你将会输钱。为什么会有这样的限制呢？因为如果没有这种限制，那么每一种投资都是赌博，原因是每一种投资总是存在运气的要素和总亏损的风险，即使你投资买入的是不动产，购买住房，新开公司，购买蓝筹股，甚至是购买国债（政府可能选择让美元贬值来减少我们的债务的实际数额，而在这种情况下，你从那些债券中获得的美元的购买力将比当初购买债券时低得多</w:t>
      </w:r>
      <w:r>
        <w:rPr>
          <w:spacing w:val="-120"/>
        </w:rPr>
        <w:t>）</w:t>
      </w:r>
      <w:r>
        <w:rPr>
          <w:spacing w:val="-2"/>
        </w:rPr>
        <w:t>。</w:t>
      </w:r>
    </w:p>
    <w:p>
      <w:pPr>
        <w:pStyle w:val="BodyText"/>
        <w:spacing w:line="364" w:lineRule="auto" w:before="5"/>
        <w:ind w:left="141" w:right="1128" w:firstLine="480"/>
        <w:jc w:val="both"/>
      </w:pPr>
      <w:r>
        <w:rPr>
          <w:spacing w:val="-2"/>
        </w:rPr>
        <w:t>有些交易者使用简单的赌博理论，在出现一笔或多笔亏损交易后增加交易的规模（这被</w:t>
      </w:r>
      <w:r>
        <w:rPr/>
        <w:t>称为输后加倍交易法</w:t>
      </w:r>
      <w:r>
        <w:rPr>
          <w:spacing w:val="-121"/>
        </w:rPr>
        <w:t>）</w:t>
      </w:r>
      <w:r>
        <w:rPr/>
        <w:t>。21 点扑克算牌者与交易区间交易者非常相似。算牌者努力去确定何</w:t>
      </w:r>
      <w:r>
        <w:rPr>
          <w:spacing w:val="-2"/>
        </w:rPr>
        <w:t>时数学概率已经在某个方向上走得太远。特别地，他们希望知道什么时候剩余扑克牌很可能以人面牌（译注：扑克牌的王、后或杰克）取胜。当计算表明这种情况很可能发生时，他们</w:t>
      </w:r>
      <w:r>
        <w:rPr>
          <w:spacing w:val="-2"/>
        </w:rPr>
        <w:t>会依据人面牌将会出现的不成比例的数量而下单（下注</w:t>
      </w:r>
      <w:r>
        <w:rPr>
          <w:spacing w:val="-74"/>
        </w:rPr>
        <w:t>）</w:t>
      </w:r>
      <w:r>
        <w:rPr>
          <w:spacing w:val="-11"/>
        </w:rPr>
        <w:t>，从而增加胜率。交易区间交易者一</w:t>
      </w:r>
      <w:r>
        <w:rPr>
          <w:spacing w:val="-2"/>
        </w:rPr>
        <w:t>直在寻找这样的时间：他们认为市场已经在一个方向上走得太远，然后他们在相反方向上下单（逆势而为</w:t>
      </w:r>
      <w:r>
        <w:rPr>
          <w:spacing w:val="-120"/>
        </w:rPr>
        <w:t>）</w:t>
      </w:r>
      <w:r>
        <w:rPr>
          <w:spacing w:val="-2"/>
        </w:rPr>
        <w:t>。</w:t>
      </w:r>
    </w:p>
    <w:p>
      <w:pPr>
        <w:pStyle w:val="BodyText"/>
        <w:spacing w:line="364" w:lineRule="auto" w:before="4"/>
        <w:ind w:left="142" w:right="1011" w:firstLine="480"/>
      </w:pPr>
      <w:r>
        <w:rPr>
          <w:spacing w:val="-6"/>
        </w:rPr>
        <w:t>我试着在网上玩过几次扑克牌，没有使用真钱，我希望找出它与交易的相同点和不同点。</w:t>
      </w:r>
      <w:r>
        <w:rPr>
          <w:spacing w:val="-4"/>
        </w:rPr>
        <w:t>我很早便发现对我来说有一个大忌：我一直因为由运气引起的固有不公平而感到紧张， 而我</w:t>
      </w:r>
      <w:r>
        <w:rPr/>
        <w:t>从来不想让运气成为我的成功几率中较大的一部分。这是一个极大的区别，使我看到赌博和</w:t>
      </w:r>
      <w:r>
        <w:rPr>
          <w:spacing w:val="-7"/>
        </w:rPr>
        <w:t>交易在本质上是不同的，尽管人们认为他们非常相似。在交易中，每个人都在玩着相同的牌，</w:t>
      </w:r>
      <w:r>
        <w:rPr/>
        <w:t>所以游戏总是公平的，随着时间的发展，你会获得回报或惩罚，完全取决于你作为交易者的</w:t>
      </w:r>
      <w:r>
        <w:rPr>
          <w:spacing w:val="-1"/>
        </w:rPr>
        <w:t>技能。显然，有时你会做出正确的交易而亏损，由于所有可能结果的概率曲线，这种情况可</w:t>
      </w:r>
    </w:p>
    <w:p>
      <w:pPr>
        <w:pStyle w:val="BodyText"/>
        <w:spacing w:before="3"/>
        <w:ind w:left="142"/>
      </w:pPr>
      <w:r>
        <w:rPr>
          <w:spacing w:val="-5"/>
        </w:rPr>
        <w:t>能一连出现数次。存在真实的、但是微小的几率，你会交易得很好，但是一连亏损 </w:t>
      </w:r>
      <w:r>
        <w:rPr>
          <w:spacing w:val="-4"/>
        </w:rPr>
        <w:t>10</w:t>
      </w:r>
      <w:r>
        <w:rPr>
          <w:spacing w:val="-10"/>
        </w:rPr>
        <w:t> 次、甚</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11"/>
        </w:rPr>
        <w:t>至 </w:t>
      </w:r>
      <w:r>
        <w:rPr>
          <w:spacing w:val="-4"/>
        </w:rPr>
        <w:t>100</w:t>
      </w:r>
      <w:r>
        <w:rPr>
          <w:spacing w:val="-9"/>
        </w:rPr>
        <w:t> 次；但是我记不起最后一次我看到 </w:t>
      </w:r>
      <w:r>
        <w:rPr>
          <w:spacing w:val="-4"/>
        </w:rPr>
        <w:t>4</w:t>
      </w:r>
      <w:r>
        <w:rPr>
          <w:spacing w:val="-8"/>
        </w:rPr>
        <w:t> 个好信号连续失败是在什么时候了，所以这种几</w:t>
      </w:r>
      <w:r>
        <w:rPr>
          <w:spacing w:val="-2"/>
        </w:rPr>
        <w:t>率是我甘愿接受的。如果你交易得很棒，那么随着时间的发展你应该会赚钱，因为它是一种</w:t>
      </w:r>
      <w:r>
        <w:rPr>
          <w:spacing w:val="-4"/>
        </w:rPr>
        <w:t>零和游戏（除去佣金，如果你选择一位恰当的经纪人，那么佣金应该比较低</w:t>
      </w:r>
      <w:r>
        <w:rPr>
          <w:spacing w:val="-120"/>
        </w:rPr>
        <w:t>）</w:t>
      </w:r>
      <w:r>
        <w:rPr>
          <w:spacing w:val="-4"/>
        </w:rPr>
        <w:t>。如果你做得比</w:t>
      </w:r>
      <w:r>
        <w:rPr>
          <w:spacing w:val="-2"/>
        </w:rPr>
        <w:t>其他交易者中的大多数人好，那么你就可以赚到他们的钱。</w:t>
      </w:r>
    </w:p>
    <w:p>
      <w:pPr>
        <w:pStyle w:val="BodyText"/>
        <w:spacing w:before="176"/>
      </w:pPr>
    </w:p>
    <w:p>
      <w:pPr>
        <w:pStyle w:val="BodyText"/>
        <w:spacing w:before="1"/>
        <w:ind w:left="622"/>
        <w:rPr>
          <w:rFonts w:ascii="Arial MT"/>
        </w:rPr>
      </w:pPr>
      <w:r>
        <w:rPr>
          <w:rFonts w:ascii="Arial MT"/>
          <w:color w:val="FF0000"/>
        </w:rPr>
        <w:t>INTRODUCTION</w:t>
      </w:r>
      <w:r>
        <w:rPr>
          <w:rFonts w:ascii="Arial MT"/>
          <w:color w:val="FF0000"/>
          <w:spacing w:val="-11"/>
        </w:rPr>
        <w:t> </w:t>
      </w:r>
      <w:r>
        <w:rPr>
          <w:rFonts w:ascii="Arial MT"/>
          <w:color w:val="FF0000"/>
          <w:spacing w:val="-5"/>
        </w:rPr>
        <w:t>21</w:t>
      </w:r>
    </w:p>
    <w:p>
      <w:pPr>
        <w:pStyle w:val="BodyText"/>
        <w:spacing w:line="364" w:lineRule="auto" w:before="178"/>
        <w:ind w:left="141" w:right="1128" w:firstLine="480"/>
        <w:jc w:val="both"/>
      </w:pPr>
      <w:r>
        <w:rPr>
          <w:spacing w:val="-2"/>
        </w:rPr>
        <w:t>有两种类型的赌博不同于纯粹的机会游戏，两者都类似于交易。在体育博彩和纸牌游戏中，参与者们努力从其他参与者身上赚钱，而不是赚庄家的钱，因此，如果他们明显优于对手的话，他们能够创造对自己有利的几率。但是，他们所支付的“佣金”远比交易者所支付</w:t>
      </w:r>
      <w:r>
        <w:rPr>
          <w:spacing w:val="-4"/>
        </w:rPr>
        <w:t>的要高，特别是在体育博彩中，佣金通常是 </w:t>
      </w:r>
      <w:r>
        <w:rPr>
          <w:spacing w:val="-2"/>
        </w:rPr>
        <w:t>10%，因此像比利·沃尔特斯（</w:t>
      </w:r>
      <w:r>
        <w:rPr>
          <w:rFonts w:ascii="Arial MT" w:hAnsi="Arial MT" w:eastAsia="Arial MT"/>
          <w:spacing w:val="-2"/>
        </w:rPr>
        <w:t>Billy</w:t>
      </w:r>
      <w:r>
        <w:rPr>
          <w:rFonts w:ascii="Arial MT" w:hAnsi="Arial MT" w:eastAsia="Arial MT"/>
          <w:spacing w:val="12"/>
        </w:rPr>
        <w:t> </w:t>
      </w:r>
      <w:r>
        <w:rPr>
          <w:rFonts w:ascii="Arial MT" w:hAnsi="Arial MT" w:eastAsia="Arial MT"/>
          <w:spacing w:val="-2"/>
        </w:rPr>
        <w:t>Walters</w:t>
      </w:r>
      <w:r>
        <w:rPr>
          <w:spacing w:val="-2"/>
        </w:rPr>
        <w:t>）那</w:t>
      </w:r>
      <w:r>
        <w:rPr/>
        <w:t>样成功的体育博彩者非常罕见：他们至少要胜过对手 10%才能保证不赔。成功的扑克玩家比</w:t>
      </w:r>
      <w:r>
        <w:rPr>
          <w:spacing w:val="-2"/>
        </w:rPr>
        <w:t>较常见，我们可以在电视上播放的扑克节目中看到。但是，即使最好的扑克玩家所赚到的也无法与最好的交易者相提并论，因为他们的赌注要小得多。</w:t>
      </w:r>
    </w:p>
    <w:p>
      <w:pPr>
        <w:pStyle w:val="BodyText"/>
        <w:spacing w:line="364" w:lineRule="auto" w:before="4"/>
        <w:ind w:left="141" w:right="1128" w:firstLine="480"/>
        <w:jc w:val="both"/>
      </w:pPr>
      <w:r>
        <w:rPr>
          <w:spacing w:val="-2"/>
        </w:rPr>
        <w:t>我个人发现交易并不是很紧张，因为运气因素非常小，以至于不必考虑。但是，做交易和玩扑克也有一个相通之处，那就是耐心的价值。在玩扑克时，如果你能够耐心等待在最好的几手扑克牌到来时下注，那么你所赢到的钱要多很多。同样地，如果交易者能够耐心等待最佳架构，那么他们也能够赚到更多。对我而言，这种漫长的等待在交易中要容易得多，因</w:t>
      </w:r>
      <w:r>
        <w:rPr>
          <w:spacing w:val="-8"/>
        </w:rPr>
        <w:t>为在时间缓慢流过的时候，我能够看到其他所有的“牌”，而这能够在思想上激发我去寻找微</w:t>
      </w:r>
      <w:r>
        <w:rPr>
          <w:spacing w:val="-2"/>
        </w:rPr>
        <w:t>妙的价格行为现象。</w:t>
      </w:r>
    </w:p>
    <w:p>
      <w:pPr>
        <w:pStyle w:val="BodyText"/>
        <w:spacing w:line="364" w:lineRule="auto" w:before="4"/>
        <w:ind w:left="141" w:right="1011" w:firstLine="480"/>
      </w:pPr>
      <w:r>
        <w:rPr/>
        <w:t>在赌博中有一句重要的格言，它对于所有人类努力的事业都是正确的，那就是在摸到一</w:t>
      </w:r>
      <w:r>
        <w:rPr>
          <w:spacing w:val="-1"/>
        </w:rPr>
        <w:t>手好牌之前你不应该下注。在交易中，那同样是正确的。等到好的架构出现时再下单。如果</w:t>
      </w:r>
      <w:r>
        <w:rPr>
          <w:spacing w:val="-7"/>
        </w:rPr>
        <w:t>你在交易时没有纪律，也没有一种好的方法，那么你就是在依靠运气，希望利润会自己到来，</w:t>
      </w:r>
      <w:r>
        <w:rPr/>
        <w:t>你的交易毫无疑问是一种赌博。</w:t>
      </w:r>
    </w:p>
    <w:p>
      <w:pPr>
        <w:pStyle w:val="BodyText"/>
        <w:spacing w:line="364" w:lineRule="auto" w:before="2"/>
        <w:ind w:left="141" w:right="1128" w:firstLine="480"/>
        <w:jc w:val="both"/>
      </w:pPr>
      <w:r>
        <w:rPr>
          <w:spacing w:val="-2"/>
        </w:rPr>
        <w:t>一种不恰当的比较来自于非交易者，他们认为所有日内交易者、以及所有市场交易者，都是上瘾的赌徒，因为都患有精神上的疾病。我怀疑很多交易者都是有瘾的，因为他们或多或少是为了刺激而不是为了利润而交易。他们因偶尔赢利时感受到的巨大兴奋而情愿下低胜率的赌注、亏损大量的资金。然而，多数成功的交易者本质上都是投资者，就像购买商业不动产或小型企业的投资者一样。交易与其他类型投资的唯一真正不同在于时间框架比较短，</w:t>
      </w:r>
      <w:r>
        <w:rPr>
          <w:spacing w:val="-2"/>
        </w:rPr>
        <w:t>杠杆比较大。</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22</w:t>
      </w:r>
      <w:r>
        <w:rPr>
          <w:rFonts w:ascii="Arial MT"/>
          <w:color w:val="FF0000"/>
          <w:spacing w:val="-4"/>
        </w:rPr>
        <w:t> </w:t>
      </w:r>
      <w:r>
        <w:rPr>
          <w:rFonts w:ascii="Arial MT"/>
          <w:color w:val="FF0000"/>
          <w:spacing w:val="-2"/>
        </w:rPr>
        <w:t>INTRODUCTION</w:t>
      </w:r>
    </w:p>
    <w:p>
      <w:pPr>
        <w:pStyle w:val="BodyText"/>
        <w:spacing w:line="364" w:lineRule="auto" w:before="178"/>
        <w:ind w:left="141" w:right="1128" w:firstLine="480"/>
        <w:jc w:val="both"/>
      </w:pPr>
      <w:r>
        <w:rPr>
          <w:spacing w:val="-2"/>
        </w:rPr>
        <w:t>遗憾的是，比较常见的情形是，初学者偶尔会赌博，那难免会损耗他们的资金。每位成功交易者都是以规则为基础交易的。每当交易者因某种原因而违背那些规则时，他们便是根据希望而不是逻辑交易，那便是赌博。初学交易者常常发现自己在一连亏损几笔后会进行赌博式的交易。他们热切地希望收回损失，甘愿选择一些机会来挽回损失。他们会选择一些正常情况下不会选择的交易，因为他们渴望收回刚刚赔掉的资金。因为他们现在所选的交易他们自己认为是低胜率交易，他们是由于对亏损的焦虑和悲伤才选择它的，所以他们是在赌博而非交易。当赌博式交易失败后，他们感到更糟了。他们不仅感到更加失望，而且感觉更加难过，因为他们所面对的现实是当他们知道纪律是一项成功的关键要素时，他们没有纪律来</w:t>
      </w:r>
      <w:r>
        <w:rPr>
          <w:spacing w:val="-2"/>
        </w:rPr>
        <w:t>坚持他们的系统。</w:t>
      </w:r>
    </w:p>
    <w:p>
      <w:pPr>
        <w:pStyle w:val="BodyText"/>
        <w:spacing w:line="364" w:lineRule="auto" w:before="6"/>
        <w:ind w:left="141" w:right="1128" w:firstLine="480"/>
        <w:jc w:val="both"/>
      </w:pPr>
      <w:r>
        <w:rPr>
          <w:spacing w:val="-2"/>
        </w:rPr>
        <w:t>有意思的是，神经金融学（neurofinance）研究人员发现，即将下单的交易者们的大脑扫描图像，与那些瘾君子们即将注射毒品前的大脑扫描图像并无二致。他们发现了雪球效应和对继续交易的不断增长的需求，而无论他们的行为会得到什么样的结果。遗憾地是，当面对亏损时，交易者们会去承担更高的风险而不是更低的风险，常常招致破产。虽然不知道神</w:t>
      </w:r>
      <w:r>
        <w:rPr/>
        <w:t>经科学，但是沃伦·巴菲特（</w:t>
      </w:r>
      <w:r>
        <w:rPr>
          <w:rFonts w:ascii="Arial MT" w:hAnsi="Arial MT" w:eastAsia="Arial MT"/>
        </w:rPr>
        <w:t>Warren Buffett</w:t>
      </w:r>
      <w:r>
        <w:rPr/>
        <w:t>）</w:t>
      </w:r>
      <w:r>
        <w:rPr>
          <w:spacing w:val="-8"/>
        </w:rPr>
        <w:t>很清楚那个问题，正如他所说过，“一旦你拥</w:t>
      </w:r>
      <w:r>
        <w:rPr>
          <w:spacing w:val="-2"/>
        </w:rPr>
        <w:t>有了一般人的智力，那么你还需要的就是控制欲望的品质，是欲望让其他人在投资中陷入麻</w:t>
      </w:r>
      <w:r>
        <w:rPr>
          <w:spacing w:val="-14"/>
        </w:rPr>
        <w:t>烦。”伟大的交易者们控制自己的情绪，并且始终如一地遵守自己的规则。</w:t>
      </w:r>
    </w:p>
    <w:p>
      <w:pPr>
        <w:pStyle w:val="BodyText"/>
        <w:spacing w:line="364" w:lineRule="auto" w:before="4"/>
        <w:ind w:left="141" w:right="1128" w:firstLine="480"/>
        <w:jc w:val="both"/>
      </w:pPr>
      <w:r>
        <w:rPr>
          <w:spacing w:val="-2"/>
        </w:rPr>
        <w:t>关于赌博的最后一点说明：人们有一种很自然地倾向，认为没有什么会一成不变，一切</w:t>
      </w:r>
      <w:r>
        <w:rPr>
          <w:spacing w:val="-5"/>
        </w:rPr>
        <w:t>行为都会向均值回归。如果出现了 </w:t>
      </w:r>
      <w:r>
        <w:rPr>
          <w:spacing w:val="-4"/>
        </w:rPr>
        <w:t>3</w:t>
      </w:r>
      <w:r>
        <w:rPr>
          <w:spacing w:val="-12"/>
        </w:rPr>
        <w:t> 笔或 </w:t>
      </w:r>
      <w:r>
        <w:rPr>
          <w:spacing w:val="-4"/>
        </w:rPr>
        <w:t>4</w:t>
      </w:r>
      <w:r>
        <w:rPr>
          <w:spacing w:val="-8"/>
        </w:rPr>
        <w:t> 笔亏损交易，那么下笔交易记得的几率肯定比较</w:t>
      </w:r>
      <w:r>
        <w:rPr>
          <w:spacing w:val="-2"/>
        </w:rPr>
        <w:t>高。那就像抛硬币，不是吗？遗憾地是，那不是市场的行为方式。当市场做趋势运动时，大多数反转尝试都会失败。当市场处于交易区间中时，大多数突破尝试都会失败。这与抛硬币</w:t>
      </w:r>
      <w:r>
        <w:rPr/>
        <w:t>相反，抛硬币的几率总是 50-50。在交易中，刚刚发生的事情将会继续反复发生的几率大于 </w:t>
      </w:r>
      <w:r>
        <w:rPr>
          <w:spacing w:val="-2"/>
        </w:rPr>
        <w:t>70%或更高。由于抛硬币逻辑，大多数交易者在某些时候会开始考虑博奕论（译注：一种为在竞争的情况下分析决定最适宜自己一方的策略而制定决策所采用的数学方法，常用于政治、经济和军事计划</w:t>
      </w:r>
      <w:r>
        <w:rPr>
          <w:spacing w:val="-120"/>
        </w:rPr>
        <w:t>）</w:t>
      </w:r>
      <w:r>
        <w:rPr>
          <w:spacing w:val="-2"/>
        </w:rPr>
        <w:t>。</w:t>
      </w:r>
    </w:p>
    <w:p>
      <w:pPr>
        <w:pStyle w:val="BodyText"/>
        <w:spacing w:line="364" w:lineRule="auto" w:before="5"/>
        <w:ind w:left="141" w:right="1128" w:firstLine="480"/>
        <w:jc w:val="both"/>
      </w:pPr>
      <w:r>
        <w:rPr>
          <w:spacing w:val="-2"/>
        </w:rPr>
        <w:t>输后加倍技术在理论上非常棒，但因为数学与情绪之间的冲突，它并不实用。那便是输</w:t>
      </w:r>
      <w:r>
        <w:rPr>
          <w:spacing w:val="-2"/>
        </w:rPr>
        <w:t>后加倍悖论。如果你在每次亏损后把头寸规模加倍（甚至增加至原头寸的三倍</w:t>
      </w:r>
      <w:r>
        <w:rPr>
          <w:spacing w:val="-74"/>
        </w:rPr>
        <w:t>）</w:t>
      </w:r>
      <w:r>
        <w:rPr>
          <w:spacing w:val="-16"/>
        </w:rPr>
        <w:t>，那么从理论</w:t>
      </w:r>
      <w:r>
        <w:rPr>
          <w:spacing w:val="-5"/>
        </w:rPr>
        <w:t>上讲你会赚钱。如果你谨慎选择交易，那么在 </w:t>
      </w:r>
      <w:r>
        <w:rPr>
          <w:spacing w:val="-4"/>
        </w:rPr>
        <w:t>5</w:t>
      </w:r>
      <w:r>
        <w:rPr>
          <w:spacing w:val="-9"/>
        </w:rPr>
        <w:t> 分钟电子迷你图表上连续亏损 </w:t>
      </w:r>
      <w:r>
        <w:rPr>
          <w:spacing w:val="-4"/>
        </w:rPr>
        <w:t>4</w:t>
      </w:r>
      <w:r>
        <w:rPr>
          <w:spacing w:val="-8"/>
        </w:rPr>
        <w:t> 次的情况并</w:t>
      </w:r>
      <w:r>
        <w:rPr>
          <w:spacing w:val="-2"/>
        </w:rPr>
        <w:t>不常见，但是那有可能发生，甚至是连续十几次亏损，尽管我不记得曾经见过。不管怎样，</w:t>
      </w:r>
      <w:r>
        <w:rPr>
          <w:spacing w:val="-8"/>
        </w:rPr>
        <w:t>如果你能够毫无问题地交易 </w:t>
      </w:r>
      <w:r>
        <w:rPr>
          <w:spacing w:val="-4"/>
        </w:rPr>
        <w:t>10</w:t>
      </w:r>
      <w:r>
        <w:rPr>
          <w:spacing w:val="-13"/>
        </w:rPr>
        <w:t> 张合约，而开始时只交易 </w:t>
      </w:r>
      <w:r>
        <w:rPr>
          <w:spacing w:val="-4"/>
        </w:rPr>
        <w:t>1</w:t>
      </w:r>
      <w:r>
        <w:rPr>
          <w:spacing w:val="-10"/>
        </w:rPr>
        <w:t> 张，并且计划在每次亏损后反转头</w:t>
      </w:r>
    </w:p>
    <w:p>
      <w:pPr>
        <w:pStyle w:val="BodyText"/>
        <w:spacing w:before="3"/>
        <w:ind w:left="141"/>
        <w:jc w:val="both"/>
      </w:pPr>
      <w:r>
        <w:rPr>
          <w:spacing w:val="-9"/>
        </w:rPr>
        <w:t>寸并加倍，那么在连续 </w:t>
      </w:r>
      <w:r>
        <w:rPr>
          <w:spacing w:val="-4"/>
        </w:rPr>
        <w:t>4</w:t>
      </w:r>
      <w:r>
        <w:rPr>
          <w:spacing w:val="-14"/>
        </w:rPr>
        <w:t> 次亏损后就需要在下次交易时交易 </w:t>
      </w:r>
      <w:r>
        <w:rPr>
          <w:spacing w:val="-4"/>
        </w:rPr>
        <w:t>16</w:t>
      </w:r>
      <w:r>
        <w:rPr>
          <w:spacing w:val="-17"/>
        </w:rPr>
        <w:t> 张合约，连续 </w:t>
      </w:r>
      <w:r>
        <w:rPr>
          <w:spacing w:val="-4"/>
        </w:rPr>
        <w:t>8</w:t>
      </w:r>
      <w:r>
        <w:rPr>
          <w:spacing w:val="-13"/>
        </w:rPr>
        <w:t> 次亏损后将需</w:t>
      </w:r>
    </w:p>
    <w:p>
      <w:pPr>
        <w:pStyle w:val="BodyText"/>
        <w:spacing w:after="0"/>
        <w:jc w:val="both"/>
        <w:sectPr>
          <w:pgSz w:w="11910" w:h="16840"/>
          <w:pgMar w:header="0" w:footer="980" w:top="1160" w:bottom="1180" w:left="992" w:right="0"/>
        </w:sectPr>
      </w:pPr>
    </w:p>
    <w:p>
      <w:pPr>
        <w:pStyle w:val="BodyText"/>
        <w:spacing w:before="54"/>
        <w:ind w:left="142"/>
      </w:pPr>
      <w:r>
        <w:rPr>
          <w:spacing w:val="-31"/>
        </w:rPr>
        <w:t>要 </w:t>
      </w:r>
      <w:r>
        <w:rPr>
          <w:spacing w:val="-2"/>
        </w:rPr>
        <w:t>256</w:t>
      </w:r>
      <w:r>
        <w:rPr>
          <w:spacing w:val="-19"/>
        </w:rPr>
        <w:t> 张合约！在 </w:t>
      </w:r>
      <w:r>
        <w:rPr>
          <w:spacing w:val="-2"/>
        </w:rPr>
        <w:t>4</w:t>
      </w:r>
      <w:r>
        <w:rPr>
          <w:spacing w:val="-10"/>
        </w:rPr>
        <w:t> 次或更多次亏损后，你不大可能会把交易规模增加至你的舒适区间之上。</w:t>
      </w:r>
    </w:p>
    <w:p>
      <w:pPr>
        <w:pStyle w:val="BodyText"/>
        <w:spacing w:before="161"/>
        <w:ind w:left="142"/>
      </w:pPr>
      <w:r>
        <w:rPr>
          <w:spacing w:val="-7"/>
        </w:rPr>
        <w:t>任意一位愿意在开始交易 </w:t>
      </w:r>
      <w:r>
        <w:rPr>
          <w:spacing w:val="-2"/>
        </w:rPr>
        <w:t>1</w:t>
      </w:r>
      <w:r>
        <w:rPr>
          <w:spacing w:val="-13"/>
        </w:rPr>
        <w:t> 张合约的交易者，永远不会愿意交易 </w:t>
      </w:r>
      <w:r>
        <w:rPr>
          <w:spacing w:val="-2"/>
        </w:rPr>
        <w:t>16</w:t>
      </w:r>
      <w:r>
        <w:rPr>
          <w:spacing w:val="-32"/>
        </w:rPr>
        <w:t> 张或 </w:t>
      </w:r>
      <w:r>
        <w:rPr>
          <w:spacing w:val="-2"/>
        </w:rPr>
        <w:t>256</w:t>
      </w:r>
      <w:r>
        <w:rPr>
          <w:spacing w:val="-11"/>
        </w:rPr>
        <w:t> 张合约，任意一</w:t>
      </w:r>
    </w:p>
    <w:p>
      <w:pPr>
        <w:pStyle w:val="BodyText"/>
        <w:spacing w:line="364" w:lineRule="auto" w:before="160"/>
        <w:ind w:left="142" w:right="1131"/>
      </w:pPr>
      <w:r>
        <w:rPr>
          <w:spacing w:val="-9"/>
        </w:rPr>
        <w:t>位愿意交易 </w:t>
      </w:r>
      <w:r>
        <w:rPr>
          <w:spacing w:val="-2"/>
        </w:rPr>
        <w:t>256</w:t>
      </w:r>
      <w:r>
        <w:rPr>
          <w:spacing w:val="-10"/>
        </w:rPr>
        <w:t> 张合约的交易者，永远不会愿意在刚开始使用这种策略时只交易 </w:t>
      </w:r>
      <w:r>
        <w:rPr>
          <w:spacing w:val="-2"/>
        </w:rPr>
        <w:t>1</w:t>
      </w:r>
      <w:r>
        <w:rPr>
          <w:spacing w:val="-10"/>
        </w:rPr>
        <w:t> 张合约。</w:t>
      </w:r>
      <w:r>
        <w:rPr>
          <w:spacing w:val="-2"/>
        </w:rPr>
        <w:t>这是这种方法与生俱来的、难以克服的数学问题。</w:t>
      </w:r>
    </w:p>
    <w:p>
      <w:pPr>
        <w:pStyle w:val="BodyText"/>
        <w:spacing w:before="175"/>
      </w:pPr>
    </w:p>
    <w:p>
      <w:pPr>
        <w:pStyle w:val="BodyText"/>
        <w:ind w:left="622"/>
        <w:rPr>
          <w:rFonts w:ascii="Arial MT"/>
        </w:rPr>
      </w:pPr>
      <w:r>
        <w:rPr>
          <w:rFonts w:ascii="Arial MT"/>
          <w:color w:val="FF0000"/>
        </w:rPr>
        <w:t>INTRODUCTION</w:t>
      </w:r>
      <w:r>
        <w:rPr>
          <w:rFonts w:ascii="Arial MT"/>
          <w:color w:val="FF0000"/>
          <w:spacing w:val="-11"/>
        </w:rPr>
        <w:t> </w:t>
      </w:r>
      <w:r>
        <w:rPr>
          <w:rFonts w:ascii="Arial MT"/>
          <w:color w:val="FF0000"/>
          <w:spacing w:val="-5"/>
        </w:rPr>
        <w:t>23</w:t>
      </w:r>
    </w:p>
    <w:p>
      <w:pPr>
        <w:pStyle w:val="BodyText"/>
        <w:spacing w:line="364" w:lineRule="auto" w:before="179"/>
        <w:ind w:left="141" w:right="1011" w:firstLine="480"/>
      </w:pPr>
      <w:r>
        <w:rPr/>
        <w:t>因为交易不但有趣而且充满竞争，所以人们很自然地把它与各种竞赛相比较，而因为在</w:t>
      </w:r>
      <w:r>
        <w:rPr>
          <w:spacing w:val="-16"/>
        </w:rPr>
        <w:t>交易中也要“下注”，所以人们首先想到的通常是赌博。但是，一种更为恰当的类比是国际象</w:t>
      </w:r>
      <w:r>
        <w:rPr>
          <w:spacing w:val="-11"/>
        </w:rPr>
        <w:t>棋。在象棋比赛中，你能够清楚地看到对手怎么走，而不像在纸牌游戏中你不知道对手的牌。</w:t>
      </w:r>
      <w:r>
        <w:rPr/>
        <w:t>另外，在纸牌游戏中，你所打的牌完全是碰巧摸到的，但是在象棋比赛中，你的棋子的位置</w:t>
      </w:r>
      <w:r>
        <w:rPr>
          <w:spacing w:val="-1"/>
        </w:rPr>
        <w:t>完全取决于你的决策。在象棋比赛中，没有什么是隐藏的，只是你的技能与对手的技能相较量而决定了结果。你对眼前信息的研判能力，以及对未来走势的预测能力，无论对于棋手还</w:t>
      </w:r>
      <w:r>
        <w:rPr/>
        <w:t>是对于交易者，都是极为重要的。</w:t>
      </w:r>
    </w:p>
    <w:p>
      <w:pPr>
        <w:pStyle w:val="BodyText"/>
        <w:spacing w:line="364" w:lineRule="auto" w:before="4"/>
        <w:ind w:left="141" w:right="1128" w:firstLine="480"/>
        <w:jc w:val="both"/>
      </w:pPr>
      <w:r>
        <w:rPr>
          <w:spacing w:val="-2"/>
        </w:rPr>
        <w:t>外行们还会担心市场可能崩盘，因为那种风险，他们再次把交易与赌博联系在一起。在日线图表上，崩盘是极为罕见的事件。那些非交易者们害怕他们在极端事件中无法有效地操</w:t>
      </w:r>
      <w:r>
        <w:rPr/>
        <w:t>作。虽然术语崩盘通常是专为日线图表保留的，指的是短期时间框架中 20%或更大幅度的空</w:t>
      </w:r>
      <w:r>
        <w:rPr>
          <w:spacing w:val="-6"/>
        </w:rPr>
        <w:t>头市场，比如 </w:t>
      </w:r>
      <w:r>
        <w:rPr>
          <w:spacing w:val="-4"/>
        </w:rPr>
        <w:t>1927</w:t>
      </w:r>
      <w:r>
        <w:rPr>
          <w:spacing w:val="-10"/>
        </w:rPr>
        <w:t> 年和 </w:t>
      </w:r>
      <w:r>
        <w:rPr>
          <w:spacing w:val="-4"/>
        </w:rPr>
        <w:t>1987</w:t>
      </w:r>
      <w:r>
        <w:rPr>
          <w:spacing w:val="-7"/>
        </w:rPr>
        <w:t> 年，但是更为有用的做法是认为它只是另一种图表形态，因为</w:t>
      </w:r>
      <w:r>
        <w:rPr>
          <w:spacing w:val="-2"/>
        </w:rPr>
        <w:t>去除了情绪，帮助交易者们遵守自己的规则。如果去掉图表上的时间轴和价格轴，只观察价格行为，那么有很多市场运动频繁出现在盘中图表上，他们的样子与经典崩盘形态没有什么区别。如果你能够克服情绪，那么你就能够在崩盘时赚钱，因为就像所有图表一样，它们显示出可交易的价格行为。</w:t>
      </w:r>
    </w:p>
    <w:p>
      <w:pPr>
        <w:pStyle w:val="BodyText"/>
        <w:spacing w:line="364" w:lineRule="auto" w:before="5"/>
        <w:ind w:left="142" w:right="1128" w:firstLine="480"/>
        <w:jc w:val="both"/>
      </w:pPr>
      <w:r>
        <w:rPr>
          <w:spacing w:val="-7"/>
        </w:rPr>
        <w:t>图 </w:t>
      </w:r>
      <w:r>
        <w:rPr>
          <w:spacing w:val="-2"/>
        </w:rPr>
        <w:t>I.4（</w:t>
      </w:r>
      <w:r>
        <w:rPr>
          <w:spacing w:val="-6"/>
        </w:rPr>
        <w:t>取自 </w:t>
      </w:r>
      <w:r>
        <w:rPr>
          <w:spacing w:val="-2"/>
        </w:rPr>
        <w:t>TradeStation）显示出市场怎样会在任意时间框架中崩盘。左侧是通用电</w:t>
      </w:r>
      <w:r>
        <w:rPr>
          <w:spacing w:val="-4"/>
        </w:rPr>
        <w:t>气（GE）</w:t>
      </w:r>
      <w:r>
        <w:rPr>
          <w:spacing w:val="-10"/>
        </w:rPr>
        <w:t>在 </w:t>
      </w:r>
      <w:r>
        <w:rPr>
          <w:spacing w:val="-4"/>
        </w:rPr>
        <w:t>1987</w:t>
      </w:r>
      <w:r>
        <w:rPr>
          <w:spacing w:val="-8"/>
        </w:rPr>
        <w:t> 年崩盘期间的一张日线图，中间是 </w:t>
      </w:r>
      <w:r>
        <w:rPr>
          <w:spacing w:val="-4"/>
        </w:rPr>
        <w:t>COST</w:t>
      </w:r>
      <w:r>
        <w:rPr>
          <w:spacing w:val="-7"/>
        </w:rPr>
        <w:t> 在一份非常优异的收益报告公布之后的一张 </w:t>
      </w:r>
      <w:r>
        <w:rPr>
          <w:spacing w:val="-4"/>
        </w:rPr>
        <w:t>5</w:t>
      </w:r>
      <w:r>
        <w:rPr>
          <w:spacing w:val="-9"/>
        </w:rPr>
        <w:t> 分钟图，右侧是电子迷你的一张 </w:t>
      </w:r>
      <w:r>
        <w:rPr>
          <w:spacing w:val="-4"/>
        </w:rPr>
        <w:t>1</w:t>
      </w:r>
      <w:r>
        <w:rPr>
          <w:spacing w:val="-8"/>
        </w:rPr>
        <w:t> 分钟图。虽然术语崩盘几乎专门指的是日线图</w:t>
      </w:r>
      <w:r>
        <w:rPr>
          <w:spacing w:val="-5"/>
        </w:rPr>
        <w:t>上短时间内 </w:t>
      </w:r>
      <w:r>
        <w:rPr/>
        <w:t>20%</w:t>
      </w:r>
      <w:r>
        <w:rPr>
          <w:spacing w:val="-2"/>
        </w:rPr>
        <w:t>或更大幅度的抛售，而且在过去的 </w:t>
      </w:r>
      <w:r>
        <w:rPr/>
        <w:t>100</w:t>
      </w:r>
      <w:r>
        <w:rPr>
          <w:spacing w:val="-6"/>
        </w:rPr>
        <w:t> 年里仅被广泛使用过两次，但是价格</w:t>
      </w:r>
      <w:r>
        <w:rPr>
          <w:spacing w:val="-2"/>
        </w:rPr>
        <w:t>行为交易者寻找的的形态，相同的崩盘形态在日线图上很常见。因为崩盘在盘中如此普通，</w:t>
      </w:r>
      <w:r>
        <w:rPr>
          <w:spacing w:val="-1"/>
        </w:rPr>
        <w:t>所以不需要使用这一术语，因为从交易角度看，它们只是具有可交易价格行为的空头摆动。</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P24</w:t>
      </w:r>
    </w:p>
    <w:p>
      <w:pPr>
        <w:pStyle w:val="BodyText"/>
        <w:spacing w:before="2"/>
        <w:rPr>
          <w:rFonts w:ascii="Arial MT"/>
          <w:sz w:val="10"/>
        </w:rPr>
      </w:pPr>
      <w:r>
        <w:rPr>
          <w:rFonts w:ascii="Arial MT"/>
          <w:sz w:val="10"/>
        </w:rPr>
        <w:drawing>
          <wp:anchor distT="0" distB="0" distL="0" distR="0" allowOverlap="1" layoutInCell="1" locked="0" behindDoc="1" simplePos="0" relativeHeight="487604736">
            <wp:simplePos x="0" y="0"/>
            <wp:positionH relativeFrom="page">
              <wp:posOffset>720089</wp:posOffset>
            </wp:positionH>
            <wp:positionV relativeFrom="paragraph">
              <wp:posOffset>89677</wp:posOffset>
            </wp:positionV>
            <wp:extent cx="6141302" cy="2926079"/>
            <wp:effectExtent l="0" t="0" r="0" b="0"/>
            <wp:wrapTopAndBottom/>
            <wp:docPr id="207" name="Image 207"/>
            <wp:cNvGraphicFramePr>
              <a:graphicFrameLocks/>
            </wp:cNvGraphicFramePr>
            <a:graphic>
              <a:graphicData uri="http://schemas.openxmlformats.org/drawingml/2006/picture">
                <pic:pic>
                  <pic:nvPicPr>
                    <pic:cNvPr id="207" name="Image 207"/>
                    <pic:cNvPicPr/>
                  </pic:nvPicPr>
                  <pic:blipFill>
                    <a:blip r:embed="rId44" cstate="print"/>
                    <a:stretch>
                      <a:fillRect/>
                    </a:stretch>
                  </pic:blipFill>
                  <pic:spPr>
                    <a:xfrm>
                      <a:off x="0" y="0"/>
                      <a:ext cx="6141302" cy="2926079"/>
                    </a:xfrm>
                    <a:prstGeom prst="rect">
                      <a:avLst/>
                    </a:prstGeom>
                  </pic:spPr>
                </pic:pic>
              </a:graphicData>
            </a:graphic>
          </wp:anchor>
        </w:drawing>
      </w:r>
    </w:p>
    <w:p>
      <w:pPr>
        <w:pStyle w:val="BodyText"/>
        <w:spacing w:before="109"/>
        <w:ind w:left="141"/>
      </w:pPr>
      <w:r>
        <w:rPr>
          <w:spacing w:val="-30"/>
        </w:rPr>
        <w:t>图 </w:t>
      </w:r>
      <w:r>
        <w:rPr/>
        <w:t>I.4</w:t>
      </w:r>
      <w:r>
        <w:rPr>
          <w:spacing w:val="-2"/>
        </w:rPr>
        <w:t> 崩盘</w:t>
      </w:r>
      <w:r>
        <w:rPr/>
        <w:t>（形态）</w:t>
      </w:r>
      <w:r>
        <w:rPr>
          <w:spacing w:val="-4"/>
        </w:rPr>
        <w:t>很常见</w:t>
      </w:r>
    </w:p>
    <w:p>
      <w:pPr>
        <w:pStyle w:val="BodyText"/>
      </w:pPr>
    </w:p>
    <w:p>
      <w:pPr>
        <w:pStyle w:val="BodyText"/>
        <w:spacing w:before="13"/>
      </w:pPr>
    </w:p>
    <w:p>
      <w:pPr>
        <w:pStyle w:val="BodyText"/>
        <w:spacing w:line="364" w:lineRule="auto"/>
        <w:ind w:left="141" w:right="1128" w:firstLine="480"/>
        <w:jc w:val="both"/>
      </w:pPr>
      <w:r>
        <w:rPr>
          <w:spacing w:val="-2"/>
        </w:rPr>
        <w:t>顺便提一句，相同形态出现在所有时间框架上这一概念，意味着分析数学原理在设计交易系统时可能会非常有用。换句话说，每一种形态都可以再分为较小时间框架图表中的标准</w:t>
      </w:r>
      <w:r>
        <w:rPr>
          <w:spacing w:val="-2"/>
        </w:rPr>
        <w:t>价格行为形态，因此，基于价格行为分析的交易决策适用于所有时间框架。</w:t>
      </w:r>
    </w:p>
    <w:p>
      <w:pPr>
        <w:pStyle w:val="BodyText"/>
        <w:spacing w:before="213"/>
        <w:rPr>
          <w:sz w:val="20"/>
        </w:rPr>
      </w:pPr>
      <w:r>
        <w:rPr>
          <w:sz w:val="20"/>
        </w:rPr>
        <mc:AlternateContent>
          <mc:Choice Requires="wps">
            <w:drawing>
              <wp:anchor distT="0" distB="0" distL="0" distR="0" allowOverlap="1" layoutInCell="1" locked="0" behindDoc="1" simplePos="0" relativeHeight="487605248">
                <wp:simplePos x="0" y="0"/>
                <wp:positionH relativeFrom="page">
                  <wp:posOffset>720090</wp:posOffset>
                </wp:positionH>
                <wp:positionV relativeFrom="paragraph">
                  <wp:posOffset>313245</wp:posOffset>
                </wp:positionV>
                <wp:extent cx="6120765" cy="264795"/>
                <wp:effectExtent l="0" t="0" r="0" b="0"/>
                <wp:wrapTopAndBottom/>
                <wp:docPr id="208" name="Group 208"/>
                <wp:cNvGraphicFramePr>
                  <a:graphicFrameLocks/>
                </wp:cNvGraphicFramePr>
                <a:graphic>
                  <a:graphicData uri="http://schemas.microsoft.com/office/word/2010/wordprocessingGroup">
                    <wpg:wgp>
                      <wpg:cNvPr id="208" name="Group 208"/>
                      <wpg:cNvGrpSpPr/>
                      <wpg:grpSpPr>
                        <a:xfrm>
                          <a:off x="0" y="0"/>
                          <a:ext cx="6120765" cy="264795"/>
                          <a:chExt cx="6120765" cy="264795"/>
                        </a:xfrm>
                      </wpg:grpSpPr>
                      <wps:wsp>
                        <wps:cNvPr id="209" name="Textbox 209"/>
                        <wps:cNvSpPr txBox="1"/>
                        <wps:spPr>
                          <a:xfrm>
                            <a:off x="0" y="0"/>
                            <a:ext cx="1530350" cy="264795"/>
                          </a:xfrm>
                          <a:prstGeom prst="rect">
                            <a:avLst/>
                          </a:prstGeom>
                          <a:solidFill>
                            <a:srgbClr val="D9D9D9"/>
                          </a:solidFill>
                        </wps:spPr>
                        <wps:txbx>
                          <w:txbxContent>
                            <w:p>
                              <w:pPr>
                                <w:spacing w:before="2"/>
                                <w:ind w:left="0" w:right="0" w:firstLine="0"/>
                                <w:jc w:val="left"/>
                                <w:rPr>
                                  <w:color w:val="000000"/>
                                  <w:sz w:val="32"/>
                                </w:rPr>
                              </w:pPr>
                              <w:r>
                                <w:rPr>
                                  <w:color w:val="000000"/>
                                  <w:spacing w:val="-2"/>
                                  <w:sz w:val="32"/>
                                </w:rPr>
                                <w:t>如何阅读这些书</w:t>
                              </w:r>
                            </w:p>
                          </w:txbxContent>
                        </wps:txbx>
                        <wps:bodyPr wrap="square" lIns="0" tIns="0" rIns="0" bIns="0" rtlCol="0">
                          <a:noAutofit/>
                        </wps:bodyPr>
                      </wps:wsp>
                      <wps:wsp>
                        <wps:cNvPr id="210" name="Graphic 210"/>
                        <wps:cNvSpPr/>
                        <wps:spPr>
                          <a:xfrm>
                            <a:off x="0" y="231647"/>
                            <a:ext cx="6120765" cy="10160"/>
                          </a:xfrm>
                          <a:custGeom>
                            <a:avLst/>
                            <a:gdLst/>
                            <a:ahLst/>
                            <a:cxnLst/>
                            <a:rect l="l" t="t" r="r" b="b"/>
                            <a:pathLst>
                              <a:path w="6120765" h="10160">
                                <a:moveTo>
                                  <a:pt x="6120384" y="0"/>
                                </a:moveTo>
                                <a:lnTo>
                                  <a:pt x="0" y="0"/>
                                </a:lnTo>
                                <a:lnTo>
                                  <a:pt x="0" y="9905"/>
                                </a:lnTo>
                                <a:lnTo>
                                  <a:pt x="6120384" y="9905"/>
                                </a:lnTo>
                                <a:lnTo>
                                  <a:pt x="61203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700001pt;margin-top:24.664989pt;width:481.95pt;height:20.85pt;mso-position-horizontal-relative:page;mso-position-vertical-relative:paragraph;z-index:-15711232;mso-wrap-distance-left:0;mso-wrap-distance-right:0" id="docshapegroup200" coordorigin="1134,493" coordsize="9639,417">
                <v:shape style="position:absolute;left:1134;top:493;width:2410;height:417" type="#_x0000_t202" id="docshape201" filled="true" fillcolor="#d9d9d9" stroked="false">
                  <v:textbox inset="0,0,0,0">
                    <w:txbxContent>
                      <w:p>
                        <w:pPr>
                          <w:spacing w:before="2"/>
                          <w:ind w:left="0" w:right="0" w:firstLine="0"/>
                          <w:jc w:val="left"/>
                          <w:rPr>
                            <w:color w:val="000000"/>
                            <w:sz w:val="32"/>
                          </w:rPr>
                        </w:pPr>
                        <w:r>
                          <w:rPr>
                            <w:color w:val="000000"/>
                            <w:spacing w:val="-2"/>
                            <w:sz w:val="32"/>
                          </w:rPr>
                          <w:t>如何阅读这些书</w:t>
                        </w:r>
                      </w:p>
                    </w:txbxContent>
                  </v:textbox>
                  <v:fill type="solid"/>
                  <w10:wrap type="none"/>
                </v:shape>
                <v:rect style="position:absolute;left:1134;top:858;width:9639;height:16" id="docshape202" filled="true" fillcolor="#000000" stroked="false">
                  <v:fill type="solid"/>
                </v:rect>
                <w10:wrap type="topAndBottom"/>
              </v:group>
            </w:pict>
          </mc:Fallback>
        </mc:AlternateContent>
      </w:r>
    </w:p>
    <w:p>
      <w:pPr>
        <w:pStyle w:val="BodyText"/>
      </w:pPr>
    </w:p>
    <w:p>
      <w:pPr>
        <w:pStyle w:val="BodyText"/>
        <w:spacing w:before="37"/>
      </w:pPr>
    </w:p>
    <w:p>
      <w:pPr>
        <w:pStyle w:val="BodyText"/>
        <w:ind w:left="622"/>
      </w:pPr>
      <w:r>
        <w:rPr>
          <w:spacing w:val="-1"/>
        </w:rPr>
        <w:t>我设法使三本书中的内容连续排列，应该会对读者有所帮助。</w:t>
      </w:r>
    </w:p>
    <w:p>
      <w:pPr>
        <w:pStyle w:val="BodyText"/>
      </w:pPr>
    </w:p>
    <w:p>
      <w:pPr>
        <w:pStyle w:val="BodyText"/>
        <w:spacing w:before="14"/>
      </w:pPr>
    </w:p>
    <w:p>
      <w:pPr>
        <w:pStyle w:val="BodyText"/>
        <w:ind w:left="624"/>
      </w:pPr>
      <w:r>
        <w:rPr>
          <w:spacing w:val="-12"/>
        </w:rPr>
        <w:t>第一本：《价格行为交易之趋势篇：献给严肃交易者的逐棒价格图表技术分析》</w:t>
      </w:r>
    </w:p>
    <w:p>
      <w:pPr>
        <w:pStyle w:val="ListParagraph"/>
        <w:numPr>
          <w:ilvl w:val="0"/>
          <w:numId w:val="2"/>
        </w:numPr>
        <w:tabs>
          <w:tab w:pos="1462" w:val="left" w:leader="none"/>
        </w:tabs>
        <w:spacing w:line="362" w:lineRule="auto" w:before="151" w:after="0"/>
        <w:ind w:left="1462" w:right="1131" w:hanging="420"/>
        <w:jc w:val="both"/>
        <w:rPr>
          <w:rFonts w:ascii="Wingdings" w:hAnsi="Wingdings" w:eastAsia="Wingdings"/>
          <w:sz w:val="21"/>
        </w:rPr>
      </w:pPr>
      <w:r>
        <w:rPr>
          <w:spacing w:val="-6"/>
          <w:sz w:val="25"/>
        </w:rPr>
        <w:t>价格行为和K</w:t>
      </w:r>
      <w:r>
        <w:rPr>
          <w:spacing w:val="-11"/>
          <w:sz w:val="25"/>
        </w:rPr>
        <w:t> 线的基础知识。</w:t>
      </w:r>
      <w:r>
        <w:rPr>
          <w:spacing w:val="-6"/>
          <w:sz w:val="24"/>
        </w:rPr>
        <w:t>市场要么处于趋势之中，要么牌交易区间之中。在</w:t>
      </w:r>
      <w:r>
        <w:rPr>
          <w:spacing w:val="-4"/>
          <w:sz w:val="24"/>
        </w:rPr>
        <w:t>每个时间框架中，甚至单条棒线也是那样，它要么是趋势棒线，要么是非趋势棒</w:t>
      </w:r>
      <w:r>
        <w:rPr>
          <w:spacing w:val="-2"/>
          <w:sz w:val="24"/>
        </w:rPr>
        <w:t>线（十字星</w:t>
      </w:r>
      <w:r>
        <w:rPr>
          <w:spacing w:val="-120"/>
          <w:sz w:val="24"/>
        </w:rPr>
        <w:t>）</w:t>
      </w:r>
      <w:r>
        <w:rPr>
          <w:spacing w:val="-2"/>
          <w:sz w:val="24"/>
        </w:rPr>
        <w:t>。</w:t>
      </w:r>
    </w:p>
    <w:p>
      <w:pPr>
        <w:pStyle w:val="ListParagraph"/>
        <w:numPr>
          <w:ilvl w:val="0"/>
          <w:numId w:val="2"/>
        </w:numPr>
        <w:tabs>
          <w:tab w:pos="1461" w:val="left" w:leader="none"/>
        </w:tabs>
        <w:spacing w:line="312" w:lineRule="exact" w:before="0" w:after="0"/>
        <w:ind w:left="1461" w:right="0" w:hanging="419"/>
        <w:jc w:val="both"/>
        <w:rPr>
          <w:rFonts w:ascii="Wingdings" w:hAnsi="Wingdings" w:eastAsia="Wingdings"/>
          <w:sz w:val="24"/>
        </w:rPr>
      </w:pPr>
      <w:r>
        <w:rPr>
          <w:spacing w:val="-4"/>
          <w:sz w:val="25"/>
        </w:rPr>
        <w:t>趋势线和趋势通道线。</w:t>
      </w:r>
      <w:r>
        <w:rPr>
          <w:spacing w:val="-5"/>
          <w:sz w:val="24"/>
        </w:rPr>
        <w:t>它们是用来重点显示趋势和交易区间存在的基本工具。</w:t>
      </w:r>
    </w:p>
    <w:p>
      <w:pPr>
        <w:pStyle w:val="ListParagraph"/>
        <w:numPr>
          <w:ilvl w:val="0"/>
          <w:numId w:val="2"/>
        </w:numPr>
        <w:tabs>
          <w:tab w:pos="1460" w:val="left" w:leader="none"/>
        </w:tabs>
        <w:spacing w:line="240" w:lineRule="auto" w:before="147" w:after="0"/>
        <w:ind w:left="1460" w:right="0" w:hanging="419"/>
        <w:jc w:val="both"/>
        <w:rPr>
          <w:rFonts w:ascii="Wingdings" w:hAnsi="Wingdings" w:eastAsia="Wingdings"/>
          <w:sz w:val="24"/>
        </w:rPr>
      </w:pPr>
      <w:r>
        <w:rPr>
          <w:spacing w:val="-2"/>
          <w:sz w:val="25"/>
        </w:rPr>
        <w:t>趋势。</w:t>
      </w:r>
      <w:r>
        <w:rPr>
          <w:spacing w:val="-3"/>
          <w:sz w:val="24"/>
        </w:rPr>
        <w:t>它们是每张图表上最明显、最具获利性的组成部分。</w:t>
      </w:r>
    </w:p>
    <w:p>
      <w:pPr>
        <w:pStyle w:val="BodyText"/>
      </w:pPr>
    </w:p>
    <w:p>
      <w:pPr>
        <w:pStyle w:val="BodyText"/>
        <w:spacing w:before="24"/>
      </w:pPr>
    </w:p>
    <w:p>
      <w:pPr>
        <w:pStyle w:val="BodyText"/>
        <w:spacing w:before="1"/>
        <w:ind w:left="621"/>
        <w:rPr>
          <w:rFonts w:ascii="Arial MT"/>
        </w:rPr>
      </w:pPr>
      <w:r>
        <w:rPr>
          <w:rFonts w:ascii="Arial MT"/>
          <w:color w:val="FF0000"/>
          <w:spacing w:val="-5"/>
        </w:rPr>
        <w:t>P25</w:t>
      </w:r>
    </w:p>
    <w:p>
      <w:pPr>
        <w:pStyle w:val="BodyText"/>
        <w:spacing w:before="178"/>
        <w:ind w:left="624"/>
      </w:pPr>
      <w:r>
        <w:rPr>
          <w:spacing w:val="-12"/>
        </w:rPr>
        <w:t>第二本：《价格行为交易之交易区间篇：献给严肃交易者的逐棒价格图表技术分析》</w:t>
      </w:r>
    </w:p>
    <w:p>
      <w:pPr>
        <w:pStyle w:val="BodyText"/>
        <w:spacing w:after="0"/>
        <w:sectPr>
          <w:pgSz w:w="11910" w:h="16840"/>
          <w:pgMar w:header="0" w:footer="980" w:top="1160" w:bottom="1180" w:left="992" w:right="0"/>
        </w:sectPr>
      </w:pPr>
    </w:p>
    <w:p>
      <w:pPr>
        <w:pStyle w:val="ListParagraph"/>
        <w:numPr>
          <w:ilvl w:val="0"/>
          <w:numId w:val="2"/>
        </w:numPr>
        <w:tabs>
          <w:tab w:pos="1461" w:val="left" w:leader="none"/>
        </w:tabs>
        <w:spacing w:line="240" w:lineRule="auto" w:before="54" w:after="0"/>
        <w:ind w:left="1461" w:right="0" w:hanging="419"/>
        <w:jc w:val="left"/>
        <w:rPr>
          <w:rFonts w:ascii="Wingdings" w:hAnsi="Wingdings" w:eastAsia="Wingdings"/>
          <w:sz w:val="21"/>
        </w:rPr>
      </w:pPr>
      <w:r>
        <w:rPr>
          <w:spacing w:val="-1"/>
          <w:sz w:val="24"/>
        </w:rPr>
        <w:t>突破。它们是从交易区间向趋势的转变过程。</w:t>
      </w:r>
    </w:p>
    <w:p>
      <w:pPr>
        <w:pStyle w:val="ListParagraph"/>
        <w:numPr>
          <w:ilvl w:val="0"/>
          <w:numId w:val="2"/>
        </w:numPr>
        <w:tabs>
          <w:tab w:pos="1462" w:val="left" w:leader="none"/>
        </w:tabs>
        <w:spacing w:line="364" w:lineRule="auto" w:before="161" w:after="0"/>
        <w:ind w:left="1462" w:right="1131" w:hanging="421"/>
        <w:jc w:val="left"/>
        <w:rPr>
          <w:rFonts w:ascii="Wingdings" w:hAnsi="Wingdings" w:eastAsia="Wingdings"/>
          <w:sz w:val="21"/>
        </w:rPr>
      </w:pPr>
      <w:r>
        <w:rPr>
          <w:spacing w:val="-4"/>
          <w:sz w:val="24"/>
        </w:rPr>
        <w:t>缺口。突破常常产生几种日内缺口，它们会对交易者有所帮助，但是仅当你使用</w:t>
      </w:r>
      <w:r>
        <w:rPr>
          <w:spacing w:val="-2"/>
          <w:sz w:val="24"/>
        </w:rPr>
        <w:t>比较宽泛的定义时，这些缺口才是明显的。</w:t>
      </w:r>
    </w:p>
    <w:p>
      <w:pPr>
        <w:pStyle w:val="ListParagraph"/>
        <w:numPr>
          <w:ilvl w:val="0"/>
          <w:numId w:val="2"/>
        </w:numPr>
        <w:tabs>
          <w:tab w:pos="1462" w:val="left" w:leader="none"/>
        </w:tabs>
        <w:spacing w:line="357" w:lineRule="auto" w:before="0" w:after="0"/>
        <w:ind w:left="1462" w:right="1131" w:hanging="421"/>
        <w:jc w:val="left"/>
        <w:rPr>
          <w:rFonts w:ascii="Wingdings" w:hAnsi="Wingdings" w:eastAsia="Wingdings"/>
          <w:sz w:val="21"/>
        </w:rPr>
      </w:pPr>
      <w:r>
        <w:rPr>
          <w:spacing w:val="-6"/>
          <w:sz w:val="25"/>
        </w:rPr>
        <w:t>磁力位，支撑和阻力。</w:t>
      </w:r>
      <w:r>
        <w:rPr>
          <w:spacing w:val="-6"/>
          <w:sz w:val="24"/>
        </w:rPr>
        <w:t>一旦市场突破并开始运动，它常常被吸引至特定价位，这</w:t>
      </w:r>
      <w:r>
        <w:rPr>
          <w:spacing w:val="-2"/>
          <w:sz w:val="24"/>
        </w:rPr>
        <w:t>些磁力位常常会引起反转。</w:t>
      </w:r>
    </w:p>
    <w:p>
      <w:pPr>
        <w:pStyle w:val="ListParagraph"/>
        <w:numPr>
          <w:ilvl w:val="0"/>
          <w:numId w:val="2"/>
        </w:numPr>
        <w:tabs>
          <w:tab w:pos="1461" w:val="left" w:leader="none"/>
        </w:tabs>
        <w:spacing w:line="240" w:lineRule="auto" w:before="1" w:after="0"/>
        <w:ind w:left="1461" w:right="0" w:hanging="420"/>
        <w:jc w:val="left"/>
        <w:rPr>
          <w:rFonts w:ascii="Wingdings" w:hAnsi="Wingdings" w:eastAsia="Wingdings"/>
          <w:sz w:val="21"/>
        </w:rPr>
      </w:pPr>
      <w:r>
        <w:rPr>
          <w:spacing w:val="-1"/>
          <w:sz w:val="24"/>
        </w:rPr>
        <w:t>回撤。它们是从趋势到临时交易区间的转变过程。</w:t>
      </w:r>
    </w:p>
    <w:p>
      <w:pPr>
        <w:pStyle w:val="ListParagraph"/>
        <w:numPr>
          <w:ilvl w:val="0"/>
          <w:numId w:val="2"/>
        </w:numPr>
        <w:tabs>
          <w:tab w:pos="1462" w:val="left" w:leader="none"/>
        </w:tabs>
        <w:spacing w:line="357" w:lineRule="auto" w:before="151" w:after="0"/>
        <w:ind w:left="1462" w:right="1131" w:hanging="420"/>
        <w:jc w:val="left"/>
        <w:rPr>
          <w:rFonts w:ascii="Wingdings" w:hAnsi="Wingdings" w:eastAsia="Wingdings"/>
          <w:sz w:val="21"/>
        </w:rPr>
      </w:pPr>
      <w:r>
        <w:rPr>
          <w:spacing w:val="-4"/>
          <w:sz w:val="25"/>
        </w:rPr>
        <w:t>交易区间。</w:t>
      </w:r>
      <w:r>
        <w:rPr>
          <w:spacing w:val="-4"/>
          <w:sz w:val="24"/>
        </w:rPr>
        <w:t>在这些区域中基本上都是横向的价格运动，但是每条腿形都是一个小</w:t>
      </w:r>
      <w:r>
        <w:rPr>
          <w:spacing w:val="-2"/>
          <w:sz w:val="24"/>
        </w:rPr>
        <w:t>型趋势，整个交易区间通常是更高时间框架图表上一轮趋势中的一个回撤。</w:t>
      </w:r>
    </w:p>
    <w:p>
      <w:pPr>
        <w:pStyle w:val="ListParagraph"/>
        <w:numPr>
          <w:ilvl w:val="0"/>
          <w:numId w:val="2"/>
        </w:numPr>
        <w:tabs>
          <w:tab w:pos="1462" w:val="left" w:leader="none"/>
        </w:tabs>
        <w:spacing w:line="357" w:lineRule="auto" w:before="1" w:after="0"/>
        <w:ind w:left="1462" w:right="1011" w:hanging="421"/>
        <w:jc w:val="left"/>
        <w:rPr>
          <w:rFonts w:ascii="Wingdings" w:hAnsi="Wingdings" w:eastAsia="Wingdings"/>
          <w:sz w:val="21"/>
        </w:rPr>
      </w:pPr>
      <w:r>
        <w:rPr>
          <w:spacing w:val="-12"/>
          <w:sz w:val="25"/>
        </w:rPr>
        <w:t>订单和交易管理。</w:t>
      </w:r>
      <w:r>
        <w:rPr>
          <w:spacing w:val="-12"/>
          <w:sz w:val="24"/>
        </w:rPr>
        <w:t>交易者需要尽可能多的工具，需要理解刮头皮交易、波段交易、</w:t>
      </w:r>
      <w:r>
        <w:rPr>
          <w:spacing w:val="-2"/>
          <w:sz w:val="24"/>
        </w:rPr>
        <w:t>逐步加仓与逐步减仓，以及如何利用止损订单和限价订单入场和出场。</w:t>
      </w:r>
    </w:p>
    <w:p>
      <w:pPr>
        <w:pStyle w:val="ListParagraph"/>
        <w:numPr>
          <w:ilvl w:val="0"/>
          <w:numId w:val="2"/>
        </w:numPr>
        <w:tabs>
          <w:tab w:pos="1462" w:val="left" w:leader="none"/>
        </w:tabs>
        <w:spacing w:line="357" w:lineRule="auto" w:before="0" w:after="0"/>
        <w:ind w:left="1462" w:right="1131" w:hanging="420"/>
        <w:jc w:val="left"/>
        <w:rPr>
          <w:rFonts w:ascii="Wingdings" w:hAnsi="Wingdings" w:eastAsia="Wingdings"/>
          <w:sz w:val="21"/>
        </w:rPr>
      </w:pPr>
      <w:r>
        <w:rPr>
          <w:spacing w:val="-6"/>
          <w:sz w:val="25"/>
        </w:rPr>
        <w:t>交易的数学。</w:t>
      </w:r>
      <w:r>
        <w:rPr>
          <w:spacing w:val="-6"/>
          <w:sz w:val="24"/>
        </w:rPr>
        <w:t>所有交易都有一个数学基础，当你看到行情为什么按它们出现的方</w:t>
      </w:r>
      <w:r>
        <w:rPr>
          <w:spacing w:val="-2"/>
          <w:sz w:val="24"/>
        </w:rPr>
        <w:t>式展开时，交易压力会变得低很多。</w:t>
      </w:r>
    </w:p>
    <w:p>
      <w:pPr>
        <w:pStyle w:val="BodyText"/>
        <w:spacing w:before="171"/>
      </w:pPr>
    </w:p>
    <w:p>
      <w:pPr>
        <w:pStyle w:val="BodyText"/>
        <w:ind w:left="624"/>
      </w:pPr>
      <w:r>
        <w:rPr>
          <w:spacing w:val="-12"/>
        </w:rPr>
        <w:t>第三本：《价格行为交易之反转篇：献给严肃交易者的逐棒价格图表技术分析》</w:t>
      </w:r>
    </w:p>
    <w:p>
      <w:pPr>
        <w:pStyle w:val="ListParagraph"/>
        <w:numPr>
          <w:ilvl w:val="0"/>
          <w:numId w:val="2"/>
        </w:numPr>
        <w:tabs>
          <w:tab w:pos="1462" w:val="left" w:leader="none"/>
        </w:tabs>
        <w:spacing w:line="357" w:lineRule="auto" w:before="151" w:after="0"/>
        <w:ind w:left="1462" w:right="1127" w:hanging="420"/>
        <w:jc w:val="left"/>
        <w:rPr>
          <w:rFonts w:ascii="Wingdings" w:hAnsi="Wingdings" w:eastAsia="Wingdings"/>
          <w:sz w:val="21"/>
        </w:rPr>
      </w:pPr>
      <w:r>
        <w:rPr>
          <w:spacing w:val="-2"/>
          <w:sz w:val="25"/>
        </w:rPr>
        <w:t>趋势反转。</w:t>
      </w:r>
      <w:r>
        <w:rPr>
          <w:spacing w:val="-2"/>
          <w:sz w:val="24"/>
        </w:rPr>
        <w:t>它们提供风险/回报比最佳的任意类型的交易，但是由于大多数趋势</w:t>
      </w:r>
      <w:r>
        <w:rPr>
          <w:spacing w:val="-2"/>
          <w:sz w:val="24"/>
        </w:rPr>
        <w:t>反转失败，所以交易者需要从中选择。</w:t>
      </w:r>
    </w:p>
    <w:p>
      <w:pPr>
        <w:pStyle w:val="ListParagraph"/>
        <w:numPr>
          <w:ilvl w:val="0"/>
          <w:numId w:val="2"/>
        </w:numPr>
        <w:tabs>
          <w:tab w:pos="1462" w:val="left" w:leader="none"/>
        </w:tabs>
        <w:spacing w:line="357" w:lineRule="auto" w:before="0" w:after="0"/>
        <w:ind w:left="1462" w:right="1131" w:hanging="420"/>
        <w:jc w:val="left"/>
        <w:rPr>
          <w:rFonts w:ascii="Wingdings" w:hAnsi="Wingdings" w:eastAsia="Wingdings"/>
          <w:sz w:val="21"/>
        </w:rPr>
      </w:pPr>
      <w:r>
        <w:rPr>
          <w:spacing w:val="-4"/>
          <w:sz w:val="25"/>
        </w:rPr>
        <w:t>日内交易。</w:t>
      </w:r>
      <w:r>
        <w:rPr>
          <w:spacing w:val="-4"/>
          <w:sz w:val="24"/>
        </w:rPr>
        <w:t>现在读者明白了价格行为，他们可以利用价格行为来交易。关于日内</w:t>
      </w:r>
      <w:r>
        <w:rPr>
          <w:spacing w:val="-2"/>
          <w:sz w:val="24"/>
        </w:rPr>
        <w:t>交易的章节，在第一个小时交易，给出了详尽的示例。</w:t>
      </w:r>
    </w:p>
    <w:p>
      <w:pPr>
        <w:pStyle w:val="ListParagraph"/>
        <w:numPr>
          <w:ilvl w:val="0"/>
          <w:numId w:val="2"/>
        </w:numPr>
        <w:tabs>
          <w:tab w:pos="1461" w:val="left" w:leader="none"/>
        </w:tabs>
        <w:spacing w:line="240" w:lineRule="auto" w:before="11" w:after="0"/>
        <w:ind w:left="1461" w:right="0" w:hanging="420"/>
        <w:jc w:val="left"/>
        <w:rPr>
          <w:rFonts w:ascii="Wingdings" w:hAnsi="Wingdings" w:eastAsia="Wingdings"/>
          <w:sz w:val="21"/>
        </w:rPr>
      </w:pPr>
      <w:r>
        <w:rPr>
          <w:spacing w:val="-1"/>
          <w:sz w:val="24"/>
        </w:rPr>
        <w:t>日线图、周线图和月线图。这些图表拥有非常可靠的价格行为架构。</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1"/>
        </w:rPr>
      </w:pPr>
      <w:r>
        <w:rPr>
          <w:spacing w:val="-1"/>
          <w:sz w:val="24"/>
        </w:rPr>
        <w:t>期权。价格行为能够有效地应用于期权交易。</w:t>
      </w:r>
    </w:p>
    <w:p>
      <w:pPr>
        <w:pStyle w:val="ListParagraph"/>
        <w:numPr>
          <w:ilvl w:val="0"/>
          <w:numId w:val="2"/>
        </w:numPr>
        <w:tabs>
          <w:tab w:pos="1461" w:val="left" w:leader="none"/>
        </w:tabs>
        <w:spacing w:line="240" w:lineRule="auto" w:before="161" w:after="0"/>
        <w:ind w:left="1461" w:right="0" w:hanging="420"/>
        <w:jc w:val="left"/>
        <w:rPr>
          <w:rFonts w:ascii="Wingdings" w:hAnsi="Wingdings" w:eastAsia="Wingdings"/>
          <w:sz w:val="21"/>
        </w:rPr>
      </w:pPr>
      <w:r>
        <w:rPr>
          <w:spacing w:val="-1"/>
          <w:sz w:val="24"/>
        </w:rPr>
        <w:t>最佳交易。有些价格行为架构特别好，初学者应该把精力主要集中于那些架构。</w:t>
      </w:r>
    </w:p>
    <w:p>
      <w:pPr>
        <w:pStyle w:val="ListParagraph"/>
        <w:numPr>
          <w:ilvl w:val="0"/>
          <w:numId w:val="2"/>
        </w:numPr>
        <w:tabs>
          <w:tab w:pos="1461" w:val="left" w:leader="none"/>
        </w:tabs>
        <w:spacing w:line="240" w:lineRule="auto" w:before="150" w:after="0"/>
        <w:ind w:left="1461" w:right="0" w:hanging="420"/>
        <w:jc w:val="left"/>
        <w:rPr>
          <w:rFonts w:ascii="Wingdings" w:hAnsi="Wingdings" w:eastAsia="Wingdings"/>
          <w:sz w:val="21"/>
        </w:rPr>
      </w:pPr>
      <w:r>
        <w:rPr>
          <w:spacing w:val="-4"/>
          <w:sz w:val="25"/>
        </w:rPr>
        <w:t>指导方针。</w:t>
      </w:r>
      <w:r>
        <w:rPr>
          <w:spacing w:val="-5"/>
          <w:sz w:val="24"/>
        </w:rPr>
        <w:t>有很多重要概念能够帮助交易者集中注意力。</w:t>
      </w:r>
    </w:p>
    <w:p>
      <w:pPr>
        <w:pStyle w:val="BodyText"/>
      </w:pPr>
    </w:p>
    <w:p>
      <w:pPr>
        <w:pStyle w:val="BodyText"/>
        <w:spacing w:before="11"/>
      </w:pPr>
    </w:p>
    <w:p>
      <w:pPr>
        <w:pStyle w:val="BodyText"/>
        <w:ind w:left="622"/>
      </w:pPr>
      <w:r>
        <w:rPr>
          <w:spacing w:val="-1"/>
        </w:rPr>
        <w:t>如果碰到不熟悉的术语，你应该能够在本书开头的术语列表中找到它的定义。</w:t>
      </w:r>
    </w:p>
    <w:p>
      <w:pPr>
        <w:pStyle w:val="BodyText"/>
        <w:spacing w:line="364" w:lineRule="auto" w:before="160"/>
        <w:ind w:left="141" w:right="1127" w:firstLine="480"/>
        <w:jc w:val="both"/>
      </w:pPr>
      <w:r>
        <w:rPr>
          <w:spacing w:val="-2"/>
        </w:rPr>
        <w:t>有些书使用市场的本地时区显示图表，但现在交易是电子化和全球化的，所以与市场的本地时区不再相关。因为我是在加州交易，所以书中图表均使用太平洋标准时间</w:t>
      </w:r>
      <w:r>
        <w:rPr>
          <w:spacing w:val="21"/>
        </w:rPr>
        <w:t>（PST</w:t>
      </w:r>
      <w:r>
        <w:rPr>
          <w:spacing w:val="-98"/>
        </w:rPr>
        <w:t>）</w:t>
      </w:r>
      <w:r>
        <w:rPr>
          <w:spacing w:val="-2"/>
        </w:rPr>
        <w:t>。所</w:t>
      </w:r>
      <w:r>
        <w:rPr>
          <w:spacing w:val="2"/>
        </w:rPr>
        <w:t>有图表都是在 </w:t>
      </w:r>
      <w:r>
        <w:rPr/>
        <w:t>TradeStation</w:t>
      </w:r>
      <w:r>
        <w:rPr>
          <w:spacing w:val="-1"/>
        </w:rPr>
        <w:t> 中制作的。由于每张图表都有几十个值得注意的价格行为事件</w:t>
      </w:r>
    </w:p>
    <w:p>
      <w:pPr>
        <w:pStyle w:val="BodyText"/>
        <w:spacing w:line="364" w:lineRule="auto" w:before="2"/>
        <w:ind w:left="142" w:right="1128"/>
        <w:jc w:val="both"/>
      </w:pPr>
      <w:r>
        <w:rPr>
          <w:spacing w:val="-2"/>
        </w:rPr>
        <w:t>（仍未完全涵盖</w:t>
      </w:r>
      <w:r>
        <w:rPr>
          <w:spacing w:val="-75"/>
        </w:rPr>
        <w:t>）</w:t>
      </w:r>
      <w:r>
        <w:rPr>
          <w:spacing w:val="-11"/>
        </w:rPr>
        <w:t>，所以我在主要讨论之后的“这张图表的更深入讨论”标题之下马上对其中</w:t>
      </w:r>
      <w:r>
        <w:rPr>
          <w:spacing w:val="-2"/>
        </w:rPr>
        <w:t>一些进行了阐述。虽然在你初次阅读时可能发现无法理解，但是当你再次阅读这些书时，你</w:t>
      </w:r>
      <w:r>
        <w:rPr>
          <w:spacing w:val="-1"/>
        </w:rPr>
        <w:t>就会有更深的理解。你看到的标准形态的变种越多，当它们在实时形成时你就越能够找出它</w:t>
      </w:r>
    </w:p>
    <w:p>
      <w:pPr>
        <w:pStyle w:val="BodyText"/>
        <w:spacing w:before="2"/>
        <w:ind w:left="142"/>
      </w:pPr>
      <w:r>
        <w:rPr>
          <w:spacing w:val="-1"/>
        </w:rPr>
        <w:t>们。通常，我还指出图表上主要的一笔或两笔交易。如果你愿意，在你首次阅读时可以忽略</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那些补充讨论，在读完这些书后再去重新观察图表，那时，较为深入的讨论就能够理解了。因为很多架构是一些重要概念的极好示例，所以尽管有些概念没有讲到，但是很多读者在再</w:t>
      </w:r>
      <w:r>
        <w:rPr>
          <w:spacing w:val="-2"/>
        </w:rPr>
        <w:t>次阅读这些书时，也会领会到对它们的讨论。</w:t>
      </w:r>
    </w:p>
    <w:p>
      <w:pPr>
        <w:pStyle w:val="BodyText"/>
        <w:spacing w:before="176"/>
      </w:pPr>
    </w:p>
    <w:p>
      <w:pPr>
        <w:pStyle w:val="BodyText"/>
        <w:ind w:left="622"/>
        <w:rPr>
          <w:rFonts w:ascii="Arial MT"/>
        </w:rPr>
      </w:pPr>
      <w:r>
        <w:rPr>
          <w:rFonts w:ascii="Arial MT"/>
          <w:color w:val="FF0000"/>
          <w:spacing w:val="-5"/>
        </w:rPr>
        <w:t>P26</w:t>
      </w:r>
    </w:p>
    <w:p>
      <w:pPr>
        <w:pStyle w:val="BodyText"/>
        <w:spacing w:line="364" w:lineRule="auto" w:before="178"/>
        <w:ind w:left="141" w:right="1130" w:firstLine="480"/>
        <w:jc w:val="both"/>
      </w:pPr>
      <w:r>
        <w:rPr>
          <w:spacing w:val="-2"/>
        </w:rPr>
        <w:t>在本书付印时，我每天都会发表一些对电子迷你的盘后分析的帖子，并且在交易日内提</w:t>
      </w:r>
      <w:r>
        <w:rPr>
          <w:spacing w:val="-4"/>
        </w:rPr>
        <w:t>供实时图表分析，详见网站 </w:t>
      </w:r>
      <w:hyperlink r:id="rId41">
        <w:r>
          <w:rPr>
            <w:rFonts w:ascii="Arial MT" w:eastAsia="Arial MT"/>
            <w:color w:val="0000FF"/>
            <w:u w:val="single" w:color="0000FF"/>
          </w:rPr>
          <w:t>www.brookspriceaction.com</w:t>
        </w:r>
      </w:hyperlink>
      <w:r>
        <w:rPr/>
        <w:t>。</w:t>
      </w:r>
    </w:p>
    <w:p>
      <w:pPr>
        <w:pStyle w:val="BodyText"/>
        <w:spacing w:line="364" w:lineRule="auto" w:before="2"/>
        <w:ind w:left="141" w:right="1128" w:firstLine="480"/>
        <w:jc w:val="both"/>
      </w:pPr>
      <w:r>
        <w:rPr>
          <w:spacing w:val="-2"/>
        </w:rPr>
        <w:t>这三本书中的所有图表，在约翰·威利父子出版公司网站上都有一个更大的版本，网址</w:t>
      </w:r>
      <w:r>
        <w:rPr>
          <w:spacing w:val="-4"/>
        </w:rPr>
        <w:t>为 </w:t>
      </w:r>
      <w:hyperlink r:id="rId45">
        <w:r>
          <w:rPr>
            <w:rFonts w:ascii="Arial MT" w:hAnsi="Arial MT" w:eastAsia="Arial MT"/>
            <w:color w:val="0000FF"/>
            <w:spacing w:val="-4"/>
            <w:u w:val="single" w:color="0000FF"/>
          </w:rPr>
          <w:t>www.wiley.com/go/tradingtrends</w:t>
        </w:r>
      </w:hyperlink>
      <w:r>
        <w:rPr>
          <w:spacing w:val="-138"/>
        </w:rPr>
        <w:t>。</w:t>
      </w:r>
      <w:r>
        <w:rPr>
          <w:spacing w:val="-4"/>
        </w:rPr>
        <w:t>（</w:t>
      </w:r>
      <w:r>
        <w:rPr>
          <w:spacing w:val="-12"/>
        </w:rPr>
        <w:t>见本书封底的“关于网站”一页。</w:t>
      </w:r>
      <w:r>
        <w:rPr>
          <w:spacing w:val="-4"/>
        </w:rPr>
        <w:t>）你可以放大以看到</w:t>
      </w:r>
      <w:r>
        <w:rPr>
          <w:spacing w:val="-2"/>
        </w:rPr>
        <w:t>更多细节，下载图表，或者把它们打印出来。由于对图表的说明通常需要几页的篇幅，所以把图表打印出来，将更容易跟上对它们的注释。</w:t>
      </w:r>
    </w:p>
    <w:p>
      <w:pPr>
        <w:pStyle w:val="BodyText"/>
        <w:spacing w:before="85"/>
        <w:rPr>
          <w:sz w:val="32"/>
        </w:rPr>
      </w:pPr>
    </w:p>
    <w:p>
      <w:pPr>
        <w:pStyle w:val="Heading3"/>
        <w:tabs>
          <w:tab w:pos="9765" w:val="left" w:leader="none"/>
        </w:tabs>
        <w:spacing w:before="1"/>
        <w:rPr>
          <w:rFonts w:ascii="SimSun" w:eastAsia="SimSun" w:hint="eastAsia"/>
        </w:rPr>
      </w:pPr>
      <w:r>
        <w:rPr>
          <w:rFonts w:ascii="SimSun" w:eastAsia="SimSun" w:hint="eastAsia"/>
          <w:color w:val="000000"/>
          <w:u w:val="single"/>
          <w:shd w:fill="D9D9D9" w:color="auto" w:val="clear"/>
        </w:rPr>
        <w:t>强势征兆：趋势、突破、反转棒和反</w:t>
      </w:r>
      <w:r>
        <w:rPr>
          <w:rFonts w:ascii="SimSun" w:eastAsia="SimSun" w:hint="eastAsia"/>
          <w:color w:val="000000"/>
          <w:spacing w:val="-10"/>
          <w:u w:val="single"/>
          <w:shd w:fill="D9D9D9" w:color="auto" w:val="clear"/>
        </w:rPr>
        <w:t>转</w:t>
      </w:r>
      <w:r>
        <w:rPr>
          <w:rFonts w:ascii="SimSun" w:eastAsia="SimSun" w:hint="eastAsia"/>
          <w:color w:val="000000"/>
          <w:u w:val="single"/>
          <w:shd w:fill="D9D9D9" w:color="auto" w:val="clear"/>
        </w:rPr>
        <w:tab/>
      </w:r>
    </w:p>
    <w:p>
      <w:pPr>
        <w:pStyle w:val="BodyText"/>
        <w:spacing w:before="188"/>
        <w:ind w:left="622"/>
      </w:pPr>
      <w:r>
        <w:rPr>
          <w:spacing w:val="-1"/>
        </w:rPr>
        <w:t>下面是通常发现于强趋势中的一些特征：</w:t>
      </w:r>
    </w:p>
    <w:p>
      <w:pPr>
        <w:pStyle w:val="ListParagraph"/>
        <w:numPr>
          <w:ilvl w:val="0"/>
          <w:numId w:val="2"/>
        </w:numPr>
        <w:tabs>
          <w:tab w:pos="1461" w:val="left" w:leader="none"/>
        </w:tabs>
        <w:spacing w:line="240" w:lineRule="auto" w:before="161" w:after="0"/>
        <w:ind w:left="1461" w:right="0" w:hanging="419"/>
        <w:jc w:val="both"/>
        <w:rPr>
          <w:rFonts w:ascii="Wingdings" w:hAnsi="Wingdings" w:eastAsia="Wingdings"/>
          <w:sz w:val="24"/>
        </w:rPr>
      </w:pPr>
      <w:r>
        <w:rPr>
          <w:spacing w:val="-1"/>
          <w:sz w:val="24"/>
        </w:rPr>
        <w:t>当天开盘出现一个大的缺口。</w:t>
      </w:r>
    </w:p>
    <w:p>
      <w:pPr>
        <w:pStyle w:val="ListParagraph"/>
        <w:numPr>
          <w:ilvl w:val="0"/>
          <w:numId w:val="2"/>
        </w:numPr>
        <w:tabs>
          <w:tab w:pos="1461" w:val="left" w:leader="none"/>
        </w:tabs>
        <w:spacing w:line="240" w:lineRule="auto" w:before="160" w:after="0"/>
        <w:ind w:left="1461" w:right="0" w:hanging="419"/>
        <w:jc w:val="both"/>
        <w:rPr>
          <w:rFonts w:ascii="Wingdings" w:hAnsi="Wingdings" w:eastAsia="Wingdings"/>
          <w:sz w:val="24"/>
        </w:rPr>
      </w:pPr>
      <w:r>
        <w:rPr>
          <w:sz w:val="24"/>
        </w:rPr>
        <w:t>出现以趋势变化的高点和低点（波段</w:t>
      </w:r>
      <w:r>
        <w:rPr>
          <w:spacing w:val="-120"/>
          <w:sz w:val="24"/>
        </w:rPr>
        <w:t>）</w:t>
      </w:r>
      <w:r>
        <w:rPr>
          <w:spacing w:val="-10"/>
          <w:sz w:val="24"/>
        </w:rPr>
        <w:t>。</w:t>
      </w:r>
    </w:p>
    <w:p>
      <w:pPr>
        <w:pStyle w:val="ListParagraph"/>
        <w:numPr>
          <w:ilvl w:val="0"/>
          <w:numId w:val="2"/>
        </w:numPr>
        <w:tabs>
          <w:tab w:pos="1461" w:val="left" w:leader="none"/>
        </w:tabs>
        <w:spacing w:line="240" w:lineRule="auto" w:before="161" w:after="0"/>
        <w:ind w:left="1461" w:right="0" w:hanging="419"/>
        <w:jc w:val="both"/>
        <w:rPr>
          <w:rFonts w:ascii="Wingdings" w:hAnsi="Wingdings" w:eastAsia="Wingdings"/>
          <w:sz w:val="24"/>
        </w:rPr>
      </w:pPr>
      <w:r>
        <w:rPr>
          <w:spacing w:val="-1"/>
          <w:sz w:val="24"/>
        </w:rPr>
        <w:t>大部分棒线都是趋势方向上的趋势棒线。</w:t>
      </w:r>
    </w:p>
    <w:p>
      <w:pPr>
        <w:pStyle w:val="ListParagraph"/>
        <w:numPr>
          <w:ilvl w:val="0"/>
          <w:numId w:val="2"/>
        </w:numPr>
        <w:tabs>
          <w:tab w:pos="1462" w:val="left" w:leader="none"/>
        </w:tabs>
        <w:spacing w:line="364" w:lineRule="auto" w:before="160" w:after="0"/>
        <w:ind w:left="1462" w:right="1127" w:hanging="420"/>
        <w:jc w:val="both"/>
        <w:rPr>
          <w:rFonts w:ascii="Wingdings" w:hAnsi="Wingdings" w:eastAsia="Wingdings"/>
          <w:sz w:val="21"/>
        </w:rPr>
      </w:pPr>
      <w:r>
        <w:rPr>
          <w:spacing w:val="-4"/>
          <w:sz w:val="24"/>
        </w:rPr>
        <w:t>连续棒线的实体部分只有非常小的重叠。举例说明，在一个多头尖峰中，很多棒</w:t>
      </w:r>
      <w:r>
        <w:rPr>
          <w:sz w:val="24"/>
        </w:rPr>
        <w:t>线的低点都与前一棒线的收盘价位于同一价位，或者低于前一收盘价仅 1 个跳</w:t>
      </w:r>
      <w:r>
        <w:rPr>
          <w:spacing w:val="-4"/>
          <w:sz w:val="24"/>
        </w:rPr>
        <w:t>动。有些棒线的低点位于或不低于前一棒线的收盘价，于是对于设法以限价单在前一棒线收盘价处买入的交易者们来说，他们的订单并未得到执行，所以他们不</w:t>
      </w:r>
      <w:r>
        <w:rPr>
          <w:spacing w:val="-2"/>
          <w:sz w:val="24"/>
        </w:rPr>
        <w:t>得不以更高的价格买入。</w:t>
      </w:r>
    </w:p>
    <w:p>
      <w:pPr>
        <w:pStyle w:val="ListParagraph"/>
        <w:numPr>
          <w:ilvl w:val="0"/>
          <w:numId w:val="2"/>
        </w:numPr>
        <w:tabs>
          <w:tab w:pos="1460" w:val="left" w:leader="none"/>
          <w:tab w:pos="1462" w:val="left" w:leader="none"/>
        </w:tabs>
        <w:spacing w:line="364" w:lineRule="auto" w:before="3" w:after="0"/>
        <w:ind w:left="1462" w:right="1131" w:hanging="421"/>
        <w:jc w:val="both"/>
        <w:rPr>
          <w:rFonts w:ascii="Wingdings" w:hAnsi="Wingdings" w:eastAsia="Wingdings"/>
          <w:sz w:val="21"/>
        </w:rPr>
      </w:pPr>
      <w:r>
        <w:rPr>
          <w:spacing w:val="-4"/>
          <w:sz w:val="24"/>
        </w:rPr>
        <w:t>有些棒线在某个方向上没有尾线或者尾线很短，表明行情紧急。举例说明，在多头趋势中，如果多头趋势棒线在低点开盘，然后趋势上涨，那么交易者们会热切地希望在前一棒线一结束就买入它。如果它收盘于高点或高点附近，那么交易者将继续他们的强势买入，希望新的买家在棒线结束后会马上进入。他们情愿在收盘前买入，因为他们害怕如果等到收盘，他们可能不得不以高出一两个跳动的价格买入。</w:t>
      </w:r>
    </w:p>
    <w:p>
      <w:pPr>
        <w:pStyle w:val="ListParagraph"/>
        <w:spacing w:after="0" w:line="364" w:lineRule="auto"/>
        <w:jc w:val="both"/>
        <w:rPr>
          <w:rFonts w:ascii="Wingdings" w:hAnsi="Wingdings" w:eastAsia="Wingdings"/>
          <w:sz w:val="21"/>
        </w:rPr>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P27</w:t>
      </w:r>
    </w:p>
    <w:p>
      <w:pPr>
        <w:pStyle w:val="ListParagraph"/>
        <w:numPr>
          <w:ilvl w:val="0"/>
          <w:numId w:val="2"/>
        </w:numPr>
        <w:tabs>
          <w:tab w:pos="1462" w:val="left" w:leader="none"/>
        </w:tabs>
        <w:spacing w:line="364" w:lineRule="auto" w:before="178" w:after="0"/>
        <w:ind w:left="1462" w:right="1130" w:hanging="420"/>
        <w:jc w:val="both"/>
        <w:rPr>
          <w:rFonts w:ascii="Wingdings" w:hAnsi="Wingdings" w:eastAsia="Wingdings"/>
          <w:sz w:val="24"/>
        </w:rPr>
      </w:pPr>
      <w:r>
        <w:rPr>
          <w:spacing w:val="-2"/>
          <w:sz w:val="24"/>
        </w:rPr>
        <w:t>有时，K</w:t>
      </w:r>
      <w:r>
        <w:rPr>
          <w:spacing w:val="-7"/>
          <w:sz w:val="24"/>
        </w:rPr>
        <w:t> 线实体之间会形成缺口</w:t>
      </w:r>
      <w:r>
        <w:rPr>
          <w:spacing w:val="-2"/>
          <w:sz w:val="24"/>
        </w:rPr>
        <w:t>（举例说明，在多头趋势中，棒线的开盘价可能高于前一棒线的收盘价</w:t>
      </w:r>
      <w:r>
        <w:rPr>
          <w:spacing w:val="-120"/>
          <w:sz w:val="24"/>
        </w:rPr>
        <w:t>）</w:t>
      </w:r>
      <w:r>
        <w:rPr>
          <w:spacing w:val="-2"/>
          <w:sz w:val="24"/>
        </w:rPr>
        <w:t>。</w:t>
      </w:r>
    </w:p>
    <w:p>
      <w:pPr>
        <w:pStyle w:val="ListParagraph"/>
        <w:numPr>
          <w:ilvl w:val="0"/>
          <w:numId w:val="2"/>
        </w:numPr>
        <w:tabs>
          <w:tab w:pos="1461" w:val="left" w:leader="none"/>
        </w:tabs>
        <w:spacing w:line="240" w:lineRule="auto" w:before="1" w:after="0"/>
        <w:ind w:left="1461" w:right="0" w:hanging="419"/>
        <w:jc w:val="both"/>
        <w:rPr>
          <w:rFonts w:ascii="Wingdings" w:hAnsi="Wingdings" w:eastAsia="Wingdings"/>
          <w:sz w:val="24"/>
        </w:rPr>
      </w:pPr>
      <w:r>
        <w:rPr>
          <w:spacing w:val="-1"/>
          <w:sz w:val="24"/>
        </w:rPr>
        <w:t>突破缺口以强趋势棒线的形式在趋势开始时出现。</w:t>
      </w:r>
    </w:p>
    <w:p>
      <w:pPr>
        <w:pStyle w:val="ListParagraph"/>
        <w:numPr>
          <w:ilvl w:val="0"/>
          <w:numId w:val="2"/>
        </w:numPr>
        <w:tabs>
          <w:tab w:pos="1462" w:val="left" w:leader="none"/>
        </w:tabs>
        <w:spacing w:line="364" w:lineRule="auto" w:before="161" w:after="0"/>
        <w:ind w:left="1462" w:right="1131" w:hanging="420"/>
        <w:jc w:val="both"/>
        <w:rPr>
          <w:rFonts w:ascii="Wingdings" w:hAnsi="Wingdings" w:eastAsia="Wingdings"/>
          <w:sz w:val="21"/>
        </w:rPr>
      </w:pPr>
      <w:r>
        <w:rPr>
          <w:spacing w:val="-4"/>
          <w:sz w:val="24"/>
        </w:rPr>
        <w:t>当突破测试不与突破点重叠时，便产生测量缺口。举例说明，来自多头突破的回</w:t>
      </w:r>
      <w:r>
        <w:rPr>
          <w:spacing w:val="-2"/>
          <w:sz w:val="24"/>
        </w:rPr>
        <w:t>撤没有跌至突破产生处的棒线的高点之下。</w:t>
      </w:r>
    </w:p>
    <w:p>
      <w:pPr>
        <w:pStyle w:val="ListParagraph"/>
        <w:numPr>
          <w:ilvl w:val="0"/>
          <w:numId w:val="2"/>
        </w:numPr>
        <w:tabs>
          <w:tab w:pos="1462" w:val="left" w:leader="none"/>
        </w:tabs>
        <w:spacing w:line="364" w:lineRule="auto" w:before="1" w:after="0"/>
        <w:ind w:left="1462" w:right="1125" w:hanging="420"/>
        <w:jc w:val="both"/>
        <w:rPr>
          <w:rFonts w:ascii="Wingdings" w:hAnsi="Wingdings" w:eastAsia="Wingdings"/>
          <w:sz w:val="24"/>
        </w:rPr>
      </w:pPr>
      <w:r>
        <w:rPr>
          <w:spacing w:val="4"/>
          <w:sz w:val="24"/>
        </w:rPr>
        <w:t>当形成一条强趋势棒线，并且在它之前的棒线与在它之后的棒线之间存在缺口</w:t>
      </w:r>
      <w:r>
        <w:rPr>
          <w:spacing w:val="-10"/>
          <w:sz w:val="24"/>
        </w:rPr>
        <w:t>时，便形成一个微型测量缺口。举例说明，在一轮多头趋势中，如果一条强势多</w:t>
      </w:r>
      <w:r>
        <w:rPr>
          <w:spacing w:val="-4"/>
          <w:sz w:val="24"/>
        </w:rPr>
        <w:t>头趋势棒线之后棒线的低点位于或高于趋势棒线之前的棒线的高点，那么这就是</w:t>
      </w:r>
      <w:r>
        <w:rPr>
          <w:sz w:val="24"/>
        </w:rPr>
        <w:t>一个缺口，一个突破测试和一个信号。</w:t>
      </w:r>
    </w:p>
    <w:p>
      <w:pPr>
        <w:pStyle w:val="ListParagraph"/>
        <w:numPr>
          <w:ilvl w:val="0"/>
          <w:numId w:val="2"/>
        </w:numPr>
        <w:tabs>
          <w:tab w:pos="1461" w:val="left" w:leader="none"/>
        </w:tabs>
        <w:spacing w:line="240" w:lineRule="auto" w:before="2" w:after="0"/>
        <w:ind w:left="1461" w:right="0" w:hanging="419"/>
        <w:jc w:val="both"/>
        <w:rPr>
          <w:rFonts w:ascii="Wingdings" w:hAnsi="Wingdings" w:eastAsia="Wingdings"/>
          <w:sz w:val="24"/>
        </w:rPr>
      </w:pPr>
      <w:r>
        <w:rPr>
          <w:spacing w:val="-2"/>
          <w:sz w:val="24"/>
        </w:rPr>
        <w:t>没有大的高潮出现。</w:t>
      </w:r>
    </w:p>
    <w:p>
      <w:pPr>
        <w:pStyle w:val="ListParagraph"/>
        <w:numPr>
          <w:ilvl w:val="0"/>
          <w:numId w:val="2"/>
        </w:numPr>
        <w:tabs>
          <w:tab w:pos="1462" w:val="left" w:leader="none"/>
        </w:tabs>
        <w:spacing w:line="364" w:lineRule="auto" w:before="161" w:after="0"/>
        <w:ind w:left="1462" w:right="1127" w:hanging="420"/>
        <w:jc w:val="both"/>
        <w:rPr>
          <w:rFonts w:ascii="Wingdings" w:hAnsi="Wingdings" w:eastAsia="Wingdings"/>
          <w:sz w:val="21"/>
        </w:rPr>
      </w:pPr>
      <w:r>
        <w:rPr>
          <w:spacing w:val="-2"/>
          <w:sz w:val="24"/>
        </w:rPr>
        <w:t>没有很多大棒线出现（甚至没有大的趋势棒线</w:t>
      </w:r>
      <w:r>
        <w:rPr>
          <w:spacing w:val="-119"/>
          <w:sz w:val="24"/>
        </w:rPr>
        <w:t>）</w:t>
      </w:r>
      <w:r>
        <w:rPr>
          <w:spacing w:val="-2"/>
          <w:sz w:val="24"/>
        </w:rPr>
        <w:t>。通常，最大的趋势棒线是逆趋</w:t>
      </w:r>
      <w:r>
        <w:rPr>
          <w:spacing w:val="-4"/>
          <w:sz w:val="24"/>
        </w:rPr>
        <w:t>势的，引诱交易者寻找逆势交易，从而错过顺势交易。逆势架构几乎总是看起来</w:t>
      </w:r>
      <w:r>
        <w:rPr>
          <w:spacing w:val="-2"/>
          <w:sz w:val="24"/>
        </w:rPr>
        <w:t>比顺势架构好。</w:t>
      </w:r>
    </w:p>
    <w:p>
      <w:pPr>
        <w:pStyle w:val="ListParagraph"/>
        <w:numPr>
          <w:ilvl w:val="0"/>
          <w:numId w:val="2"/>
        </w:numPr>
        <w:tabs>
          <w:tab w:pos="1461" w:val="left" w:leader="none"/>
        </w:tabs>
        <w:spacing w:line="240" w:lineRule="auto" w:before="2" w:after="0"/>
        <w:ind w:left="1461" w:right="0" w:hanging="419"/>
        <w:jc w:val="both"/>
        <w:rPr>
          <w:rFonts w:ascii="Wingdings" w:hAnsi="Wingdings" w:eastAsia="Wingdings"/>
          <w:sz w:val="24"/>
        </w:rPr>
      </w:pPr>
      <w:r>
        <w:rPr>
          <w:spacing w:val="-1"/>
          <w:sz w:val="24"/>
        </w:rPr>
        <w:t>没有明显的趋势通道线过冲出现，小型过冲只是横盘调整。</w:t>
      </w:r>
    </w:p>
    <w:p>
      <w:pPr>
        <w:pStyle w:val="ListParagraph"/>
        <w:numPr>
          <w:ilvl w:val="0"/>
          <w:numId w:val="2"/>
        </w:numPr>
        <w:tabs>
          <w:tab w:pos="1461" w:val="left" w:leader="none"/>
        </w:tabs>
        <w:spacing w:line="240" w:lineRule="auto" w:before="160" w:after="0"/>
        <w:ind w:left="1461" w:right="0" w:hanging="419"/>
        <w:jc w:val="both"/>
        <w:rPr>
          <w:rFonts w:ascii="Wingdings" w:hAnsi="Wingdings" w:eastAsia="Wingdings"/>
          <w:sz w:val="24"/>
        </w:rPr>
      </w:pPr>
      <w:r>
        <w:rPr>
          <w:spacing w:val="-1"/>
          <w:sz w:val="24"/>
        </w:rPr>
        <w:t>趋势线突破之后出现横盘调整。</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失败的楔形和其他失败的反转出现。</w:t>
      </w:r>
    </w:p>
    <w:p>
      <w:pPr>
        <w:pStyle w:val="ListParagraph"/>
        <w:numPr>
          <w:ilvl w:val="0"/>
          <w:numId w:val="2"/>
        </w:numPr>
        <w:tabs>
          <w:tab w:pos="1462" w:val="left" w:leader="none"/>
        </w:tabs>
        <w:spacing w:line="364" w:lineRule="auto" w:before="160" w:after="0"/>
        <w:ind w:left="1462" w:right="1131" w:hanging="420"/>
        <w:jc w:val="left"/>
        <w:rPr>
          <w:rFonts w:ascii="Wingdings" w:hAnsi="Wingdings" w:eastAsia="Wingdings"/>
          <w:sz w:val="24"/>
        </w:rPr>
      </w:pPr>
      <w:r>
        <w:rPr>
          <w:spacing w:val="-13"/>
          <w:sz w:val="24"/>
        </w:rPr>
        <w:t>连续出现 </w:t>
      </w:r>
      <w:r>
        <w:rPr>
          <w:spacing w:val="-2"/>
          <w:sz w:val="24"/>
        </w:rPr>
        <w:t>20</w:t>
      </w:r>
      <w:r>
        <w:rPr>
          <w:spacing w:val="-10"/>
          <w:sz w:val="24"/>
        </w:rPr>
        <w:t> 条均线缺口棒线</w:t>
      </w:r>
      <w:r>
        <w:rPr>
          <w:spacing w:val="-2"/>
          <w:sz w:val="24"/>
        </w:rPr>
        <w:t>（20</w:t>
      </w:r>
      <w:r>
        <w:rPr>
          <w:spacing w:val="-10"/>
          <w:sz w:val="24"/>
        </w:rPr>
        <w:t> 条或更多连续棒线没有触及均线，见第二本书</w:t>
      </w:r>
      <w:r>
        <w:rPr>
          <w:spacing w:val="-4"/>
          <w:sz w:val="24"/>
        </w:rPr>
        <w:t>的讨论</w:t>
      </w:r>
      <w:r>
        <w:rPr>
          <w:spacing w:val="-120"/>
          <w:sz w:val="24"/>
        </w:rPr>
        <w:t>）</w:t>
      </w:r>
      <w:r>
        <w:rPr>
          <w:spacing w:val="-4"/>
          <w:sz w:val="24"/>
        </w:rPr>
        <w:t>。</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pacing w:val="-1"/>
          <w:sz w:val="24"/>
        </w:rPr>
        <w:t>如果存在可获利的逆势交易，也非常少。</w:t>
      </w:r>
    </w:p>
    <w:p>
      <w:pPr>
        <w:pStyle w:val="ListParagraph"/>
        <w:numPr>
          <w:ilvl w:val="0"/>
          <w:numId w:val="2"/>
        </w:numPr>
        <w:tabs>
          <w:tab w:pos="1462" w:val="left" w:leader="none"/>
        </w:tabs>
        <w:spacing w:line="364" w:lineRule="auto" w:before="161" w:after="0"/>
        <w:ind w:left="1462" w:right="1128" w:hanging="420"/>
        <w:jc w:val="left"/>
        <w:rPr>
          <w:rFonts w:ascii="Wingdings" w:hAnsi="Wingdings" w:eastAsia="Wingdings"/>
          <w:sz w:val="21"/>
        </w:rPr>
      </w:pPr>
      <w:r>
        <w:rPr>
          <w:spacing w:val="-4"/>
          <w:sz w:val="24"/>
        </w:rPr>
        <w:t>出现小幅的、低频的、基本上是横盘的回撤。举例说明，如果电子迷你的平均波</w:t>
      </w:r>
      <w:r>
        <w:rPr>
          <w:spacing w:val="-18"/>
          <w:sz w:val="24"/>
        </w:rPr>
        <w:t>幅是 </w:t>
      </w:r>
      <w:r>
        <w:rPr>
          <w:sz w:val="24"/>
        </w:rPr>
        <w:t>12</w:t>
      </w:r>
      <w:r>
        <w:rPr>
          <w:spacing w:val="-11"/>
          <w:sz w:val="24"/>
        </w:rPr>
        <w:t> 点，那么回撤幅度很可能都小于 </w:t>
      </w:r>
      <w:r>
        <w:rPr>
          <w:sz w:val="24"/>
        </w:rPr>
        <w:t>3</w:t>
      </w:r>
      <w:r>
        <w:rPr>
          <w:spacing w:val="-27"/>
          <w:sz w:val="24"/>
        </w:rPr>
        <w:t> 点或 </w:t>
      </w:r>
      <w:r>
        <w:rPr>
          <w:sz w:val="24"/>
        </w:rPr>
        <w:t>4</w:t>
      </w:r>
      <w:r>
        <w:rPr>
          <w:spacing w:val="-8"/>
          <w:sz w:val="24"/>
        </w:rPr>
        <w:t> 点，市场常常在没有回撤的情</w:t>
      </w:r>
    </w:p>
    <w:p>
      <w:pPr>
        <w:pStyle w:val="BodyText"/>
        <w:spacing w:before="1"/>
        <w:ind w:left="1462"/>
      </w:pPr>
      <w:r>
        <w:rPr>
          <w:spacing w:val="-12"/>
        </w:rPr>
        <w:t>况下运动 </w:t>
      </w:r>
      <w:r>
        <w:rPr/>
        <w:t>5</w:t>
      </w:r>
      <w:r>
        <w:rPr>
          <w:spacing w:val="-9"/>
        </w:rPr>
        <w:t> 条或更多条棒线。</w:t>
      </w:r>
    </w:p>
    <w:p>
      <w:pPr>
        <w:pStyle w:val="ListParagraph"/>
        <w:numPr>
          <w:ilvl w:val="0"/>
          <w:numId w:val="2"/>
        </w:numPr>
        <w:tabs>
          <w:tab w:pos="1462" w:val="left" w:leader="none"/>
        </w:tabs>
        <w:spacing w:line="364" w:lineRule="auto" w:before="161" w:after="0"/>
        <w:ind w:left="1462" w:right="1131" w:hanging="421"/>
        <w:jc w:val="left"/>
        <w:rPr>
          <w:rFonts w:ascii="Wingdings" w:hAnsi="Wingdings" w:eastAsia="Wingdings"/>
          <w:sz w:val="21"/>
        </w:rPr>
      </w:pPr>
      <w:r>
        <w:rPr>
          <w:spacing w:val="-4"/>
          <w:sz w:val="24"/>
        </w:rPr>
        <w:t>有一种紧迫感。你发现自己为了找到一个好的顺势回撤而等待了无数条棒线，顺</w:t>
      </w:r>
      <w:r>
        <w:rPr>
          <w:spacing w:val="-2"/>
          <w:sz w:val="24"/>
        </w:rPr>
        <w:t>势回撤一直没有到来，而市场却在缓慢地继续做趋势运动。</w:t>
      </w:r>
    </w:p>
    <w:p>
      <w:pPr>
        <w:pStyle w:val="ListParagraph"/>
        <w:numPr>
          <w:ilvl w:val="0"/>
          <w:numId w:val="2"/>
        </w:numPr>
        <w:tabs>
          <w:tab w:pos="1462" w:val="left" w:leader="none"/>
        </w:tabs>
        <w:spacing w:line="364" w:lineRule="auto" w:before="1" w:after="0"/>
        <w:ind w:left="1462" w:right="1131" w:hanging="421"/>
        <w:jc w:val="left"/>
        <w:rPr>
          <w:rFonts w:ascii="Wingdings" w:hAnsi="Wingdings" w:eastAsia="Wingdings"/>
          <w:sz w:val="21"/>
        </w:rPr>
      </w:pPr>
      <w:r>
        <w:rPr>
          <w:spacing w:val="-7"/>
          <w:sz w:val="24"/>
        </w:rPr>
        <w:t>回撤有很强的架构。举例说明，多头趋势中的高点 </w:t>
      </w:r>
      <w:r>
        <w:rPr>
          <w:spacing w:val="-4"/>
          <w:sz w:val="24"/>
        </w:rPr>
        <w:t>1</w:t>
      </w:r>
      <w:r>
        <w:rPr>
          <w:spacing w:val="-25"/>
          <w:sz w:val="24"/>
        </w:rPr>
        <w:t> 和高点 </w:t>
      </w:r>
      <w:r>
        <w:rPr>
          <w:spacing w:val="-4"/>
          <w:sz w:val="24"/>
        </w:rPr>
        <w:t>2</w:t>
      </w:r>
      <w:r>
        <w:rPr>
          <w:spacing w:val="-12"/>
          <w:sz w:val="24"/>
        </w:rPr>
        <w:t> 回撤有很强的多头</w:t>
      </w:r>
      <w:r>
        <w:rPr>
          <w:spacing w:val="-2"/>
          <w:sz w:val="24"/>
        </w:rPr>
        <w:t>反转棒线作为信号棒线。</w:t>
      </w:r>
    </w:p>
    <w:p>
      <w:pPr>
        <w:pStyle w:val="ListParagraph"/>
        <w:numPr>
          <w:ilvl w:val="0"/>
          <w:numId w:val="2"/>
        </w:numPr>
        <w:tabs>
          <w:tab w:pos="1462" w:val="left" w:leader="none"/>
        </w:tabs>
        <w:spacing w:line="364" w:lineRule="auto" w:before="1" w:after="0"/>
        <w:ind w:left="1462" w:right="1011" w:hanging="421"/>
        <w:jc w:val="left"/>
        <w:rPr>
          <w:rFonts w:ascii="Wingdings" w:hAnsi="Wingdings" w:eastAsia="Wingdings"/>
          <w:sz w:val="21"/>
        </w:rPr>
      </w:pPr>
      <w:r>
        <w:rPr>
          <w:spacing w:val="-17"/>
          <w:sz w:val="24"/>
        </w:rPr>
        <w:t>在最强的趋势中，回撤通常拥有很弱的信号棒线，使得很多交易者不去选择它们，</w:t>
      </w:r>
      <w:r>
        <w:rPr>
          <w:spacing w:val="-3"/>
          <w:sz w:val="24"/>
        </w:rPr>
        <w:t>而迫使交易者们去追逐市场。举例说明，在空头趋势中，低点 </w:t>
      </w:r>
      <w:r>
        <w:rPr>
          <w:sz w:val="24"/>
        </w:rPr>
        <w:t>2</w:t>
      </w:r>
      <w:r>
        <w:rPr>
          <w:spacing w:val="-8"/>
          <w:sz w:val="24"/>
        </w:rPr>
        <w:t> 做空的信号棒线</w:t>
      </w:r>
      <w:r>
        <w:rPr>
          <w:spacing w:val="-15"/>
          <w:sz w:val="24"/>
        </w:rPr>
        <w:t>常常是两三棒多头尖峰中的小多头棒线，一些入场棒线是外包下跌棒线。它的“一</w:t>
      </w:r>
    </w:p>
    <w:p>
      <w:pPr>
        <w:pStyle w:val="BodyText"/>
        <w:spacing w:before="2"/>
        <w:ind w:left="1462"/>
      </w:pPr>
      <w:r>
        <w:rPr>
          <w:spacing w:val="-1"/>
        </w:rPr>
        <w:t>切”都表现出趋势：收盘价、最高价、最低价或实体。</w:t>
      </w:r>
    </w:p>
    <w:p>
      <w:pPr>
        <w:pStyle w:val="BodyText"/>
        <w:spacing w:after="0"/>
        <w:sectPr>
          <w:pgSz w:w="11910" w:h="16840"/>
          <w:pgMar w:header="0" w:footer="980" w:top="1160" w:bottom="1180" w:left="992" w:right="0"/>
        </w:sectPr>
      </w:pPr>
    </w:p>
    <w:p>
      <w:pPr>
        <w:pStyle w:val="ListParagraph"/>
        <w:numPr>
          <w:ilvl w:val="0"/>
          <w:numId w:val="2"/>
        </w:numPr>
        <w:tabs>
          <w:tab w:pos="1461" w:val="left" w:leader="none"/>
        </w:tabs>
        <w:spacing w:line="240" w:lineRule="auto" w:before="54" w:after="0"/>
        <w:ind w:left="1461" w:right="0" w:hanging="419"/>
        <w:jc w:val="left"/>
        <w:rPr>
          <w:rFonts w:ascii="Wingdings" w:hAnsi="Wingdings" w:eastAsia="Wingdings"/>
          <w:sz w:val="24"/>
        </w:rPr>
      </w:pPr>
      <w:r>
        <w:rPr>
          <w:spacing w:val="-1"/>
          <w:sz w:val="24"/>
        </w:rPr>
        <w:t>重复的两条腿形回撤形成具有趋势入场的架构。</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没有两条连续趋势棒线的收盘价位于均线的两侧。</w:t>
      </w:r>
    </w:p>
    <w:p>
      <w:pPr>
        <w:pStyle w:val="BodyText"/>
      </w:pPr>
    </w:p>
    <w:p>
      <w:pPr>
        <w:pStyle w:val="BodyText"/>
        <w:spacing w:before="27"/>
      </w:pPr>
    </w:p>
    <w:p>
      <w:pPr>
        <w:pStyle w:val="BodyText"/>
        <w:ind w:left="622"/>
        <w:rPr>
          <w:rFonts w:ascii="Arial MT"/>
        </w:rPr>
      </w:pPr>
      <w:r>
        <w:rPr>
          <w:rFonts w:ascii="Arial MT"/>
          <w:color w:val="FF0000"/>
          <w:spacing w:val="-5"/>
        </w:rPr>
        <w:t>P28</w:t>
      </w:r>
    </w:p>
    <w:p>
      <w:pPr>
        <w:pStyle w:val="ListParagraph"/>
        <w:numPr>
          <w:ilvl w:val="0"/>
          <w:numId w:val="2"/>
        </w:numPr>
        <w:tabs>
          <w:tab w:pos="1462" w:val="left" w:leader="none"/>
        </w:tabs>
        <w:spacing w:line="364" w:lineRule="auto" w:before="178" w:after="0"/>
        <w:ind w:left="1462" w:right="1011" w:hanging="420"/>
        <w:jc w:val="both"/>
        <w:rPr>
          <w:rFonts w:ascii="Wingdings" w:hAnsi="Wingdings" w:eastAsia="Wingdings"/>
          <w:sz w:val="24"/>
        </w:rPr>
      </w:pPr>
      <w:r>
        <w:rPr>
          <w:spacing w:val="-17"/>
          <w:sz w:val="24"/>
        </w:rPr>
        <w:t>趋势走得非常远，而且突破了几个阻力位，比如均线、先前的波段高点和趋势线，</w:t>
      </w:r>
      <w:r>
        <w:rPr>
          <w:spacing w:val="-2"/>
          <w:sz w:val="24"/>
        </w:rPr>
        <w:t>而且每次突破后的运动幅度都达到了很多点。</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pacing w:val="-11"/>
          <w:sz w:val="24"/>
        </w:rPr>
        <w:t>反转尝试以逆趋势尖峰的形式出现，没有完成，失败了，变成趋势方向上的旗形。</w:t>
      </w:r>
    </w:p>
    <w:p>
      <w:pPr>
        <w:pStyle w:val="BodyText"/>
      </w:pPr>
    </w:p>
    <w:p>
      <w:pPr>
        <w:pStyle w:val="BodyText"/>
        <w:spacing w:before="14"/>
      </w:pPr>
    </w:p>
    <w:p>
      <w:pPr>
        <w:pStyle w:val="BodyText"/>
        <w:ind w:left="622"/>
      </w:pPr>
      <w:r>
        <w:rPr>
          <w:spacing w:val="-1"/>
        </w:rPr>
        <w:t>多头突破具有如下特征越多，突破很可能越强：</w:t>
      </w:r>
    </w:p>
    <w:p>
      <w:pPr>
        <w:pStyle w:val="BodyText"/>
      </w:pPr>
    </w:p>
    <w:p>
      <w:pPr>
        <w:pStyle w:val="BodyText"/>
        <w:spacing w:before="13"/>
      </w:pPr>
    </w:p>
    <w:p>
      <w:pPr>
        <w:pStyle w:val="ListParagraph"/>
        <w:numPr>
          <w:ilvl w:val="0"/>
          <w:numId w:val="2"/>
        </w:numPr>
        <w:tabs>
          <w:tab w:pos="1462" w:val="left" w:leader="none"/>
        </w:tabs>
        <w:spacing w:line="364" w:lineRule="auto" w:before="0" w:after="0"/>
        <w:ind w:left="1462" w:right="1131" w:hanging="420"/>
        <w:jc w:val="both"/>
        <w:rPr>
          <w:rFonts w:ascii="Wingdings" w:hAnsi="Wingdings" w:eastAsia="Wingdings"/>
          <w:sz w:val="21"/>
        </w:rPr>
      </w:pPr>
      <w:r>
        <w:rPr>
          <w:spacing w:val="-4"/>
          <w:sz w:val="24"/>
        </w:rPr>
        <w:t>突破棒有一个很大的多头趋势实体，尾线很短或没有尾线。棒线越大，突破越可能成功。</w:t>
      </w:r>
    </w:p>
    <w:p>
      <w:pPr>
        <w:pStyle w:val="ListParagraph"/>
        <w:numPr>
          <w:ilvl w:val="0"/>
          <w:numId w:val="2"/>
        </w:numPr>
        <w:tabs>
          <w:tab w:pos="1462" w:val="left" w:leader="none"/>
        </w:tabs>
        <w:spacing w:line="364" w:lineRule="auto" w:before="2" w:after="0"/>
        <w:ind w:left="1462" w:right="1131" w:hanging="420"/>
        <w:jc w:val="both"/>
        <w:rPr>
          <w:rFonts w:ascii="Wingdings" w:hAnsi="Wingdings" w:eastAsia="Wingdings"/>
          <w:sz w:val="24"/>
        </w:rPr>
      </w:pPr>
      <w:r>
        <w:rPr>
          <w:spacing w:val="-5"/>
          <w:sz w:val="24"/>
        </w:rPr>
        <w:t>如果大突破棒线的成交量是近期棒线平均成交量的 </w:t>
      </w:r>
      <w:r>
        <w:rPr>
          <w:spacing w:val="-4"/>
          <w:sz w:val="24"/>
        </w:rPr>
        <w:t>10</w:t>
      </w:r>
      <w:r>
        <w:rPr>
          <w:spacing w:val="-19"/>
          <w:sz w:val="24"/>
        </w:rPr>
        <w:t> 到 </w:t>
      </w:r>
      <w:r>
        <w:rPr>
          <w:spacing w:val="-4"/>
          <w:sz w:val="24"/>
        </w:rPr>
        <w:t>20</w:t>
      </w:r>
      <w:r>
        <w:rPr>
          <w:spacing w:val="-16"/>
          <w:sz w:val="24"/>
        </w:rPr>
        <w:t> 倍，那么坚持买入和</w:t>
      </w:r>
      <w:r>
        <w:rPr>
          <w:spacing w:val="-2"/>
          <w:sz w:val="24"/>
        </w:rPr>
        <w:t>测量运动形成的几率将有所增加。</w:t>
      </w:r>
    </w:p>
    <w:p>
      <w:pPr>
        <w:pStyle w:val="ListParagraph"/>
        <w:numPr>
          <w:ilvl w:val="0"/>
          <w:numId w:val="2"/>
        </w:numPr>
        <w:tabs>
          <w:tab w:pos="1462" w:val="left" w:leader="none"/>
        </w:tabs>
        <w:spacing w:line="364" w:lineRule="auto" w:before="1" w:after="0"/>
        <w:ind w:left="1462" w:right="1131" w:hanging="420"/>
        <w:jc w:val="both"/>
        <w:rPr>
          <w:rFonts w:ascii="Wingdings" w:hAnsi="Wingdings" w:eastAsia="Wingdings"/>
          <w:sz w:val="21"/>
        </w:rPr>
      </w:pPr>
      <w:r>
        <w:rPr>
          <w:spacing w:val="-4"/>
          <w:sz w:val="24"/>
        </w:rPr>
        <w:t>尖峰走得非常远，持续了几条棒线，并且突破了几个阻力位，比如均线、先前的</w:t>
      </w:r>
      <w:r>
        <w:rPr>
          <w:spacing w:val="-2"/>
          <w:sz w:val="24"/>
        </w:rPr>
        <w:t>波段高点和趋势线，而且每次突破后的运动幅度都达到了很多个跳动。</w:t>
      </w:r>
    </w:p>
    <w:p>
      <w:pPr>
        <w:pStyle w:val="ListParagraph"/>
        <w:numPr>
          <w:ilvl w:val="0"/>
          <w:numId w:val="2"/>
        </w:numPr>
        <w:tabs>
          <w:tab w:pos="1462" w:val="left" w:leader="none"/>
        </w:tabs>
        <w:spacing w:line="364" w:lineRule="auto" w:before="1" w:after="0"/>
        <w:ind w:left="1462" w:right="1131" w:hanging="420"/>
        <w:jc w:val="both"/>
        <w:rPr>
          <w:rFonts w:ascii="Wingdings" w:hAnsi="Wingdings" w:eastAsia="Wingdings"/>
          <w:sz w:val="21"/>
        </w:rPr>
      </w:pPr>
      <w:r>
        <w:rPr>
          <w:spacing w:val="-4"/>
          <w:sz w:val="24"/>
        </w:rPr>
        <w:t>随着突破棒的第一棒形成，市场花费大部分时间在它的高点附近运动，而且回撤</w:t>
      </w:r>
      <w:r>
        <w:rPr>
          <w:spacing w:val="-2"/>
          <w:sz w:val="24"/>
        </w:rPr>
        <w:t>幅度较小（小于正在形成中的棒线高度的四分之一</w:t>
      </w:r>
      <w:r>
        <w:rPr>
          <w:spacing w:val="-120"/>
          <w:sz w:val="24"/>
        </w:rPr>
        <w:t>）</w:t>
      </w:r>
      <w:r>
        <w:rPr>
          <w:spacing w:val="-2"/>
          <w:sz w:val="24"/>
        </w:rPr>
        <w:t>。</w:t>
      </w:r>
    </w:p>
    <w:p>
      <w:pPr>
        <w:pStyle w:val="ListParagraph"/>
        <w:numPr>
          <w:ilvl w:val="0"/>
          <w:numId w:val="2"/>
        </w:numPr>
        <w:tabs>
          <w:tab w:pos="1460" w:val="left" w:leader="none"/>
          <w:tab w:pos="1462" w:val="left" w:leader="none"/>
        </w:tabs>
        <w:spacing w:line="364" w:lineRule="auto" w:before="1" w:after="0"/>
        <w:ind w:left="1462" w:right="1131" w:hanging="421"/>
        <w:jc w:val="both"/>
        <w:rPr>
          <w:rFonts w:ascii="Wingdings" w:hAnsi="Wingdings" w:eastAsia="Wingdings"/>
          <w:sz w:val="21"/>
        </w:rPr>
      </w:pPr>
      <w:r>
        <w:rPr>
          <w:spacing w:val="-4"/>
          <w:sz w:val="24"/>
        </w:rPr>
        <w:t>存在一种紧迫感。你感觉自己不得不买入，但是你想要一个回撤，尽管它永远没有出现。</w:t>
      </w:r>
    </w:p>
    <w:p>
      <w:pPr>
        <w:pStyle w:val="ListParagraph"/>
        <w:numPr>
          <w:ilvl w:val="0"/>
          <w:numId w:val="2"/>
        </w:numPr>
        <w:tabs>
          <w:tab w:pos="1460" w:val="left" w:leader="none"/>
          <w:tab w:pos="1462" w:val="left" w:leader="none"/>
        </w:tabs>
        <w:spacing w:line="364" w:lineRule="auto" w:before="1" w:after="0"/>
        <w:ind w:left="1462" w:right="1131" w:hanging="421"/>
        <w:jc w:val="both"/>
        <w:rPr>
          <w:rFonts w:ascii="Wingdings" w:hAnsi="Wingdings" w:eastAsia="Wingdings"/>
          <w:sz w:val="21"/>
        </w:rPr>
      </w:pPr>
      <w:r>
        <w:rPr>
          <w:spacing w:val="-7"/>
          <w:sz w:val="24"/>
        </w:rPr>
        <w:t>接下来的两三条棒线也有着多头实体，这些实体的大小至少与最近的多头和空头</w:t>
      </w:r>
      <w:r>
        <w:rPr>
          <w:spacing w:val="-4"/>
          <w:sz w:val="24"/>
        </w:rPr>
        <w:t>实体差不多。即使这些实体相对较小，尾线比较长，如果坚持到底棒（初始突破</w:t>
      </w:r>
      <w:r>
        <w:rPr>
          <w:spacing w:val="-2"/>
          <w:sz w:val="24"/>
        </w:rPr>
        <w:t>棒线之后的棒线）很大，那么趋势继续的几率就比较高。</w:t>
      </w:r>
    </w:p>
    <w:p>
      <w:pPr>
        <w:pStyle w:val="ListParagraph"/>
        <w:numPr>
          <w:ilvl w:val="0"/>
          <w:numId w:val="2"/>
        </w:numPr>
        <w:tabs>
          <w:tab w:pos="1461" w:val="left" w:leader="none"/>
        </w:tabs>
        <w:spacing w:line="240" w:lineRule="auto" w:before="2" w:after="0"/>
        <w:ind w:left="1461" w:right="0" w:hanging="419"/>
        <w:jc w:val="both"/>
        <w:rPr>
          <w:rFonts w:ascii="Wingdings" w:hAnsi="Wingdings" w:eastAsia="Wingdings"/>
          <w:sz w:val="24"/>
        </w:rPr>
      </w:pPr>
      <w:r>
        <w:rPr>
          <w:spacing w:val="12"/>
          <w:sz w:val="24"/>
        </w:rPr>
        <w:t>尖峰增长至</w:t>
      </w:r>
      <w:r>
        <w:rPr>
          <w:spacing w:val="60"/>
          <w:sz w:val="24"/>
        </w:rPr>
        <w:t>5</w:t>
      </w:r>
      <w:r>
        <w:rPr>
          <w:spacing w:val="-30"/>
          <w:sz w:val="24"/>
        </w:rPr>
        <w:t>到 </w:t>
      </w:r>
      <w:r>
        <w:rPr>
          <w:sz w:val="24"/>
        </w:rPr>
        <w:t>10</w:t>
      </w:r>
      <w:r>
        <w:rPr>
          <w:spacing w:val="-16"/>
          <w:sz w:val="24"/>
        </w:rPr>
        <w:t> 棒，没有超过 </w:t>
      </w:r>
      <w:r>
        <w:rPr>
          <w:sz w:val="24"/>
        </w:rPr>
        <w:t>1</w:t>
      </w:r>
      <w:r>
        <w:rPr>
          <w:spacing w:val="-10"/>
          <w:sz w:val="24"/>
        </w:rPr>
        <w:t> 棒左右的回撤。</w:t>
      </w:r>
    </w:p>
    <w:p>
      <w:pPr>
        <w:pStyle w:val="ListParagraph"/>
        <w:numPr>
          <w:ilvl w:val="0"/>
          <w:numId w:val="2"/>
        </w:numPr>
        <w:tabs>
          <w:tab w:pos="1462" w:val="left" w:leader="none"/>
        </w:tabs>
        <w:spacing w:line="364" w:lineRule="auto" w:before="161" w:after="0"/>
        <w:ind w:left="1462" w:right="1125" w:hanging="420"/>
        <w:jc w:val="both"/>
        <w:rPr>
          <w:rFonts w:ascii="Wingdings" w:hAnsi="Wingdings" w:eastAsia="Wingdings"/>
          <w:sz w:val="21"/>
        </w:rPr>
      </w:pPr>
      <w:r>
        <w:rPr>
          <w:spacing w:val="-2"/>
          <w:sz w:val="24"/>
        </w:rPr>
        <w:t>尖峰中有一条或几条棒线的低点位于前一棒线收盘价位或只低于前一棒线收盘</w:t>
      </w:r>
      <w:r>
        <w:rPr>
          <w:spacing w:val="-8"/>
          <w:sz w:val="24"/>
        </w:rPr>
        <w:t>价位 </w:t>
      </w:r>
      <w:r>
        <w:rPr>
          <w:sz w:val="24"/>
        </w:rPr>
        <w:t>1</w:t>
      </w:r>
      <w:r>
        <w:rPr>
          <w:spacing w:val="-5"/>
          <w:sz w:val="24"/>
        </w:rPr>
        <w:t> 个跳动。</w:t>
      </w:r>
    </w:p>
    <w:p>
      <w:pPr>
        <w:pStyle w:val="ListParagraph"/>
        <w:numPr>
          <w:ilvl w:val="0"/>
          <w:numId w:val="2"/>
        </w:numPr>
        <w:tabs>
          <w:tab w:pos="1461" w:val="left" w:leader="none"/>
        </w:tabs>
        <w:spacing w:line="240" w:lineRule="auto" w:before="1" w:after="0"/>
        <w:ind w:left="1461" w:right="0" w:hanging="419"/>
        <w:jc w:val="both"/>
        <w:rPr>
          <w:rFonts w:ascii="Wingdings" w:hAnsi="Wingdings" w:eastAsia="Wingdings"/>
          <w:sz w:val="24"/>
        </w:rPr>
      </w:pPr>
      <w:r>
        <w:rPr>
          <w:spacing w:val="-1"/>
          <w:sz w:val="24"/>
        </w:rPr>
        <w:t>尖峰中有一条或几条棒线的开盘价高于前一棒线的收盘价。</w:t>
      </w:r>
    </w:p>
    <w:p>
      <w:pPr>
        <w:pStyle w:val="ListParagraph"/>
        <w:numPr>
          <w:ilvl w:val="0"/>
          <w:numId w:val="2"/>
        </w:numPr>
        <w:tabs>
          <w:tab w:pos="1462" w:val="left" w:leader="none"/>
        </w:tabs>
        <w:spacing w:line="364" w:lineRule="auto" w:before="160" w:after="0"/>
        <w:ind w:left="1462" w:right="1127" w:hanging="420"/>
        <w:jc w:val="both"/>
        <w:rPr>
          <w:rFonts w:ascii="Wingdings" w:hAnsi="Wingdings" w:eastAsia="Wingdings"/>
          <w:sz w:val="21"/>
        </w:rPr>
      </w:pPr>
      <w:r>
        <w:rPr>
          <w:sz w:val="24"/>
        </w:rPr>
        <w:t>尖峰中的一条或几条棒线的收盘价位于其最高价处，或只比其最高价低 1 个跳</w:t>
      </w:r>
      <w:r>
        <w:rPr>
          <w:spacing w:val="-6"/>
          <w:sz w:val="24"/>
        </w:rPr>
        <w:t>动。</w:t>
      </w:r>
    </w:p>
    <w:p>
      <w:pPr>
        <w:pStyle w:val="ListParagraph"/>
        <w:numPr>
          <w:ilvl w:val="0"/>
          <w:numId w:val="2"/>
        </w:numPr>
        <w:tabs>
          <w:tab w:pos="1461" w:val="left" w:leader="none"/>
        </w:tabs>
        <w:spacing w:line="240" w:lineRule="auto" w:before="2" w:after="0"/>
        <w:ind w:left="1461" w:right="0" w:hanging="419"/>
        <w:jc w:val="both"/>
        <w:rPr>
          <w:rFonts w:ascii="Wingdings" w:hAnsi="Wingdings" w:eastAsia="Wingdings"/>
          <w:sz w:val="21"/>
        </w:rPr>
      </w:pPr>
      <w:r>
        <w:rPr>
          <w:spacing w:val="-4"/>
          <w:sz w:val="24"/>
        </w:rPr>
        <w:t>多头趋势棒线之后的棒线的低点位于或高于多头趋势棒线之前的棒线的高点，形</w:t>
      </w:r>
    </w:p>
    <w:p>
      <w:pPr>
        <w:pStyle w:val="BodyText"/>
        <w:spacing w:before="160"/>
        <w:ind w:left="454" w:right="126"/>
        <w:jc w:val="center"/>
      </w:pPr>
      <w:r>
        <w:rPr>
          <w:spacing w:val="-5"/>
        </w:rPr>
        <w:t>成一个微型缺口，这是一个强势信号。这些缺口有时会发展为测量缺口。虽然它</w:t>
      </w:r>
    </w:p>
    <w:p>
      <w:pPr>
        <w:pStyle w:val="BodyText"/>
        <w:spacing w:after="0"/>
        <w:jc w:val="center"/>
        <w:sectPr>
          <w:pgSz w:w="11910" w:h="16840"/>
          <w:pgMar w:header="0" w:footer="980" w:top="1160" w:bottom="1180" w:left="992" w:right="0"/>
        </w:sectPr>
      </w:pPr>
    </w:p>
    <w:p>
      <w:pPr>
        <w:pStyle w:val="BodyText"/>
        <w:spacing w:line="364" w:lineRule="auto" w:before="54"/>
        <w:ind w:left="1462" w:right="1131"/>
      </w:pPr>
      <w:r>
        <w:rPr>
          <w:spacing w:val="-4"/>
        </w:rPr>
        <w:t>们对交易并不重要，但是根据艾略特波浪理论，它们可能代表着更小时间框架艾</w:t>
      </w:r>
      <w:r>
        <w:rPr>
          <w:spacing w:val="-6"/>
        </w:rPr>
        <w:t>略特浪 </w:t>
      </w:r>
      <w:r>
        <w:rPr/>
        <w:t>1</w:t>
      </w:r>
      <w:r>
        <w:rPr>
          <w:spacing w:val="-8"/>
        </w:rPr>
        <w:t> 高点和浪 </w:t>
      </w:r>
      <w:r>
        <w:rPr/>
        <w:t>4</w:t>
      </w:r>
      <w:r>
        <w:rPr>
          <w:spacing w:val="-5"/>
        </w:rPr>
        <w:t> 回撤之间的价差，可以触及，但不能重叠。</w:t>
      </w:r>
    </w:p>
    <w:p>
      <w:pPr>
        <w:pStyle w:val="BodyText"/>
        <w:spacing w:before="175"/>
      </w:pPr>
    </w:p>
    <w:p>
      <w:pPr>
        <w:pStyle w:val="BodyText"/>
        <w:ind w:left="622"/>
        <w:rPr>
          <w:rFonts w:ascii="Arial MT"/>
        </w:rPr>
      </w:pPr>
      <w:r>
        <w:rPr>
          <w:rFonts w:ascii="Arial MT"/>
          <w:color w:val="FF0000"/>
          <w:spacing w:val="-5"/>
        </w:rPr>
        <w:t>P29</w:t>
      </w:r>
    </w:p>
    <w:p>
      <w:pPr>
        <w:pStyle w:val="ListParagraph"/>
        <w:numPr>
          <w:ilvl w:val="0"/>
          <w:numId w:val="2"/>
        </w:numPr>
        <w:tabs>
          <w:tab w:pos="1462" w:val="left" w:leader="none"/>
        </w:tabs>
        <w:spacing w:line="364" w:lineRule="auto" w:before="179" w:after="0"/>
        <w:ind w:left="1462" w:right="1131" w:hanging="420"/>
        <w:jc w:val="left"/>
        <w:rPr>
          <w:rFonts w:ascii="Wingdings" w:hAnsi="Wingdings" w:eastAsia="Wingdings"/>
          <w:sz w:val="24"/>
        </w:rPr>
      </w:pPr>
      <w:r>
        <w:rPr>
          <w:spacing w:val="-4"/>
          <w:sz w:val="24"/>
        </w:rPr>
        <w:t>整体来看可能形成一个突破，比如回撤之后的趋势恢复，或者在空头趋势线被向</w:t>
      </w:r>
      <w:r>
        <w:rPr>
          <w:spacing w:val="-2"/>
          <w:sz w:val="24"/>
        </w:rPr>
        <w:t>上突破后，对空头低点的更高低点或更低低点的测试。</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pacing w:val="-1"/>
          <w:sz w:val="24"/>
        </w:rPr>
        <w:t>市场最近已经有几个强势多头趋势日。</w:t>
      </w:r>
    </w:p>
    <w:p>
      <w:pPr>
        <w:pStyle w:val="ListParagraph"/>
        <w:numPr>
          <w:ilvl w:val="0"/>
          <w:numId w:val="2"/>
        </w:numPr>
        <w:tabs>
          <w:tab w:pos="1462" w:val="left" w:leader="none"/>
        </w:tabs>
        <w:spacing w:line="364" w:lineRule="auto" w:before="161" w:after="0"/>
        <w:ind w:left="1462" w:right="1131" w:hanging="420"/>
        <w:jc w:val="left"/>
        <w:rPr>
          <w:rFonts w:ascii="Wingdings" w:hAnsi="Wingdings" w:eastAsia="Wingdings"/>
          <w:sz w:val="24"/>
        </w:rPr>
      </w:pPr>
      <w:r>
        <w:rPr>
          <w:spacing w:val="-4"/>
          <w:sz w:val="24"/>
        </w:rPr>
        <w:t>交易区间中的买压逐渐增长，表现为很多大多头趋势棒线，而且区间中的多头趋</w:t>
      </w:r>
      <w:r>
        <w:rPr>
          <w:spacing w:val="-2"/>
          <w:sz w:val="24"/>
        </w:rPr>
        <w:t>势棒线明显比空头趋势棒线突出。</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pacing w:val="-1"/>
          <w:sz w:val="24"/>
        </w:rPr>
        <w:t>仅在三条或更多条突破棒线之后，第一次回撤发生。</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4"/>
        </w:rPr>
      </w:pPr>
      <w:r>
        <w:rPr>
          <w:spacing w:val="-1"/>
          <w:sz w:val="24"/>
        </w:rPr>
        <w:t>第一次回撤仅持续一两棒，它跟着一条非强势空头反转棒线。</w:t>
      </w:r>
    </w:p>
    <w:p>
      <w:pPr>
        <w:pStyle w:val="ListParagraph"/>
        <w:numPr>
          <w:ilvl w:val="0"/>
          <w:numId w:val="2"/>
        </w:numPr>
        <w:tabs>
          <w:tab w:pos="1461" w:val="left" w:leader="none"/>
        </w:tabs>
        <w:spacing w:line="240" w:lineRule="auto" w:before="161" w:after="0"/>
        <w:ind w:left="1461" w:right="0" w:hanging="419"/>
        <w:jc w:val="both"/>
        <w:rPr>
          <w:rFonts w:ascii="Wingdings" w:hAnsi="Wingdings" w:eastAsia="Wingdings"/>
          <w:sz w:val="24"/>
        </w:rPr>
      </w:pPr>
      <w:r>
        <w:rPr>
          <w:sz w:val="24"/>
        </w:rPr>
        <w:t>第一次回撤并未触及突破点，而且没有击中盈亏平衡止损（入场价位</w:t>
      </w:r>
      <w:r>
        <w:rPr>
          <w:spacing w:val="-120"/>
          <w:sz w:val="24"/>
        </w:rPr>
        <w:t>）</w:t>
      </w:r>
      <w:r>
        <w:rPr>
          <w:spacing w:val="-10"/>
          <w:sz w:val="24"/>
        </w:rPr>
        <w:t>。</w:t>
      </w:r>
    </w:p>
    <w:p>
      <w:pPr>
        <w:pStyle w:val="ListParagraph"/>
        <w:numPr>
          <w:ilvl w:val="0"/>
          <w:numId w:val="2"/>
        </w:numPr>
        <w:tabs>
          <w:tab w:pos="1462" w:val="left" w:leader="none"/>
        </w:tabs>
        <w:spacing w:line="364" w:lineRule="auto" w:before="160" w:after="0"/>
        <w:ind w:left="1462" w:right="1131" w:hanging="420"/>
        <w:jc w:val="both"/>
        <w:rPr>
          <w:rFonts w:ascii="Wingdings" w:hAnsi="Wingdings" w:eastAsia="Wingdings"/>
          <w:sz w:val="21"/>
        </w:rPr>
      </w:pPr>
      <w:r>
        <w:rPr>
          <w:spacing w:val="-4"/>
          <w:sz w:val="24"/>
        </w:rPr>
        <w:t>突破反转了很多近期的收盘价和最高价。举例说明，当有一条空头通道和一条大</w:t>
      </w:r>
      <w:r>
        <w:rPr>
          <w:spacing w:val="-5"/>
          <w:sz w:val="24"/>
        </w:rPr>
        <w:t>多头棒线形成时，这条突破棒的最高价和收盘价高于 </w:t>
      </w:r>
      <w:r>
        <w:rPr>
          <w:spacing w:val="-4"/>
          <w:sz w:val="24"/>
        </w:rPr>
        <w:t>5</w:t>
      </w:r>
      <w:r>
        <w:rPr>
          <w:spacing w:val="-12"/>
          <w:sz w:val="24"/>
        </w:rPr>
        <w:t> 条、甚至 </w:t>
      </w:r>
      <w:r>
        <w:rPr>
          <w:spacing w:val="-4"/>
          <w:sz w:val="24"/>
        </w:rPr>
        <w:t>20</w:t>
      </w:r>
      <w:r>
        <w:rPr>
          <w:spacing w:val="-9"/>
          <w:sz w:val="24"/>
        </w:rPr>
        <w:t> 条或更多棒</w:t>
      </w:r>
      <w:r>
        <w:rPr>
          <w:spacing w:val="-10"/>
          <w:sz w:val="24"/>
        </w:rPr>
        <w:t>线的最高价和收盘价。大量棒线被多头棒线收盘价反转是一个比类似数量棒线被</w:t>
      </w:r>
      <w:r>
        <w:rPr>
          <w:spacing w:val="-2"/>
          <w:sz w:val="24"/>
        </w:rPr>
        <w:t>最高价反转要更强的信号。</w:t>
      </w:r>
    </w:p>
    <w:p>
      <w:pPr>
        <w:pStyle w:val="BodyText"/>
        <w:spacing w:before="163"/>
      </w:pPr>
    </w:p>
    <w:p>
      <w:pPr>
        <w:pStyle w:val="BodyText"/>
        <w:ind w:left="622"/>
      </w:pPr>
      <w:r>
        <w:rPr>
          <w:spacing w:val="-1"/>
        </w:rPr>
        <w:t>空头突破具有如下特征越多，突破很可能越强：</w:t>
      </w:r>
    </w:p>
    <w:p>
      <w:pPr>
        <w:pStyle w:val="BodyText"/>
      </w:pPr>
    </w:p>
    <w:p>
      <w:pPr>
        <w:pStyle w:val="BodyText"/>
        <w:spacing w:before="13"/>
      </w:pPr>
    </w:p>
    <w:p>
      <w:pPr>
        <w:pStyle w:val="ListParagraph"/>
        <w:numPr>
          <w:ilvl w:val="0"/>
          <w:numId w:val="2"/>
        </w:numPr>
        <w:tabs>
          <w:tab w:pos="1462" w:val="left" w:leader="none"/>
        </w:tabs>
        <w:spacing w:line="364" w:lineRule="auto" w:before="1" w:after="0"/>
        <w:ind w:left="1462" w:right="1131" w:hanging="420"/>
        <w:jc w:val="left"/>
        <w:rPr>
          <w:rFonts w:ascii="Wingdings" w:hAnsi="Wingdings" w:eastAsia="Wingdings"/>
          <w:sz w:val="21"/>
        </w:rPr>
      </w:pPr>
      <w:r>
        <w:rPr>
          <w:spacing w:val="-4"/>
          <w:sz w:val="24"/>
        </w:rPr>
        <w:t>突破棒有一个很大的空头趋势实体，尾线很短或没有尾线。棒线越大，突破越可能成功。</w:t>
      </w:r>
    </w:p>
    <w:p>
      <w:pPr>
        <w:pStyle w:val="ListParagraph"/>
        <w:numPr>
          <w:ilvl w:val="0"/>
          <w:numId w:val="2"/>
        </w:numPr>
        <w:tabs>
          <w:tab w:pos="1462" w:val="left" w:leader="none"/>
        </w:tabs>
        <w:spacing w:line="364" w:lineRule="auto" w:before="1" w:after="0"/>
        <w:ind w:left="1462" w:right="1131" w:hanging="420"/>
        <w:jc w:val="left"/>
        <w:rPr>
          <w:rFonts w:ascii="Wingdings" w:hAnsi="Wingdings" w:eastAsia="Wingdings"/>
          <w:sz w:val="24"/>
        </w:rPr>
      </w:pPr>
      <w:r>
        <w:rPr>
          <w:spacing w:val="-5"/>
          <w:sz w:val="24"/>
        </w:rPr>
        <w:t>如果大突破棒线的成交量是近期棒线平均成交量的 </w:t>
      </w:r>
      <w:r>
        <w:rPr>
          <w:spacing w:val="-2"/>
          <w:sz w:val="24"/>
        </w:rPr>
        <w:t>10</w:t>
      </w:r>
      <w:r>
        <w:rPr>
          <w:spacing w:val="-35"/>
          <w:sz w:val="24"/>
        </w:rPr>
        <w:t> 到 </w:t>
      </w:r>
      <w:r>
        <w:rPr>
          <w:spacing w:val="-2"/>
          <w:sz w:val="24"/>
        </w:rPr>
        <w:t>20</w:t>
      </w:r>
      <w:r>
        <w:rPr>
          <w:spacing w:val="-17"/>
          <w:sz w:val="24"/>
        </w:rPr>
        <w:t> 倍，那么坚持卖出和</w:t>
      </w:r>
      <w:r>
        <w:rPr>
          <w:spacing w:val="-2"/>
          <w:sz w:val="24"/>
        </w:rPr>
        <w:t>向下测量运动形成的几率将有所增加。</w:t>
      </w:r>
    </w:p>
    <w:p>
      <w:pPr>
        <w:pStyle w:val="ListParagraph"/>
        <w:numPr>
          <w:ilvl w:val="0"/>
          <w:numId w:val="2"/>
        </w:numPr>
        <w:tabs>
          <w:tab w:pos="1462" w:val="left" w:leader="none"/>
        </w:tabs>
        <w:spacing w:line="364" w:lineRule="auto" w:before="1" w:after="0"/>
        <w:ind w:left="1462" w:right="1131" w:hanging="420"/>
        <w:jc w:val="left"/>
        <w:rPr>
          <w:rFonts w:ascii="Wingdings" w:hAnsi="Wingdings" w:eastAsia="Wingdings"/>
          <w:sz w:val="21"/>
        </w:rPr>
      </w:pPr>
      <w:r>
        <w:rPr>
          <w:spacing w:val="-4"/>
          <w:sz w:val="24"/>
        </w:rPr>
        <w:t>尖峰走得非常远，持续了几条棒线，并且突破了几个支撑位，比如均线、先前的</w:t>
      </w:r>
      <w:r>
        <w:rPr>
          <w:spacing w:val="-2"/>
          <w:sz w:val="24"/>
        </w:rPr>
        <w:t>波段低点和趋势线，而且每次突破后的运动幅度都达到了很多个跳动。</w:t>
      </w:r>
    </w:p>
    <w:p>
      <w:pPr>
        <w:pStyle w:val="ListParagraph"/>
        <w:numPr>
          <w:ilvl w:val="0"/>
          <w:numId w:val="2"/>
        </w:numPr>
        <w:tabs>
          <w:tab w:pos="1462" w:val="left" w:leader="none"/>
        </w:tabs>
        <w:spacing w:line="364" w:lineRule="auto" w:before="1" w:after="0"/>
        <w:ind w:left="1462" w:right="1131" w:hanging="420"/>
        <w:jc w:val="left"/>
        <w:rPr>
          <w:rFonts w:ascii="Wingdings" w:hAnsi="Wingdings" w:eastAsia="Wingdings"/>
          <w:sz w:val="21"/>
        </w:rPr>
      </w:pPr>
      <w:r>
        <w:rPr>
          <w:spacing w:val="-4"/>
          <w:sz w:val="24"/>
        </w:rPr>
        <w:t>随着突破棒的第一棒形成，市场大部分时间在它的低点附近运动，而且回撤幅度</w:t>
      </w:r>
      <w:r>
        <w:rPr>
          <w:spacing w:val="-2"/>
          <w:sz w:val="24"/>
        </w:rPr>
        <w:t>较小（小于正在形成的棒线的高度的四分之一</w:t>
      </w:r>
      <w:r>
        <w:rPr>
          <w:spacing w:val="-120"/>
          <w:sz w:val="24"/>
        </w:rPr>
        <w:t>）</w:t>
      </w:r>
      <w:r>
        <w:rPr>
          <w:spacing w:val="-2"/>
          <w:sz w:val="24"/>
        </w:rPr>
        <w:t>。</w:t>
      </w:r>
    </w:p>
    <w:p>
      <w:pPr>
        <w:pStyle w:val="ListParagraph"/>
        <w:numPr>
          <w:ilvl w:val="0"/>
          <w:numId w:val="2"/>
        </w:numPr>
        <w:tabs>
          <w:tab w:pos="1462" w:val="left" w:leader="none"/>
        </w:tabs>
        <w:spacing w:line="364" w:lineRule="auto" w:before="2" w:after="0"/>
        <w:ind w:left="1462" w:right="1131" w:hanging="421"/>
        <w:jc w:val="left"/>
        <w:rPr>
          <w:rFonts w:ascii="Wingdings" w:hAnsi="Wingdings" w:eastAsia="Wingdings"/>
          <w:sz w:val="21"/>
        </w:rPr>
      </w:pPr>
      <w:r>
        <w:rPr>
          <w:spacing w:val="-4"/>
          <w:sz w:val="24"/>
        </w:rPr>
        <w:t>有一种紧迫感。你感觉自己不得不卖出，但是你想要一个回撤，尽管它永远没有出现。</w:t>
      </w:r>
    </w:p>
    <w:p>
      <w:pPr>
        <w:pStyle w:val="ListParagraph"/>
        <w:numPr>
          <w:ilvl w:val="0"/>
          <w:numId w:val="2"/>
        </w:numPr>
        <w:tabs>
          <w:tab w:pos="1461" w:val="left" w:leader="none"/>
        </w:tabs>
        <w:spacing w:line="240" w:lineRule="auto" w:before="1" w:after="0"/>
        <w:ind w:left="1461" w:right="0" w:hanging="420"/>
        <w:jc w:val="left"/>
        <w:rPr>
          <w:rFonts w:ascii="Wingdings" w:hAnsi="Wingdings" w:eastAsia="Wingdings"/>
          <w:sz w:val="21"/>
        </w:rPr>
      </w:pPr>
      <w:r>
        <w:rPr>
          <w:spacing w:val="-6"/>
          <w:sz w:val="24"/>
        </w:rPr>
        <w:t>接下来的两三条棒线也有着空头实体，这些实体的大小至少与最近的多头和空头</w:t>
      </w:r>
    </w:p>
    <w:p>
      <w:pPr>
        <w:pStyle w:val="BodyText"/>
        <w:spacing w:before="160"/>
        <w:ind w:left="1462"/>
      </w:pPr>
      <w:r>
        <w:rPr>
          <w:spacing w:val="-4"/>
        </w:rPr>
        <w:t>实体差不多。即使这些实体相对较小，尾线比较长，如果坚持到底棒（</w:t>
      </w:r>
      <w:r>
        <w:rPr>
          <w:spacing w:val="-6"/>
        </w:rPr>
        <w:t>初始突破</w:t>
      </w:r>
    </w:p>
    <w:p>
      <w:pPr>
        <w:pStyle w:val="BodyText"/>
        <w:spacing w:after="0"/>
        <w:sectPr>
          <w:pgSz w:w="11910" w:h="16840"/>
          <w:pgMar w:header="0" w:footer="980" w:top="1160" w:bottom="1180" w:left="992" w:right="0"/>
        </w:sectPr>
      </w:pPr>
    </w:p>
    <w:p>
      <w:pPr>
        <w:pStyle w:val="BodyText"/>
        <w:spacing w:before="54"/>
        <w:ind w:left="1462"/>
      </w:pPr>
      <w:r>
        <w:rPr/>
        <w:t>棒线之后的棒线）</w:t>
      </w:r>
      <w:r>
        <w:rPr>
          <w:spacing w:val="-1"/>
        </w:rPr>
        <w:t>很大，那么趋势继续的几率就比较高。</w:t>
      </w:r>
    </w:p>
    <w:p>
      <w:pPr>
        <w:pStyle w:val="ListParagraph"/>
        <w:numPr>
          <w:ilvl w:val="0"/>
          <w:numId w:val="2"/>
        </w:numPr>
        <w:tabs>
          <w:tab w:pos="1461" w:val="left" w:leader="none"/>
        </w:tabs>
        <w:spacing w:line="240" w:lineRule="auto" w:before="161" w:after="0"/>
        <w:ind w:left="1461" w:right="0" w:hanging="419"/>
        <w:jc w:val="both"/>
        <w:rPr>
          <w:rFonts w:ascii="Wingdings" w:hAnsi="Wingdings" w:eastAsia="Wingdings"/>
          <w:sz w:val="24"/>
        </w:rPr>
      </w:pPr>
      <w:r>
        <w:rPr>
          <w:spacing w:val="12"/>
          <w:sz w:val="24"/>
        </w:rPr>
        <w:t>尖峰增长至</w:t>
      </w:r>
      <w:r>
        <w:rPr>
          <w:spacing w:val="60"/>
          <w:sz w:val="24"/>
        </w:rPr>
        <w:t>5</w:t>
      </w:r>
      <w:r>
        <w:rPr>
          <w:spacing w:val="-30"/>
          <w:sz w:val="24"/>
        </w:rPr>
        <w:t>到 </w:t>
      </w:r>
      <w:r>
        <w:rPr>
          <w:sz w:val="24"/>
        </w:rPr>
        <w:t>10</w:t>
      </w:r>
      <w:r>
        <w:rPr>
          <w:spacing w:val="-16"/>
          <w:sz w:val="24"/>
        </w:rPr>
        <w:t> 棒，没有超过 </w:t>
      </w:r>
      <w:r>
        <w:rPr>
          <w:sz w:val="24"/>
        </w:rPr>
        <w:t>1</w:t>
      </w:r>
      <w:r>
        <w:rPr>
          <w:spacing w:val="-10"/>
          <w:sz w:val="24"/>
        </w:rPr>
        <w:t> 棒左右的回撤。</w:t>
      </w:r>
    </w:p>
    <w:p>
      <w:pPr>
        <w:pStyle w:val="BodyText"/>
      </w:pPr>
    </w:p>
    <w:p>
      <w:pPr>
        <w:pStyle w:val="BodyText"/>
        <w:spacing w:before="27"/>
      </w:pPr>
    </w:p>
    <w:p>
      <w:pPr>
        <w:pStyle w:val="BodyText"/>
        <w:ind w:left="622"/>
        <w:rPr>
          <w:rFonts w:ascii="Arial MT"/>
        </w:rPr>
      </w:pPr>
      <w:r>
        <w:rPr>
          <w:rFonts w:ascii="Arial MT"/>
          <w:color w:val="FF0000"/>
        </w:rPr>
        <w:t>30</w:t>
      </w:r>
      <w:r>
        <w:rPr>
          <w:rFonts w:ascii="Arial MT"/>
          <w:color w:val="FF0000"/>
          <w:spacing w:val="-4"/>
        </w:rPr>
        <w:t> </w:t>
      </w:r>
      <w:r>
        <w:rPr>
          <w:rFonts w:ascii="Arial MT"/>
          <w:color w:val="FF0000"/>
          <w:spacing w:val="-2"/>
        </w:rPr>
        <w:t>INTRODUCTION</w:t>
      </w:r>
    </w:p>
    <w:p>
      <w:pPr>
        <w:pStyle w:val="ListParagraph"/>
        <w:numPr>
          <w:ilvl w:val="0"/>
          <w:numId w:val="2"/>
        </w:numPr>
        <w:tabs>
          <w:tab w:pos="1462" w:val="left" w:leader="none"/>
        </w:tabs>
        <w:spacing w:line="364" w:lineRule="auto" w:before="178" w:after="0"/>
        <w:ind w:left="1462" w:right="1131" w:hanging="420"/>
        <w:jc w:val="both"/>
        <w:rPr>
          <w:rFonts w:ascii="Wingdings" w:hAnsi="Wingdings" w:eastAsia="Wingdings"/>
          <w:sz w:val="21"/>
        </w:rPr>
      </w:pPr>
      <w:r>
        <w:rPr>
          <w:spacing w:val="-6"/>
          <w:sz w:val="24"/>
        </w:rPr>
        <w:t>当空头突破逐渐跌破先前的一个重要波段低点时，如果刮头皮交易者在低于那一</w:t>
      </w:r>
      <w:r>
        <w:rPr>
          <w:spacing w:val="-8"/>
          <w:sz w:val="24"/>
        </w:rPr>
        <w:t>波段低点 </w:t>
      </w:r>
      <w:r>
        <w:rPr>
          <w:spacing w:val="-2"/>
          <w:sz w:val="24"/>
        </w:rPr>
        <w:t>1</w:t>
      </w:r>
      <w:r>
        <w:rPr>
          <w:spacing w:val="-13"/>
          <w:sz w:val="24"/>
        </w:rPr>
        <w:t> 个跳动处利用止损订单入场，那么在那一低点之下的运动幅度足以令</w:t>
      </w:r>
      <w:r>
        <w:rPr>
          <w:spacing w:val="-4"/>
          <w:sz w:val="24"/>
        </w:rPr>
        <w:t>他获利。</w:t>
      </w:r>
    </w:p>
    <w:p>
      <w:pPr>
        <w:pStyle w:val="ListParagraph"/>
        <w:numPr>
          <w:ilvl w:val="0"/>
          <w:numId w:val="2"/>
        </w:numPr>
        <w:tabs>
          <w:tab w:pos="1460" w:val="left" w:leader="none"/>
          <w:tab w:pos="1462" w:val="left" w:leader="none"/>
        </w:tabs>
        <w:spacing w:line="364" w:lineRule="auto" w:before="2" w:after="0"/>
        <w:ind w:left="1462" w:right="1131" w:hanging="421"/>
        <w:jc w:val="both"/>
        <w:rPr>
          <w:rFonts w:ascii="Wingdings" w:hAnsi="Wingdings" w:eastAsia="Wingdings"/>
          <w:sz w:val="21"/>
        </w:rPr>
      </w:pPr>
      <w:r>
        <w:rPr>
          <w:spacing w:val="-3"/>
          <w:sz w:val="24"/>
        </w:rPr>
        <w:t>尖峰中的一棒或多棒的高点位于前一棒线的收盘价，或者只高出前一棒收盘价 </w:t>
      </w:r>
      <w:r>
        <w:rPr>
          <w:spacing w:val="-2"/>
          <w:sz w:val="24"/>
        </w:rPr>
        <w:t>1</w:t>
      </w:r>
      <w:r>
        <w:rPr>
          <w:spacing w:val="-4"/>
          <w:sz w:val="24"/>
        </w:rPr>
        <w:t>个跳动。</w:t>
      </w:r>
    </w:p>
    <w:p>
      <w:pPr>
        <w:pStyle w:val="ListParagraph"/>
        <w:numPr>
          <w:ilvl w:val="0"/>
          <w:numId w:val="2"/>
        </w:numPr>
        <w:tabs>
          <w:tab w:pos="1460" w:val="left" w:leader="none"/>
        </w:tabs>
        <w:spacing w:line="240" w:lineRule="auto" w:before="1" w:after="0"/>
        <w:ind w:left="1460" w:right="0" w:hanging="419"/>
        <w:jc w:val="both"/>
        <w:rPr>
          <w:rFonts w:ascii="Wingdings" w:hAnsi="Wingdings" w:eastAsia="Wingdings"/>
          <w:sz w:val="21"/>
        </w:rPr>
      </w:pPr>
      <w:r>
        <w:rPr>
          <w:spacing w:val="-1"/>
          <w:sz w:val="24"/>
        </w:rPr>
        <w:t>尖峰中有一棒或几棒的开盘价低于前一棒线的收盘价。</w:t>
      </w:r>
    </w:p>
    <w:p>
      <w:pPr>
        <w:pStyle w:val="ListParagraph"/>
        <w:numPr>
          <w:ilvl w:val="0"/>
          <w:numId w:val="2"/>
        </w:numPr>
        <w:tabs>
          <w:tab w:pos="1460" w:val="left" w:leader="none"/>
        </w:tabs>
        <w:spacing w:line="240" w:lineRule="auto" w:before="161" w:after="0"/>
        <w:ind w:left="1460" w:right="0" w:hanging="419"/>
        <w:jc w:val="both"/>
        <w:rPr>
          <w:rFonts w:ascii="Wingdings" w:hAnsi="Wingdings" w:eastAsia="Wingdings"/>
          <w:sz w:val="21"/>
        </w:rPr>
      </w:pPr>
      <w:r>
        <w:rPr>
          <w:spacing w:val="-3"/>
          <w:sz w:val="24"/>
        </w:rPr>
        <w:t>尖峰中有一棒或几棒的收盘价在其低点，或者只比其低点高 </w:t>
      </w:r>
      <w:r>
        <w:rPr>
          <w:sz w:val="24"/>
        </w:rPr>
        <w:t>1</w:t>
      </w:r>
      <w:r>
        <w:rPr>
          <w:spacing w:val="-14"/>
          <w:sz w:val="24"/>
        </w:rPr>
        <w:t> 个跳动。</w:t>
      </w:r>
    </w:p>
    <w:p>
      <w:pPr>
        <w:pStyle w:val="ListParagraph"/>
        <w:numPr>
          <w:ilvl w:val="0"/>
          <w:numId w:val="2"/>
        </w:numPr>
        <w:tabs>
          <w:tab w:pos="1462" w:val="left" w:leader="none"/>
        </w:tabs>
        <w:spacing w:line="364" w:lineRule="auto" w:before="160" w:after="0"/>
        <w:ind w:left="1462" w:right="1131" w:hanging="420"/>
        <w:jc w:val="both"/>
        <w:rPr>
          <w:rFonts w:ascii="Wingdings" w:hAnsi="Wingdings" w:eastAsia="Wingdings"/>
          <w:sz w:val="21"/>
        </w:rPr>
      </w:pPr>
      <w:r>
        <w:rPr>
          <w:spacing w:val="-5"/>
          <w:sz w:val="24"/>
        </w:rPr>
        <w:t>空头趋势棒线之后的棒线的高点位于或低于空头趋势棒线之前的棒线的低点，形</w:t>
      </w:r>
      <w:r>
        <w:rPr>
          <w:spacing w:val="-4"/>
          <w:sz w:val="24"/>
        </w:rPr>
        <w:t>成一个微型缺口，这是一种强势征兆。这些缺口有时会发展为测量缺口。虽然它</w:t>
      </w:r>
      <w:r>
        <w:rPr>
          <w:spacing w:val="-16"/>
          <w:sz w:val="24"/>
        </w:rPr>
        <w:t>们对交易并不重要，但是它们可能代表着更小时间框架艾略特浪 </w:t>
      </w:r>
      <w:r>
        <w:rPr>
          <w:spacing w:val="-6"/>
          <w:sz w:val="24"/>
        </w:rPr>
        <w:t>1</w:t>
      </w:r>
      <w:r>
        <w:rPr>
          <w:spacing w:val="-11"/>
          <w:sz w:val="24"/>
        </w:rPr>
        <w:t> 低点和浪 </w:t>
      </w:r>
      <w:r>
        <w:rPr>
          <w:spacing w:val="-6"/>
          <w:sz w:val="24"/>
        </w:rPr>
        <w:t>4</w:t>
      </w:r>
      <w:r>
        <w:rPr>
          <w:spacing w:val="-12"/>
          <w:sz w:val="24"/>
        </w:rPr>
        <w:t> 回</w:t>
      </w:r>
      <w:r>
        <w:rPr>
          <w:spacing w:val="-2"/>
          <w:sz w:val="24"/>
        </w:rPr>
        <w:t>撤之间的价差，可以触及，但不能重叠。</w:t>
      </w:r>
    </w:p>
    <w:p>
      <w:pPr>
        <w:pStyle w:val="ListParagraph"/>
        <w:numPr>
          <w:ilvl w:val="0"/>
          <w:numId w:val="2"/>
        </w:numPr>
        <w:tabs>
          <w:tab w:pos="1462" w:val="left" w:leader="none"/>
        </w:tabs>
        <w:spacing w:line="364" w:lineRule="auto" w:before="3" w:after="0"/>
        <w:ind w:left="1462" w:right="1131" w:hanging="420"/>
        <w:jc w:val="both"/>
        <w:rPr>
          <w:rFonts w:ascii="Wingdings" w:hAnsi="Wingdings" w:eastAsia="Wingdings"/>
          <w:sz w:val="24"/>
        </w:rPr>
      </w:pPr>
      <w:r>
        <w:rPr>
          <w:spacing w:val="-4"/>
          <w:sz w:val="24"/>
        </w:rPr>
        <w:t>整体来看可能形成一个突破，比如回撤之后的趋势恢复，或者在多头趋势线被向</w:t>
      </w:r>
      <w:r>
        <w:rPr>
          <w:spacing w:val="-2"/>
          <w:sz w:val="24"/>
        </w:rPr>
        <w:t>下强势突破后，对多头高点的更低高点或更高高点的测试。</w:t>
      </w:r>
    </w:p>
    <w:p>
      <w:pPr>
        <w:pStyle w:val="ListParagraph"/>
        <w:numPr>
          <w:ilvl w:val="0"/>
          <w:numId w:val="2"/>
        </w:numPr>
        <w:tabs>
          <w:tab w:pos="1461" w:val="left" w:leader="none"/>
        </w:tabs>
        <w:spacing w:line="240" w:lineRule="auto" w:before="1" w:after="0"/>
        <w:ind w:left="1461" w:right="0" w:hanging="419"/>
        <w:jc w:val="both"/>
        <w:rPr>
          <w:rFonts w:ascii="Wingdings" w:hAnsi="Wingdings" w:eastAsia="Wingdings"/>
          <w:sz w:val="24"/>
        </w:rPr>
      </w:pPr>
      <w:r>
        <w:rPr>
          <w:spacing w:val="-1"/>
          <w:sz w:val="24"/>
        </w:rPr>
        <w:t>市场最近已经有几个强势空头趋势日。</w:t>
      </w:r>
    </w:p>
    <w:p>
      <w:pPr>
        <w:pStyle w:val="ListParagraph"/>
        <w:numPr>
          <w:ilvl w:val="0"/>
          <w:numId w:val="2"/>
        </w:numPr>
        <w:tabs>
          <w:tab w:pos="1462" w:val="left" w:leader="none"/>
        </w:tabs>
        <w:spacing w:line="364" w:lineRule="auto" w:before="160" w:after="0"/>
        <w:ind w:left="1462" w:right="1131" w:hanging="420"/>
        <w:jc w:val="both"/>
        <w:rPr>
          <w:rFonts w:ascii="Wingdings" w:hAnsi="Wingdings" w:eastAsia="Wingdings"/>
          <w:sz w:val="24"/>
        </w:rPr>
      </w:pPr>
      <w:r>
        <w:rPr>
          <w:spacing w:val="-4"/>
          <w:sz w:val="24"/>
        </w:rPr>
        <w:t>交易区间中的卖压逐渐增长，表现为很多大空头趋势棒线，而且区间中的空头趋</w:t>
      </w:r>
      <w:r>
        <w:rPr>
          <w:spacing w:val="-2"/>
          <w:sz w:val="24"/>
        </w:rPr>
        <w:t>势棒线明显比多头趋势棒线突出。</w:t>
      </w:r>
    </w:p>
    <w:p>
      <w:pPr>
        <w:pStyle w:val="ListParagraph"/>
        <w:numPr>
          <w:ilvl w:val="0"/>
          <w:numId w:val="2"/>
        </w:numPr>
        <w:tabs>
          <w:tab w:pos="1461" w:val="left" w:leader="none"/>
        </w:tabs>
        <w:spacing w:line="240" w:lineRule="auto" w:before="1" w:after="0"/>
        <w:ind w:left="1461" w:right="0" w:hanging="419"/>
        <w:jc w:val="both"/>
        <w:rPr>
          <w:rFonts w:ascii="Wingdings" w:hAnsi="Wingdings" w:eastAsia="Wingdings"/>
          <w:sz w:val="24"/>
        </w:rPr>
      </w:pPr>
      <w:r>
        <w:rPr>
          <w:spacing w:val="-1"/>
          <w:sz w:val="24"/>
        </w:rPr>
        <w:t>仅在三条或更多条突破棒线之后，第一次回撤发生。</w:t>
      </w:r>
    </w:p>
    <w:p>
      <w:pPr>
        <w:pStyle w:val="ListParagraph"/>
        <w:numPr>
          <w:ilvl w:val="0"/>
          <w:numId w:val="2"/>
        </w:numPr>
        <w:tabs>
          <w:tab w:pos="1461" w:val="left" w:leader="none"/>
        </w:tabs>
        <w:spacing w:line="240" w:lineRule="auto" w:before="161" w:after="0"/>
        <w:ind w:left="1461" w:right="0" w:hanging="419"/>
        <w:jc w:val="both"/>
        <w:rPr>
          <w:rFonts w:ascii="Wingdings" w:hAnsi="Wingdings" w:eastAsia="Wingdings"/>
          <w:sz w:val="24"/>
        </w:rPr>
      </w:pPr>
      <w:r>
        <w:rPr>
          <w:spacing w:val="-1"/>
          <w:sz w:val="24"/>
        </w:rPr>
        <w:t>第一次回撤仅持续一两棒，它跟着一条非强势多头反转棒线。</w:t>
      </w:r>
    </w:p>
    <w:p>
      <w:pPr>
        <w:pStyle w:val="ListParagraph"/>
        <w:numPr>
          <w:ilvl w:val="0"/>
          <w:numId w:val="2"/>
        </w:numPr>
        <w:tabs>
          <w:tab w:pos="1461" w:val="left" w:leader="none"/>
        </w:tabs>
        <w:spacing w:line="240" w:lineRule="auto" w:before="160" w:after="0"/>
        <w:ind w:left="1461" w:right="0" w:hanging="419"/>
        <w:jc w:val="both"/>
        <w:rPr>
          <w:rFonts w:ascii="Wingdings" w:hAnsi="Wingdings" w:eastAsia="Wingdings"/>
          <w:sz w:val="24"/>
        </w:rPr>
      </w:pPr>
      <w:r>
        <w:rPr>
          <w:sz w:val="24"/>
        </w:rPr>
        <w:t>第一次回撤并未触及突破点，而且没有击中盈亏平衡止损（入场价位</w:t>
      </w:r>
      <w:r>
        <w:rPr>
          <w:spacing w:val="-120"/>
          <w:sz w:val="24"/>
        </w:rPr>
        <w:t>）</w:t>
      </w:r>
      <w:r>
        <w:rPr>
          <w:spacing w:val="-10"/>
          <w:sz w:val="24"/>
        </w:rPr>
        <w:t>。</w:t>
      </w:r>
    </w:p>
    <w:p>
      <w:pPr>
        <w:pStyle w:val="ListParagraph"/>
        <w:numPr>
          <w:ilvl w:val="0"/>
          <w:numId w:val="2"/>
        </w:numPr>
        <w:tabs>
          <w:tab w:pos="1462" w:val="left" w:leader="none"/>
        </w:tabs>
        <w:spacing w:line="364" w:lineRule="auto" w:before="161" w:after="0"/>
        <w:ind w:left="1462" w:right="1131" w:hanging="420"/>
        <w:jc w:val="both"/>
        <w:rPr>
          <w:rFonts w:ascii="Wingdings" w:hAnsi="Wingdings" w:eastAsia="Wingdings"/>
          <w:sz w:val="21"/>
        </w:rPr>
      </w:pPr>
      <w:r>
        <w:rPr>
          <w:spacing w:val="-4"/>
          <w:sz w:val="24"/>
        </w:rPr>
        <w:t>突破反转了很多近期的收盘价和最低价。举例说明，当有一条多头通道和一条大</w:t>
      </w:r>
      <w:r>
        <w:rPr>
          <w:spacing w:val="-5"/>
          <w:sz w:val="24"/>
        </w:rPr>
        <w:t>空头棒线形成时，这条突破棒的最低价和收盘价低于 </w:t>
      </w:r>
      <w:r>
        <w:rPr>
          <w:spacing w:val="-4"/>
          <w:sz w:val="24"/>
        </w:rPr>
        <w:t>5</w:t>
      </w:r>
      <w:r>
        <w:rPr>
          <w:spacing w:val="-12"/>
          <w:sz w:val="24"/>
        </w:rPr>
        <w:t> 条、甚至 </w:t>
      </w:r>
      <w:r>
        <w:rPr>
          <w:spacing w:val="-4"/>
          <w:sz w:val="24"/>
        </w:rPr>
        <w:t>20</w:t>
      </w:r>
      <w:r>
        <w:rPr>
          <w:spacing w:val="-9"/>
          <w:sz w:val="24"/>
        </w:rPr>
        <w:t> 条或更多棒</w:t>
      </w:r>
      <w:r>
        <w:rPr>
          <w:spacing w:val="-10"/>
          <w:sz w:val="24"/>
        </w:rPr>
        <w:t>线的最低价和收盘价。大量棒线被空头棒线收盘价反转是一个比类似数量棒线被</w:t>
      </w:r>
      <w:r>
        <w:rPr>
          <w:spacing w:val="-2"/>
          <w:sz w:val="24"/>
        </w:rPr>
        <w:t>其最低价反转要更强的信号。</w:t>
      </w:r>
    </w:p>
    <w:p>
      <w:pPr>
        <w:pStyle w:val="BodyText"/>
        <w:spacing w:before="163"/>
      </w:pPr>
    </w:p>
    <w:p>
      <w:pPr>
        <w:pStyle w:val="BodyText"/>
        <w:spacing w:line="364" w:lineRule="auto"/>
        <w:ind w:left="141" w:right="1130" w:firstLine="480"/>
      </w:pPr>
      <w:r>
        <w:rPr>
          <w:spacing w:val="-2"/>
        </w:rPr>
        <w:t>最有名的信号棒是反转棒，多头反转棒应该具有的最小特征是收盘价高于其开盘价（</w:t>
      </w:r>
      <w:r>
        <w:rPr>
          <w:spacing w:val="-2"/>
        </w:rPr>
        <w:t>一个多头实体</w:t>
      </w:r>
      <w:r>
        <w:rPr>
          <w:spacing w:val="-120"/>
        </w:rPr>
        <w:t>）</w:t>
      </w:r>
      <w:r>
        <w:rPr>
          <w:spacing w:val="-2"/>
        </w:rPr>
        <w:t>，或者收盘价高于其中点。最佳多头反转棒具有下列特征中的一个或多个：</w:t>
      </w:r>
    </w:p>
    <w:p>
      <w:pPr>
        <w:pStyle w:val="BodyText"/>
        <w:spacing w:after="0" w:line="364" w:lineRule="auto"/>
        <w:sectPr>
          <w:pgSz w:w="11910" w:h="16840"/>
          <w:pgMar w:header="0" w:footer="980" w:top="1160" w:bottom="1180" w:left="992" w:right="0"/>
        </w:sectPr>
      </w:pPr>
    </w:p>
    <w:p>
      <w:pPr>
        <w:pStyle w:val="ListParagraph"/>
        <w:numPr>
          <w:ilvl w:val="0"/>
          <w:numId w:val="2"/>
        </w:numPr>
        <w:tabs>
          <w:tab w:pos="1462" w:val="left" w:leader="none"/>
        </w:tabs>
        <w:spacing w:line="364" w:lineRule="auto" w:before="54" w:after="0"/>
        <w:ind w:left="1462" w:right="1131" w:hanging="420"/>
        <w:jc w:val="left"/>
        <w:rPr>
          <w:rFonts w:ascii="Wingdings" w:hAnsi="Wingdings" w:eastAsia="Wingdings"/>
          <w:sz w:val="24"/>
        </w:rPr>
      </w:pPr>
      <w:r>
        <w:rPr>
          <w:spacing w:val="-4"/>
          <w:sz w:val="24"/>
        </w:rPr>
        <w:t>开盘价接近或低于前一棒线的收盘价，收盘价高于开盘价，并且高于前一棒线的收盘价。</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1"/>
        </w:rPr>
      </w:pPr>
      <w:r>
        <w:rPr>
          <w:spacing w:val="-1"/>
          <w:sz w:val="24"/>
        </w:rPr>
        <w:t>下尾线长度约为棒线高度的三分之一到二分之一，上尾线较短或不存在。</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与前一条或前面多条棒线没有重叠。</w:t>
      </w:r>
    </w:p>
    <w:p>
      <w:pPr>
        <w:pStyle w:val="BodyText"/>
      </w:pPr>
    </w:p>
    <w:p>
      <w:pPr>
        <w:pStyle w:val="BodyText"/>
        <w:spacing w:before="27"/>
      </w:pPr>
    </w:p>
    <w:p>
      <w:pPr>
        <w:pStyle w:val="BodyText"/>
        <w:ind w:left="622"/>
        <w:rPr>
          <w:rFonts w:ascii="Arial MT"/>
        </w:rPr>
      </w:pPr>
      <w:r>
        <w:rPr>
          <w:rFonts w:ascii="Arial MT"/>
          <w:color w:val="FF0000"/>
        </w:rPr>
        <w:t>INTRODUCTION</w:t>
      </w:r>
      <w:r>
        <w:rPr>
          <w:rFonts w:ascii="Arial MT"/>
          <w:color w:val="FF0000"/>
          <w:spacing w:val="-11"/>
        </w:rPr>
        <w:t> </w:t>
      </w:r>
      <w:r>
        <w:rPr>
          <w:rFonts w:ascii="Arial MT"/>
          <w:color w:val="FF0000"/>
          <w:spacing w:val="-5"/>
        </w:rPr>
        <w:t>31</w:t>
      </w:r>
    </w:p>
    <w:p>
      <w:pPr>
        <w:pStyle w:val="ListParagraph"/>
        <w:numPr>
          <w:ilvl w:val="0"/>
          <w:numId w:val="2"/>
        </w:numPr>
        <w:tabs>
          <w:tab w:pos="1462" w:val="left" w:leader="none"/>
        </w:tabs>
        <w:spacing w:line="364" w:lineRule="auto" w:before="178" w:after="0"/>
        <w:ind w:left="1462" w:right="1131" w:hanging="420"/>
        <w:jc w:val="left"/>
        <w:rPr>
          <w:rFonts w:ascii="Wingdings" w:hAnsi="Wingdings" w:eastAsia="Wingdings"/>
          <w:sz w:val="24"/>
        </w:rPr>
      </w:pPr>
      <w:r>
        <w:rPr>
          <w:spacing w:val="-4"/>
          <w:sz w:val="24"/>
        </w:rPr>
        <w:t>信号棒之后的棒线不是一条十字星内包棒线，而是一条强势入场棒线（实体相对</w:t>
      </w:r>
      <w:r>
        <w:rPr>
          <w:spacing w:val="-2"/>
          <w:sz w:val="24"/>
        </w:rPr>
        <w:t>较大、尾线相对较短的多头趋势棒</w:t>
      </w:r>
      <w:r>
        <w:rPr>
          <w:spacing w:val="-120"/>
          <w:sz w:val="24"/>
        </w:rPr>
        <w:t>）</w:t>
      </w:r>
      <w:r>
        <w:rPr>
          <w:spacing w:val="-2"/>
          <w:sz w:val="24"/>
        </w:rPr>
        <w:t>。</w:t>
      </w:r>
    </w:p>
    <w:p>
      <w:pPr>
        <w:pStyle w:val="ListParagraph"/>
        <w:numPr>
          <w:ilvl w:val="0"/>
          <w:numId w:val="2"/>
        </w:numPr>
        <w:tabs>
          <w:tab w:pos="1461" w:val="left" w:leader="none"/>
        </w:tabs>
        <w:spacing w:line="240" w:lineRule="auto" w:before="2" w:after="0"/>
        <w:ind w:left="1461" w:right="0" w:hanging="419"/>
        <w:jc w:val="left"/>
        <w:rPr>
          <w:rFonts w:ascii="Wingdings" w:hAnsi="Wingdings" w:eastAsia="Wingdings"/>
          <w:sz w:val="24"/>
        </w:rPr>
      </w:pPr>
      <w:r>
        <w:rPr>
          <w:sz w:val="24"/>
        </w:rPr>
        <w:t>收盘价反转了（收盘高于）</w:t>
      </w:r>
      <w:r>
        <w:rPr>
          <w:spacing w:val="-1"/>
          <w:sz w:val="24"/>
        </w:rPr>
        <w:t>多于一条棒线的收盘价和最高价。</w:t>
      </w:r>
    </w:p>
    <w:p>
      <w:pPr>
        <w:pStyle w:val="BodyText"/>
      </w:pPr>
    </w:p>
    <w:p>
      <w:pPr>
        <w:pStyle w:val="BodyText"/>
        <w:spacing w:before="13"/>
      </w:pPr>
    </w:p>
    <w:p>
      <w:pPr>
        <w:pStyle w:val="BodyText"/>
        <w:spacing w:line="364" w:lineRule="auto"/>
        <w:ind w:left="141" w:right="1130" w:firstLine="480"/>
      </w:pPr>
      <w:r>
        <w:rPr>
          <w:spacing w:val="-2"/>
        </w:rPr>
        <w:t>空头反转棒所应具有的最小特征是收盘价低于其开盘价（空头实体）或者收盘价低于其</w:t>
      </w:r>
      <w:r>
        <w:rPr>
          <w:spacing w:val="-2"/>
        </w:rPr>
        <w:t>中点。最佳空头反转棒应该：</w:t>
      </w:r>
    </w:p>
    <w:p>
      <w:pPr>
        <w:pStyle w:val="BodyText"/>
        <w:spacing w:before="162"/>
      </w:pPr>
    </w:p>
    <w:p>
      <w:pPr>
        <w:pStyle w:val="ListParagraph"/>
        <w:numPr>
          <w:ilvl w:val="0"/>
          <w:numId w:val="2"/>
        </w:numPr>
        <w:tabs>
          <w:tab w:pos="1461" w:val="left" w:leader="none"/>
        </w:tabs>
        <w:spacing w:line="240" w:lineRule="auto" w:before="0" w:after="0"/>
        <w:ind w:left="1461" w:right="0" w:hanging="419"/>
        <w:jc w:val="left"/>
        <w:rPr>
          <w:rFonts w:ascii="Wingdings" w:hAnsi="Wingdings" w:eastAsia="Wingdings"/>
          <w:sz w:val="24"/>
        </w:rPr>
      </w:pPr>
      <w:r>
        <w:rPr>
          <w:spacing w:val="-1"/>
          <w:sz w:val="24"/>
        </w:rPr>
        <w:t>开盘价接近或高于前一棒线的收盘价，收盘价远低于前一棒线的收盘价。</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4"/>
        </w:rPr>
      </w:pPr>
      <w:r>
        <w:rPr>
          <w:spacing w:val="-1"/>
          <w:sz w:val="24"/>
        </w:rPr>
        <w:t>上尾线长度约为棒线高度的三分之一到二分之一，下尾线较短或不存在。</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与前一条或前面多条棒线没有重叠。</w:t>
      </w:r>
    </w:p>
    <w:p>
      <w:pPr>
        <w:pStyle w:val="ListParagraph"/>
        <w:numPr>
          <w:ilvl w:val="0"/>
          <w:numId w:val="2"/>
        </w:numPr>
        <w:tabs>
          <w:tab w:pos="1462" w:val="left" w:leader="none"/>
        </w:tabs>
        <w:spacing w:line="364" w:lineRule="auto" w:before="160" w:after="0"/>
        <w:ind w:left="1462" w:right="1131" w:hanging="420"/>
        <w:jc w:val="left"/>
        <w:rPr>
          <w:rFonts w:ascii="Wingdings" w:hAnsi="Wingdings" w:eastAsia="Wingdings"/>
          <w:sz w:val="24"/>
        </w:rPr>
      </w:pPr>
      <w:r>
        <w:rPr>
          <w:spacing w:val="-4"/>
          <w:sz w:val="24"/>
        </w:rPr>
        <w:t>信号棒之后的棒线不是一条十字星内包棒线，而是一条强势入场棒线（实体相对</w:t>
      </w:r>
      <w:r>
        <w:rPr>
          <w:spacing w:val="-2"/>
          <w:sz w:val="24"/>
        </w:rPr>
        <w:t>较大、尾线相对较短的空头趋势棒</w:t>
      </w:r>
      <w:r>
        <w:rPr>
          <w:spacing w:val="-120"/>
          <w:sz w:val="24"/>
        </w:rPr>
        <w:t>）</w:t>
      </w:r>
      <w:r>
        <w:rPr>
          <w:spacing w:val="-2"/>
          <w:sz w:val="24"/>
        </w:rPr>
        <w:t>。</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z w:val="24"/>
        </w:rPr>
        <w:t>收盘价反转了（收盘低于）</w:t>
      </w:r>
      <w:r>
        <w:rPr>
          <w:spacing w:val="-1"/>
          <w:sz w:val="24"/>
        </w:rPr>
        <w:t>多于一条棒线的收盘价和极点。</w:t>
      </w:r>
    </w:p>
    <w:p>
      <w:pPr>
        <w:pStyle w:val="BodyText"/>
      </w:pPr>
    </w:p>
    <w:p>
      <w:pPr>
        <w:pStyle w:val="BodyText"/>
        <w:spacing w:before="14"/>
      </w:pPr>
    </w:p>
    <w:p>
      <w:pPr>
        <w:pStyle w:val="BodyText"/>
        <w:ind w:left="622"/>
      </w:pPr>
      <w:r>
        <w:rPr>
          <w:spacing w:val="-1"/>
        </w:rPr>
        <w:t>以下是强势多头反转的一些常见特征：</w:t>
      </w:r>
    </w:p>
    <w:p>
      <w:pPr>
        <w:pStyle w:val="BodyText"/>
      </w:pPr>
    </w:p>
    <w:p>
      <w:pPr>
        <w:pStyle w:val="BodyText"/>
        <w:spacing w:before="13"/>
      </w:pPr>
    </w:p>
    <w:p>
      <w:pPr>
        <w:pStyle w:val="ListParagraph"/>
        <w:numPr>
          <w:ilvl w:val="0"/>
          <w:numId w:val="2"/>
        </w:numPr>
        <w:tabs>
          <w:tab w:pos="1461" w:val="left" w:leader="none"/>
        </w:tabs>
        <w:spacing w:line="240" w:lineRule="auto" w:before="0" w:after="0"/>
        <w:ind w:left="1461" w:right="0" w:hanging="419"/>
        <w:jc w:val="left"/>
        <w:rPr>
          <w:rFonts w:ascii="Wingdings" w:hAnsi="Wingdings" w:eastAsia="Wingdings"/>
          <w:sz w:val="24"/>
        </w:rPr>
      </w:pPr>
      <w:r>
        <w:rPr>
          <w:spacing w:val="-1"/>
          <w:sz w:val="24"/>
        </w:rPr>
        <w:t>有一条强势多头反转棒，具有较大的多头趋势实体和较小的尾线或没有尾线。</w:t>
      </w:r>
    </w:p>
    <w:p>
      <w:pPr>
        <w:pStyle w:val="ListParagraph"/>
        <w:numPr>
          <w:ilvl w:val="0"/>
          <w:numId w:val="2"/>
        </w:numPr>
        <w:tabs>
          <w:tab w:pos="1462" w:val="left" w:leader="none"/>
        </w:tabs>
        <w:spacing w:line="364" w:lineRule="auto" w:before="161" w:after="0"/>
        <w:ind w:left="1462" w:right="1131" w:hanging="420"/>
        <w:jc w:val="left"/>
        <w:rPr>
          <w:rFonts w:ascii="Wingdings" w:hAnsi="Wingdings" w:eastAsia="Wingdings"/>
          <w:sz w:val="24"/>
        </w:rPr>
      </w:pPr>
      <w:r>
        <w:rPr>
          <w:spacing w:val="-7"/>
          <w:sz w:val="24"/>
        </w:rPr>
        <w:t>接下来的两三条棒线也有着多头实体，这些实体的大小至少与最近的多头和空头</w:t>
      </w:r>
      <w:r>
        <w:rPr>
          <w:spacing w:val="-2"/>
          <w:sz w:val="24"/>
        </w:rPr>
        <w:t>实体差不多。</w:t>
      </w:r>
    </w:p>
    <w:p>
      <w:pPr>
        <w:pStyle w:val="ListParagraph"/>
        <w:numPr>
          <w:ilvl w:val="0"/>
          <w:numId w:val="2"/>
        </w:numPr>
        <w:tabs>
          <w:tab w:pos="1462" w:val="left" w:leader="none"/>
        </w:tabs>
        <w:spacing w:line="364" w:lineRule="auto" w:before="1" w:after="0"/>
        <w:ind w:left="1462" w:right="1131" w:hanging="420"/>
        <w:jc w:val="left"/>
        <w:rPr>
          <w:rFonts w:ascii="Wingdings" w:hAnsi="Wingdings" w:eastAsia="Wingdings"/>
          <w:sz w:val="21"/>
        </w:rPr>
      </w:pPr>
      <w:r>
        <w:rPr>
          <w:spacing w:val="12"/>
          <w:sz w:val="24"/>
        </w:rPr>
        <w:t>尖峰增长至</w:t>
      </w:r>
      <w:r>
        <w:rPr>
          <w:spacing w:val="64"/>
          <w:sz w:val="24"/>
        </w:rPr>
        <w:t>5</w:t>
      </w:r>
      <w:r>
        <w:rPr>
          <w:spacing w:val="-27"/>
          <w:sz w:val="24"/>
        </w:rPr>
        <w:t>到 </w:t>
      </w:r>
      <w:r>
        <w:rPr>
          <w:sz w:val="24"/>
        </w:rPr>
        <w:t>10</w:t>
      </w:r>
      <w:r>
        <w:rPr>
          <w:spacing w:val="-13"/>
          <w:sz w:val="24"/>
        </w:rPr>
        <w:t> 棒，而且没有超过 </w:t>
      </w:r>
      <w:r>
        <w:rPr>
          <w:sz w:val="24"/>
        </w:rPr>
        <w:t>1</w:t>
      </w:r>
      <w:r>
        <w:rPr>
          <w:spacing w:val="-8"/>
          <w:sz w:val="24"/>
        </w:rPr>
        <w:t> 棒左右的回撤，它反转了很多棒线、波</w:t>
      </w:r>
      <w:r>
        <w:rPr>
          <w:spacing w:val="-2"/>
          <w:sz w:val="24"/>
        </w:rPr>
        <w:t>段高点和先前空头趋势的空头旗形。</w:t>
      </w:r>
    </w:p>
    <w:p>
      <w:pPr>
        <w:pStyle w:val="ListParagraph"/>
        <w:numPr>
          <w:ilvl w:val="0"/>
          <w:numId w:val="2"/>
        </w:numPr>
        <w:tabs>
          <w:tab w:pos="1462" w:val="left" w:leader="none"/>
        </w:tabs>
        <w:spacing w:line="364" w:lineRule="auto" w:before="1" w:after="0"/>
        <w:ind w:left="1462" w:right="1125" w:hanging="420"/>
        <w:jc w:val="left"/>
        <w:rPr>
          <w:rFonts w:ascii="Wingdings" w:hAnsi="Wingdings" w:eastAsia="Wingdings"/>
          <w:sz w:val="21"/>
        </w:rPr>
      </w:pPr>
      <w:r>
        <w:rPr>
          <w:spacing w:val="-2"/>
          <w:sz w:val="24"/>
        </w:rPr>
        <w:t>尖峰中有一条或几条棒线的低点位于前一棒线收盘价位或只低于前一棒线收盘</w:t>
      </w:r>
      <w:r>
        <w:rPr>
          <w:spacing w:val="-8"/>
          <w:sz w:val="24"/>
        </w:rPr>
        <w:t>价位 </w:t>
      </w:r>
      <w:r>
        <w:rPr>
          <w:sz w:val="24"/>
        </w:rPr>
        <w:t>1</w:t>
      </w:r>
      <w:r>
        <w:rPr>
          <w:spacing w:val="-5"/>
          <w:sz w:val="24"/>
        </w:rPr>
        <w:t> 个跳动。</w:t>
      </w:r>
    </w:p>
    <w:p>
      <w:pPr>
        <w:pStyle w:val="ListParagraph"/>
        <w:numPr>
          <w:ilvl w:val="0"/>
          <w:numId w:val="2"/>
        </w:numPr>
        <w:tabs>
          <w:tab w:pos="1461" w:val="left" w:leader="none"/>
        </w:tabs>
        <w:spacing w:line="240" w:lineRule="auto" w:before="2" w:after="0"/>
        <w:ind w:left="1461" w:right="0" w:hanging="419"/>
        <w:jc w:val="left"/>
        <w:rPr>
          <w:rFonts w:ascii="Wingdings" w:hAnsi="Wingdings" w:eastAsia="Wingdings"/>
          <w:sz w:val="21"/>
        </w:rPr>
      </w:pPr>
      <w:r>
        <w:rPr>
          <w:spacing w:val="-1"/>
          <w:sz w:val="24"/>
        </w:rPr>
        <w:t>尖峰中有一条或几条棒线的开盘价高于前一棒线的收盘价。</w:t>
      </w:r>
    </w:p>
    <w:p>
      <w:pPr>
        <w:pStyle w:val="ListParagraph"/>
        <w:numPr>
          <w:ilvl w:val="0"/>
          <w:numId w:val="2"/>
        </w:numPr>
        <w:tabs>
          <w:tab w:pos="1461" w:val="left" w:leader="none"/>
        </w:tabs>
        <w:spacing w:line="240" w:lineRule="auto" w:before="160" w:after="0"/>
        <w:ind w:left="1461" w:right="0" w:hanging="420"/>
        <w:jc w:val="left"/>
        <w:rPr>
          <w:rFonts w:ascii="Wingdings" w:hAnsi="Wingdings" w:eastAsia="Wingdings"/>
          <w:sz w:val="21"/>
        </w:rPr>
      </w:pPr>
      <w:r>
        <w:rPr>
          <w:sz w:val="24"/>
        </w:rPr>
        <w:t>尖峰中的一条或几条棒线的收盘价位于其最高价处，或只比其最高价低 1</w:t>
      </w:r>
      <w:r>
        <w:rPr>
          <w:spacing w:val="2"/>
          <w:sz w:val="24"/>
        </w:rPr>
        <w:t> 个跳</w:t>
      </w:r>
    </w:p>
    <w:p>
      <w:pPr>
        <w:pStyle w:val="ListParagraph"/>
        <w:spacing w:after="0" w:line="240" w:lineRule="auto"/>
        <w:jc w:val="left"/>
        <w:rPr>
          <w:rFonts w:ascii="Wingdings" w:hAnsi="Wingdings" w:eastAsia="Wingdings"/>
          <w:sz w:val="21"/>
        </w:rPr>
        <w:sectPr>
          <w:pgSz w:w="11910" w:h="16840"/>
          <w:pgMar w:header="0" w:footer="980" w:top="1160" w:bottom="1180" w:left="992" w:right="0"/>
        </w:sectPr>
      </w:pPr>
    </w:p>
    <w:p>
      <w:pPr>
        <w:pStyle w:val="BodyText"/>
        <w:spacing w:before="54"/>
        <w:ind w:left="1462"/>
      </w:pPr>
      <w:r>
        <w:rPr>
          <w:spacing w:val="-5"/>
        </w:rPr>
        <w:t>动。</w:t>
      </w:r>
    </w:p>
    <w:p>
      <w:pPr>
        <w:pStyle w:val="ListParagraph"/>
        <w:numPr>
          <w:ilvl w:val="0"/>
          <w:numId w:val="2"/>
        </w:numPr>
        <w:tabs>
          <w:tab w:pos="1462" w:val="left" w:leader="none"/>
        </w:tabs>
        <w:spacing w:line="364" w:lineRule="auto" w:before="161" w:after="0"/>
        <w:ind w:left="1462" w:right="1131" w:hanging="420"/>
        <w:jc w:val="left"/>
        <w:rPr>
          <w:rFonts w:ascii="Wingdings" w:hAnsi="Wingdings" w:eastAsia="Wingdings"/>
          <w:sz w:val="24"/>
        </w:rPr>
      </w:pPr>
      <w:r>
        <w:rPr>
          <w:spacing w:val="-4"/>
          <w:sz w:val="24"/>
        </w:rPr>
        <w:t>总体来看可能形成反转，比如在对空头趋势线强势向上突破之后，对空头低点的</w:t>
      </w:r>
      <w:r>
        <w:rPr>
          <w:spacing w:val="-2"/>
          <w:sz w:val="24"/>
        </w:rPr>
        <w:t>更高低点或更低低点的测试。</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pacing w:val="-1"/>
          <w:sz w:val="24"/>
        </w:rPr>
        <w:t>仅在三条或更多条棒线之后，第一次回撤发生。</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4"/>
        </w:rPr>
      </w:pPr>
      <w:r>
        <w:rPr>
          <w:spacing w:val="-1"/>
          <w:sz w:val="24"/>
        </w:rPr>
        <w:t>第一次回撤仅持续一两棒，它跟着一条非强势空头反转棒线。</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z w:val="24"/>
        </w:rPr>
        <w:t>第一次回撤未击中盈亏平衡止损（入场价位</w:t>
      </w:r>
      <w:r>
        <w:rPr>
          <w:spacing w:val="-120"/>
          <w:sz w:val="24"/>
        </w:rPr>
        <w:t>）</w:t>
      </w:r>
      <w:r>
        <w:rPr>
          <w:spacing w:val="-10"/>
          <w:sz w:val="24"/>
        </w:rPr>
        <w:t>。</w:t>
      </w:r>
    </w:p>
    <w:p>
      <w:pPr>
        <w:pStyle w:val="ListParagraph"/>
        <w:numPr>
          <w:ilvl w:val="0"/>
          <w:numId w:val="2"/>
        </w:numPr>
        <w:tabs>
          <w:tab w:pos="1462" w:val="left" w:leader="none"/>
        </w:tabs>
        <w:spacing w:line="364" w:lineRule="auto" w:before="160" w:after="0"/>
        <w:ind w:left="1462" w:right="1011" w:hanging="420"/>
        <w:jc w:val="left"/>
        <w:rPr>
          <w:rFonts w:ascii="Wingdings" w:hAnsi="Wingdings" w:eastAsia="Wingdings"/>
          <w:sz w:val="21"/>
        </w:rPr>
      </w:pPr>
      <w:r>
        <w:rPr>
          <w:spacing w:val="-17"/>
          <w:sz w:val="24"/>
        </w:rPr>
        <w:t>尖峰走得非常远，而且突破了几个阻力位，比如均线、先前的波段高点和趋势线，</w:t>
      </w:r>
      <w:r>
        <w:rPr>
          <w:spacing w:val="-2"/>
          <w:sz w:val="24"/>
        </w:rPr>
        <w:t>而且每次突破后的运动幅度都达到了很多个跳动。</w:t>
      </w:r>
    </w:p>
    <w:p>
      <w:pPr>
        <w:pStyle w:val="BodyText"/>
        <w:spacing w:before="175"/>
      </w:pPr>
    </w:p>
    <w:p>
      <w:pPr>
        <w:pStyle w:val="BodyText"/>
        <w:spacing w:before="1"/>
        <w:ind w:left="622"/>
        <w:rPr>
          <w:rFonts w:ascii="Arial MT"/>
        </w:rPr>
      </w:pPr>
      <w:r>
        <w:rPr>
          <w:rFonts w:ascii="Arial MT"/>
          <w:color w:val="FF0000"/>
        </w:rPr>
        <w:t>32</w:t>
      </w:r>
      <w:r>
        <w:rPr>
          <w:rFonts w:ascii="Arial MT"/>
          <w:color w:val="FF0000"/>
          <w:spacing w:val="-4"/>
        </w:rPr>
        <w:t> </w:t>
      </w:r>
      <w:r>
        <w:rPr>
          <w:rFonts w:ascii="Arial MT"/>
          <w:color w:val="FF0000"/>
          <w:spacing w:val="-2"/>
        </w:rPr>
        <w:t>INTRODUCTION</w:t>
      </w:r>
    </w:p>
    <w:p>
      <w:pPr>
        <w:pStyle w:val="ListParagraph"/>
        <w:numPr>
          <w:ilvl w:val="0"/>
          <w:numId w:val="2"/>
        </w:numPr>
        <w:tabs>
          <w:tab w:pos="1462" w:val="left" w:leader="none"/>
        </w:tabs>
        <w:spacing w:line="364" w:lineRule="auto" w:before="178" w:after="0"/>
        <w:ind w:left="1462" w:right="1131" w:hanging="420"/>
        <w:jc w:val="left"/>
        <w:rPr>
          <w:rFonts w:ascii="Wingdings" w:hAnsi="Wingdings" w:eastAsia="Wingdings"/>
          <w:sz w:val="21"/>
        </w:rPr>
      </w:pPr>
      <w:r>
        <w:rPr>
          <w:spacing w:val="-4"/>
          <w:sz w:val="24"/>
        </w:rPr>
        <w:t>随着反转的第一棒形成，市场花费大部分时间在它的高点附近运动，而且回撤幅</w:t>
      </w:r>
      <w:r>
        <w:rPr>
          <w:spacing w:val="-2"/>
          <w:sz w:val="24"/>
        </w:rPr>
        <w:t>度小于正在形成的棒线的高度的四分之一。</w:t>
      </w:r>
    </w:p>
    <w:p>
      <w:pPr>
        <w:pStyle w:val="ListParagraph"/>
        <w:numPr>
          <w:ilvl w:val="0"/>
          <w:numId w:val="2"/>
        </w:numPr>
        <w:tabs>
          <w:tab w:pos="1462" w:val="left" w:leader="none"/>
        </w:tabs>
        <w:spacing w:line="364" w:lineRule="auto" w:before="1" w:after="0"/>
        <w:ind w:left="1462" w:right="1131" w:hanging="421"/>
        <w:jc w:val="left"/>
        <w:rPr>
          <w:rFonts w:ascii="Wingdings" w:hAnsi="Wingdings" w:eastAsia="Wingdings"/>
          <w:sz w:val="21"/>
        </w:rPr>
      </w:pPr>
      <w:r>
        <w:rPr>
          <w:spacing w:val="-4"/>
          <w:sz w:val="24"/>
        </w:rPr>
        <w:t>有一种紧迫感。你感觉自己不得不买入，但是你想要一个回撤，尽管它永远没有出现。</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z w:val="24"/>
        </w:rPr>
        <w:t>信号是在过去几条棒线之内第二次尝试反转（二次信号</w:t>
      </w:r>
      <w:r>
        <w:rPr>
          <w:spacing w:val="-120"/>
          <w:sz w:val="24"/>
        </w:rPr>
        <w:t>）</w:t>
      </w:r>
      <w:r>
        <w:rPr>
          <w:spacing w:val="-10"/>
          <w:sz w:val="24"/>
        </w:rPr>
        <w:t>。</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当市场从原来趋势的一条趋势通道线的过冲处反转时，反转开始了。</w:t>
      </w:r>
    </w:p>
    <w:p>
      <w:pPr>
        <w:pStyle w:val="ListParagraph"/>
        <w:numPr>
          <w:ilvl w:val="0"/>
          <w:numId w:val="2"/>
        </w:numPr>
        <w:tabs>
          <w:tab w:pos="1462" w:val="left" w:leader="none"/>
        </w:tabs>
        <w:spacing w:line="364" w:lineRule="auto" w:before="160" w:after="0"/>
        <w:ind w:left="1462" w:right="1048" w:hanging="420"/>
        <w:jc w:val="left"/>
        <w:rPr>
          <w:rFonts w:ascii="Wingdings" w:hAnsi="Wingdings" w:eastAsia="Wingdings"/>
          <w:sz w:val="24"/>
        </w:rPr>
      </w:pPr>
      <w:r>
        <w:rPr>
          <w:spacing w:val="-2"/>
          <w:sz w:val="24"/>
        </w:rPr>
        <w:t>它正在反转一个重要波段高点或低点（例如，它跌破了先前一个强势波段低点，然后反转上涨</w:t>
      </w:r>
      <w:r>
        <w:rPr>
          <w:spacing w:val="-120"/>
          <w:sz w:val="24"/>
        </w:rPr>
        <w:t>）</w:t>
      </w:r>
      <w:r>
        <w:rPr>
          <w:spacing w:val="-2"/>
          <w:sz w:val="24"/>
        </w:rPr>
        <w:t>。</w:t>
      </w:r>
    </w:p>
    <w:p>
      <w:pPr>
        <w:pStyle w:val="ListParagraph"/>
        <w:numPr>
          <w:ilvl w:val="0"/>
          <w:numId w:val="2"/>
        </w:numPr>
        <w:tabs>
          <w:tab w:pos="1461" w:val="left" w:leader="none"/>
        </w:tabs>
        <w:spacing w:line="240" w:lineRule="auto" w:before="2" w:after="0"/>
        <w:ind w:left="1461" w:right="0" w:hanging="419"/>
        <w:jc w:val="left"/>
        <w:rPr>
          <w:rFonts w:ascii="Wingdings" w:hAnsi="Wingdings" w:eastAsia="Wingdings"/>
          <w:sz w:val="24"/>
        </w:rPr>
      </w:pPr>
      <w:r>
        <w:rPr>
          <w:spacing w:val="-20"/>
          <w:sz w:val="24"/>
        </w:rPr>
        <w:t>高点 </w:t>
      </w:r>
      <w:r>
        <w:rPr>
          <w:sz w:val="24"/>
        </w:rPr>
        <w:t>1</w:t>
      </w:r>
      <w:r>
        <w:rPr>
          <w:spacing w:val="-24"/>
          <w:sz w:val="24"/>
        </w:rPr>
        <w:t> 和高点 </w:t>
      </w:r>
      <w:r>
        <w:rPr>
          <w:sz w:val="24"/>
        </w:rPr>
        <w:t>2</w:t>
      </w:r>
      <w:r>
        <w:rPr>
          <w:spacing w:val="-9"/>
          <w:sz w:val="24"/>
        </w:rPr>
        <w:t> 回撤拥有强势的多头反转棒线，可作为信号棒线。</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1"/>
        </w:rPr>
      </w:pPr>
      <w:r>
        <w:rPr>
          <w:spacing w:val="-1"/>
          <w:sz w:val="24"/>
        </w:rPr>
        <w:t>它的“一切”都表现出趋势：收盘价、最高价、最低价或实体。</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回撤幅度较小，而且呈横盘趋势。</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4"/>
        </w:rPr>
      </w:pPr>
      <w:r>
        <w:rPr>
          <w:sz w:val="24"/>
        </w:rPr>
        <w:t>先前对较早的空头趋势线有过突破（这不是第一个多头强势信号</w:t>
      </w:r>
      <w:r>
        <w:rPr>
          <w:spacing w:val="-120"/>
          <w:sz w:val="24"/>
        </w:rPr>
        <w:t>）</w:t>
      </w:r>
      <w:r>
        <w:rPr>
          <w:spacing w:val="-10"/>
          <w:sz w:val="24"/>
        </w:rPr>
        <w:t>。</w:t>
      </w:r>
    </w:p>
    <w:p>
      <w:pPr>
        <w:pStyle w:val="ListParagraph"/>
        <w:numPr>
          <w:ilvl w:val="0"/>
          <w:numId w:val="2"/>
        </w:numPr>
        <w:tabs>
          <w:tab w:pos="1462" w:val="left" w:leader="none"/>
        </w:tabs>
        <w:spacing w:line="364" w:lineRule="auto" w:before="161" w:after="0"/>
        <w:ind w:left="1462" w:right="1125" w:hanging="420"/>
        <w:jc w:val="left"/>
        <w:rPr>
          <w:rFonts w:ascii="Wingdings" w:hAnsi="Wingdings" w:eastAsia="Wingdings"/>
          <w:sz w:val="24"/>
        </w:rPr>
      </w:pPr>
      <w:r>
        <w:rPr>
          <w:spacing w:val="4"/>
          <w:sz w:val="24"/>
        </w:rPr>
        <w:t>测试空头低点的回撤缺乏动能，这从它与很多多头趋势棒线具有重叠可以看出</w:t>
      </w:r>
      <w:r>
        <w:rPr>
          <w:sz w:val="24"/>
        </w:rPr>
        <w:t>来。</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pacing w:val="-1"/>
          <w:sz w:val="24"/>
        </w:rPr>
        <w:t>测试空头低点的回撤在均线或原来的空头趋势线处失败。</w:t>
      </w:r>
    </w:p>
    <w:p>
      <w:pPr>
        <w:pStyle w:val="ListParagraph"/>
        <w:numPr>
          <w:ilvl w:val="0"/>
          <w:numId w:val="2"/>
        </w:numPr>
        <w:tabs>
          <w:tab w:pos="1462" w:val="left" w:leader="none"/>
        </w:tabs>
        <w:spacing w:line="364" w:lineRule="auto" w:before="160" w:after="0"/>
        <w:ind w:left="1462" w:right="1131" w:hanging="420"/>
        <w:jc w:val="both"/>
        <w:rPr>
          <w:rFonts w:ascii="Wingdings" w:hAnsi="Wingdings" w:eastAsia="Wingdings"/>
          <w:sz w:val="21"/>
        </w:rPr>
      </w:pPr>
      <w:r>
        <w:rPr>
          <w:spacing w:val="-4"/>
          <w:sz w:val="24"/>
        </w:rPr>
        <w:t>突破反转了很多近期的收盘价和最高价。举例说明，当有一条空头通道和一条大</w:t>
      </w:r>
      <w:r>
        <w:rPr>
          <w:spacing w:val="-5"/>
          <w:sz w:val="24"/>
        </w:rPr>
        <w:t>多头棒线形成时，这条突破棒的最高价和收盘价高于 </w:t>
      </w:r>
      <w:r>
        <w:rPr>
          <w:spacing w:val="-4"/>
          <w:sz w:val="24"/>
        </w:rPr>
        <w:t>5</w:t>
      </w:r>
      <w:r>
        <w:rPr>
          <w:spacing w:val="-12"/>
          <w:sz w:val="24"/>
        </w:rPr>
        <w:t> 条、甚至 </w:t>
      </w:r>
      <w:r>
        <w:rPr>
          <w:spacing w:val="-4"/>
          <w:sz w:val="24"/>
        </w:rPr>
        <w:t>20</w:t>
      </w:r>
      <w:r>
        <w:rPr>
          <w:spacing w:val="-9"/>
          <w:sz w:val="24"/>
        </w:rPr>
        <w:t> 条或更多棒</w:t>
      </w:r>
      <w:r>
        <w:rPr>
          <w:spacing w:val="-10"/>
          <w:sz w:val="24"/>
        </w:rPr>
        <w:t>线的最高价和收盘价。大量棒线被多头棒线收盘价反转是一个比类似数量棒线被</w:t>
      </w:r>
      <w:r>
        <w:rPr>
          <w:spacing w:val="-2"/>
          <w:sz w:val="24"/>
        </w:rPr>
        <w:t>其最高价反转要更强的信号。</w:t>
      </w:r>
    </w:p>
    <w:p>
      <w:pPr>
        <w:pStyle w:val="BodyText"/>
        <w:spacing w:before="163"/>
      </w:pPr>
    </w:p>
    <w:p>
      <w:pPr>
        <w:pStyle w:val="BodyText"/>
        <w:ind w:left="622"/>
      </w:pPr>
      <w:r>
        <w:rPr>
          <w:spacing w:val="-1"/>
        </w:rPr>
        <w:t>以下是强势空头反转的一些常见特征：</w:t>
      </w:r>
    </w:p>
    <w:p>
      <w:pPr>
        <w:pStyle w:val="BodyText"/>
        <w:spacing w:after="0"/>
        <w:sectPr>
          <w:pgSz w:w="11910" w:h="16840"/>
          <w:pgMar w:header="0" w:footer="980" w:top="1160" w:bottom="1180" w:left="992" w:right="0"/>
        </w:sectPr>
      </w:pPr>
    </w:p>
    <w:p>
      <w:pPr>
        <w:pStyle w:val="ListParagraph"/>
        <w:numPr>
          <w:ilvl w:val="0"/>
          <w:numId w:val="2"/>
        </w:numPr>
        <w:tabs>
          <w:tab w:pos="1461" w:val="left" w:leader="none"/>
        </w:tabs>
        <w:spacing w:line="240" w:lineRule="auto" w:before="62" w:after="0"/>
        <w:ind w:left="1461" w:right="0" w:hanging="419"/>
        <w:jc w:val="left"/>
        <w:rPr>
          <w:rFonts w:ascii="Wingdings" w:hAnsi="Wingdings" w:eastAsia="Wingdings"/>
          <w:sz w:val="24"/>
        </w:rPr>
      </w:pPr>
      <w:r>
        <w:rPr>
          <w:spacing w:val="-1"/>
          <w:sz w:val="24"/>
        </w:rPr>
        <w:t>一条强势空头反转棒，具有较大的空头趋势实体和较短的尾线或没有尾线。</w:t>
      </w:r>
    </w:p>
    <w:p>
      <w:pPr>
        <w:pStyle w:val="ListParagraph"/>
        <w:numPr>
          <w:ilvl w:val="0"/>
          <w:numId w:val="2"/>
        </w:numPr>
        <w:tabs>
          <w:tab w:pos="1462" w:val="left" w:leader="none"/>
        </w:tabs>
        <w:spacing w:line="364" w:lineRule="auto" w:before="161" w:after="0"/>
        <w:ind w:left="1462" w:right="1131" w:hanging="420"/>
        <w:jc w:val="left"/>
        <w:rPr>
          <w:rFonts w:ascii="Wingdings" w:hAnsi="Wingdings" w:eastAsia="Wingdings"/>
          <w:sz w:val="24"/>
        </w:rPr>
      </w:pPr>
      <w:r>
        <w:rPr>
          <w:spacing w:val="-7"/>
          <w:sz w:val="24"/>
        </w:rPr>
        <w:t>接下来的两三条棒线也有着空头实体，这些实体的大小至少与最近的多头和空头</w:t>
      </w:r>
      <w:r>
        <w:rPr>
          <w:spacing w:val="-2"/>
          <w:sz w:val="24"/>
        </w:rPr>
        <w:t>实体差不多。</w:t>
      </w:r>
    </w:p>
    <w:p>
      <w:pPr>
        <w:pStyle w:val="ListParagraph"/>
        <w:numPr>
          <w:ilvl w:val="0"/>
          <w:numId w:val="2"/>
        </w:numPr>
        <w:tabs>
          <w:tab w:pos="1462" w:val="left" w:leader="none"/>
        </w:tabs>
        <w:spacing w:line="364" w:lineRule="auto" w:before="1" w:after="0"/>
        <w:ind w:left="1462" w:right="1131" w:hanging="420"/>
        <w:jc w:val="left"/>
        <w:rPr>
          <w:rFonts w:ascii="Wingdings" w:hAnsi="Wingdings" w:eastAsia="Wingdings"/>
          <w:sz w:val="24"/>
        </w:rPr>
      </w:pPr>
      <w:r>
        <w:rPr>
          <w:spacing w:val="12"/>
          <w:sz w:val="24"/>
        </w:rPr>
        <w:t>尖峰增长至</w:t>
      </w:r>
      <w:r>
        <w:rPr>
          <w:spacing w:val="64"/>
          <w:sz w:val="24"/>
        </w:rPr>
        <w:t>5</w:t>
      </w:r>
      <w:r>
        <w:rPr>
          <w:spacing w:val="-27"/>
          <w:sz w:val="24"/>
        </w:rPr>
        <w:t>到 </w:t>
      </w:r>
      <w:r>
        <w:rPr>
          <w:sz w:val="24"/>
        </w:rPr>
        <w:t>10</w:t>
      </w:r>
      <w:r>
        <w:rPr>
          <w:spacing w:val="-13"/>
          <w:sz w:val="24"/>
        </w:rPr>
        <w:t> 棒，而且没有超过 </w:t>
      </w:r>
      <w:r>
        <w:rPr>
          <w:sz w:val="24"/>
        </w:rPr>
        <w:t>1</w:t>
      </w:r>
      <w:r>
        <w:rPr>
          <w:spacing w:val="-8"/>
          <w:sz w:val="24"/>
        </w:rPr>
        <w:t> 棒左右的回撤，它反转了很多棒线、波</w:t>
      </w:r>
      <w:r>
        <w:rPr>
          <w:spacing w:val="-2"/>
          <w:sz w:val="24"/>
        </w:rPr>
        <w:t>段低点和先前多头趋势的多头旗形。</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1"/>
        </w:rPr>
      </w:pPr>
      <w:r>
        <w:rPr>
          <w:spacing w:val="-2"/>
          <w:sz w:val="24"/>
        </w:rPr>
        <w:t>尖峰中的一条或多条棒线的高点位于前一棒线的收盘价，或者只高出 </w:t>
      </w:r>
      <w:r>
        <w:rPr>
          <w:sz w:val="24"/>
        </w:rPr>
        <w:t>1</w:t>
      </w:r>
      <w:r>
        <w:rPr>
          <w:spacing w:val="-14"/>
          <w:sz w:val="24"/>
        </w:rPr>
        <w:t> 个跳动。</w:t>
      </w:r>
    </w:p>
    <w:p>
      <w:pPr>
        <w:pStyle w:val="ListParagraph"/>
        <w:numPr>
          <w:ilvl w:val="0"/>
          <w:numId w:val="2"/>
        </w:numPr>
        <w:tabs>
          <w:tab w:pos="1461" w:val="left" w:leader="none"/>
        </w:tabs>
        <w:spacing w:line="240" w:lineRule="auto" w:before="161" w:after="0"/>
        <w:ind w:left="1461" w:right="0" w:hanging="420"/>
        <w:jc w:val="left"/>
        <w:rPr>
          <w:rFonts w:ascii="Wingdings" w:hAnsi="Wingdings" w:eastAsia="Wingdings"/>
          <w:sz w:val="21"/>
        </w:rPr>
      </w:pPr>
      <w:r>
        <w:rPr>
          <w:spacing w:val="-1"/>
          <w:sz w:val="24"/>
        </w:rPr>
        <w:t>尖峰中有一条或几条棒线的开盘价低于前一棒线的收盘价。</w:t>
      </w:r>
    </w:p>
    <w:p>
      <w:pPr>
        <w:pStyle w:val="ListParagraph"/>
        <w:numPr>
          <w:ilvl w:val="0"/>
          <w:numId w:val="2"/>
        </w:numPr>
        <w:tabs>
          <w:tab w:pos="1461" w:val="left" w:leader="none"/>
        </w:tabs>
        <w:spacing w:line="240" w:lineRule="auto" w:before="160" w:after="0"/>
        <w:ind w:left="1461" w:right="0" w:hanging="420"/>
        <w:jc w:val="left"/>
        <w:rPr>
          <w:rFonts w:ascii="Wingdings" w:hAnsi="Wingdings" w:eastAsia="Wingdings"/>
          <w:sz w:val="21"/>
        </w:rPr>
      </w:pPr>
      <w:r>
        <w:rPr>
          <w:spacing w:val="-3"/>
          <w:sz w:val="24"/>
        </w:rPr>
        <w:t>尖峰中有一条或几条棒线的收盘价在其低点，或者只比其低点低 </w:t>
      </w:r>
      <w:r>
        <w:rPr>
          <w:sz w:val="24"/>
        </w:rPr>
        <w:t>1</w:t>
      </w:r>
      <w:r>
        <w:rPr>
          <w:spacing w:val="-14"/>
          <w:sz w:val="24"/>
        </w:rPr>
        <w:t> 个跳动。</w:t>
      </w:r>
    </w:p>
    <w:p>
      <w:pPr>
        <w:pStyle w:val="ListParagraph"/>
        <w:numPr>
          <w:ilvl w:val="0"/>
          <w:numId w:val="2"/>
        </w:numPr>
        <w:tabs>
          <w:tab w:pos="1462" w:val="left" w:leader="none"/>
        </w:tabs>
        <w:spacing w:line="364" w:lineRule="auto" w:before="160" w:after="0"/>
        <w:ind w:left="1462" w:right="1131" w:hanging="420"/>
        <w:jc w:val="left"/>
        <w:rPr>
          <w:rFonts w:ascii="Wingdings" w:hAnsi="Wingdings" w:eastAsia="Wingdings"/>
          <w:sz w:val="24"/>
        </w:rPr>
      </w:pPr>
      <w:r>
        <w:rPr>
          <w:spacing w:val="-4"/>
          <w:sz w:val="24"/>
        </w:rPr>
        <w:t>总体来看可能形成反转，比如在对多头趋势线强势向下突破之后，对多头高点的</w:t>
      </w:r>
      <w:r>
        <w:rPr>
          <w:spacing w:val="-2"/>
          <w:sz w:val="24"/>
        </w:rPr>
        <w:t>更低高点或更高高点的测试。</w:t>
      </w:r>
    </w:p>
    <w:p>
      <w:pPr>
        <w:pStyle w:val="BodyText"/>
        <w:spacing w:before="176"/>
      </w:pPr>
    </w:p>
    <w:p>
      <w:pPr>
        <w:pStyle w:val="BodyText"/>
        <w:ind w:left="622"/>
        <w:rPr>
          <w:rFonts w:ascii="Arial MT"/>
        </w:rPr>
      </w:pPr>
      <w:r>
        <w:rPr>
          <w:rFonts w:ascii="Arial MT"/>
          <w:color w:val="FF0000"/>
        </w:rPr>
        <w:t>INTRODUCTION</w:t>
      </w:r>
      <w:r>
        <w:rPr>
          <w:rFonts w:ascii="Arial MT"/>
          <w:color w:val="FF0000"/>
          <w:spacing w:val="-11"/>
        </w:rPr>
        <w:t> </w:t>
      </w:r>
      <w:r>
        <w:rPr>
          <w:rFonts w:ascii="Arial MT"/>
          <w:color w:val="FF0000"/>
          <w:spacing w:val="-5"/>
        </w:rPr>
        <w:t>33</w:t>
      </w:r>
    </w:p>
    <w:p>
      <w:pPr>
        <w:pStyle w:val="ListParagraph"/>
        <w:numPr>
          <w:ilvl w:val="0"/>
          <w:numId w:val="2"/>
        </w:numPr>
        <w:tabs>
          <w:tab w:pos="1461" w:val="left" w:leader="none"/>
        </w:tabs>
        <w:spacing w:line="240" w:lineRule="auto" w:before="178" w:after="0"/>
        <w:ind w:left="1461" w:right="0" w:hanging="419"/>
        <w:jc w:val="left"/>
        <w:rPr>
          <w:rFonts w:ascii="Wingdings" w:hAnsi="Wingdings" w:eastAsia="Wingdings"/>
          <w:sz w:val="24"/>
        </w:rPr>
      </w:pPr>
      <w:r>
        <w:rPr>
          <w:spacing w:val="-1"/>
          <w:sz w:val="24"/>
        </w:rPr>
        <w:t>仅在三条或更多条棒线之后，第一次回撤发生。</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第一次回撤仅持续一两棒，它跟着一条非强势多头反转棒线。</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4"/>
        </w:rPr>
      </w:pPr>
      <w:r>
        <w:rPr>
          <w:sz w:val="24"/>
        </w:rPr>
        <w:t>第一次回撤未击中盈亏平衡止损（入场价位</w:t>
      </w:r>
      <w:r>
        <w:rPr>
          <w:spacing w:val="-120"/>
          <w:sz w:val="24"/>
        </w:rPr>
        <w:t>）</w:t>
      </w:r>
      <w:r>
        <w:rPr>
          <w:spacing w:val="-10"/>
          <w:sz w:val="24"/>
        </w:rPr>
        <w:t>。</w:t>
      </w:r>
    </w:p>
    <w:p>
      <w:pPr>
        <w:pStyle w:val="ListParagraph"/>
        <w:numPr>
          <w:ilvl w:val="0"/>
          <w:numId w:val="2"/>
        </w:numPr>
        <w:tabs>
          <w:tab w:pos="1462" w:val="left" w:leader="none"/>
        </w:tabs>
        <w:spacing w:line="364" w:lineRule="auto" w:before="161" w:after="0"/>
        <w:ind w:left="1462" w:right="1011" w:hanging="420"/>
        <w:jc w:val="left"/>
        <w:rPr>
          <w:rFonts w:ascii="Wingdings" w:hAnsi="Wingdings" w:eastAsia="Wingdings"/>
          <w:sz w:val="21"/>
        </w:rPr>
      </w:pPr>
      <w:r>
        <w:rPr>
          <w:spacing w:val="-17"/>
          <w:sz w:val="24"/>
        </w:rPr>
        <w:t>尖峰走得非常远，而且突破了几个支撑位，比如均线、先前的波段低点和趋势线，</w:t>
      </w:r>
      <w:r>
        <w:rPr>
          <w:spacing w:val="-2"/>
          <w:sz w:val="24"/>
        </w:rPr>
        <w:t>而且每次突破后的运动幅度都达到了很多个跳动。</w:t>
      </w:r>
    </w:p>
    <w:p>
      <w:pPr>
        <w:pStyle w:val="ListParagraph"/>
        <w:numPr>
          <w:ilvl w:val="0"/>
          <w:numId w:val="2"/>
        </w:numPr>
        <w:tabs>
          <w:tab w:pos="1462" w:val="left" w:leader="none"/>
        </w:tabs>
        <w:spacing w:line="364" w:lineRule="auto" w:before="1" w:after="0"/>
        <w:ind w:left="1462" w:right="1131" w:hanging="420"/>
        <w:jc w:val="left"/>
        <w:rPr>
          <w:rFonts w:ascii="Wingdings" w:hAnsi="Wingdings" w:eastAsia="Wingdings"/>
          <w:sz w:val="21"/>
        </w:rPr>
      </w:pPr>
      <w:r>
        <w:rPr>
          <w:spacing w:val="-4"/>
          <w:sz w:val="24"/>
        </w:rPr>
        <w:t>随着反转的第一棒形成，市场花费大部分时间在它的低点附近运动，而且回撤幅</w:t>
      </w:r>
      <w:r>
        <w:rPr>
          <w:spacing w:val="-2"/>
          <w:sz w:val="24"/>
        </w:rPr>
        <w:t>度小于正在形成的棒线高度的四分之一。</w:t>
      </w:r>
    </w:p>
    <w:p>
      <w:pPr>
        <w:pStyle w:val="ListParagraph"/>
        <w:numPr>
          <w:ilvl w:val="0"/>
          <w:numId w:val="2"/>
        </w:numPr>
        <w:tabs>
          <w:tab w:pos="1462" w:val="left" w:leader="none"/>
        </w:tabs>
        <w:spacing w:line="364" w:lineRule="auto" w:before="1" w:after="0"/>
        <w:ind w:left="1462" w:right="1131" w:hanging="421"/>
        <w:jc w:val="left"/>
        <w:rPr>
          <w:rFonts w:ascii="Wingdings" w:hAnsi="Wingdings" w:eastAsia="Wingdings"/>
          <w:sz w:val="21"/>
        </w:rPr>
      </w:pPr>
      <w:r>
        <w:rPr>
          <w:spacing w:val="-4"/>
          <w:sz w:val="24"/>
        </w:rPr>
        <w:t>有一种紧迫感。你感觉自己不得不卖出，但是你想要一个回撤，尽管它永远没有出现。</w:t>
      </w:r>
    </w:p>
    <w:p>
      <w:pPr>
        <w:pStyle w:val="ListParagraph"/>
        <w:numPr>
          <w:ilvl w:val="0"/>
          <w:numId w:val="2"/>
        </w:numPr>
        <w:tabs>
          <w:tab w:pos="1461" w:val="left" w:leader="none"/>
        </w:tabs>
        <w:spacing w:line="240" w:lineRule="auto" w:before="1" w:after="0"/>
        <w:ind w:left="1461" w:right="0" w:hanging="419"/>
        <w:jc w:val="left"/>
        <w:rPr>
          <w:rFonts w:ascii="Wingdings" w:hAnsi="Wingdings" w:eastAsia="Wingdings"/>
          <w:sz w:val="24"/>
        </w:rPr>
      </w:pPr>
      <w:r>
        <w:rPr>
          <w:sz w:val="24"/>
        </w:rPr>
        <w:t>信号是在过去几条棒线之内第二次尝试反转（二次信号</w:t>
      </w:r>
      <w:r>
        <w:rPr>
          <w:spacing w:val="-120"/>
          <w:sz w:val="24"/>
        </w:rPr>
        <w:t>）</w:t>
      </w:r>
      <w:r>
        <w:rPr>
          <w:spacing w:val="-10"/>
          <w:sz w:val="24"/>
        </w:rPr>
        <w:t>。</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当市场从原来趋势的一条趋势通道线的过冲处反转时，反转开始了。</w:t>
      </w:r>
    </w:p>
    <w:p>
      <w:pPr>
        <w:pStyle w:val="ListParagraph"/>
        <w:numPr>
          <w:ilvl w:val="0"/>
          <w:numId w:val="2"/>
        </w:numPr>
        <w:tabs>
          <w:tab w:pos="1462" w:val="left" w:leader="none"/>
        </w:tabs>
        <w:spacing w:line="364" w:lineRule="auto" w:before="160" w:after="0"/>
        <w:ind w:left="1462" w:right="1048" w:hanging="420"/>
        <w:jc w:val="left"/>
        <w:rPr>
          <w:rFonts w:ascii="Wingdings" w:hAnsi="Wingdings" w:eastAsia="Wingdings"/>
          <w:sz w:val="24"/>
        </w:rPr>
      </w:pPr>
      <w:r>
        <w:rPr>
          <w:spacing w:val="-2"/>
          <w:sz w:val="24"/>
        </w:rPr>
        <w:t>它正在反转一个重要波段高点或低点区域（例如，向上突破一个强势波段高点，然后反转下跌</w:t>
      </w:r>
      <w:r>
        <w:rPr>
          <w:spacing w:val="-120"/>
          <w:sz w:val="24"/>
        </w:rPr>
        <w:t>）</w:t>
      </w:r>
      <w:r>
        <w:rPr>
          <w:spacing w:val="-2"/>
          <w:sz w:val="24"/>
        </w:rPr>
        <w:t>。</w:t>
      </w:r>
    </w:p>
    <w:p>
      <w:pPr>
        <w:pStyle w:val="ListParagraph"/>
        <w:numPr>
          <w:ilvl w:val="0"/>
          <w:numId w:val="2"/>
        </w:numPr>
        <w:tabs>
          <w:tab w:pos="1461" w:val="left" w:leader="none"/>
        </w:tabs>
        <w:spacing w:line="240" w:lineRule="auto" w:before="2" w:after="0"/>
        <w:ind w:left="1461" w:right="0" w:hanging="419"/>
        <w:jc w:val="left"/>
        <w:rPr>
          <w:rFonts w:ascii="Wingdings" w:hAnsi="Wingdings" w:eastAsia="Wingdings"/>
          <w:sz w:val="24"/>
        </w:rPr>
      </w:pPr>
      <w:r>
        <w:rPr>
          <w:spacing w:val="-20"/>
          <w:sz w:val="24"/>
        </w:rPr>
        <w:t>低点 </w:t>
      </w:r>
      <w:r>
        <w:rPr>
          <w:sz w:val="24"/>
        </w:rPr>
        <w:t>1</w:t>
      </w:r>
      <w:r>
        <w:rPr>
          <w:spacing w:val="-24"/>
          <w:sz w:val="24"/>
        </w:rPr>
        <w:t> 和低点 </w:t>
      </w:r>
      <w:r>
        <w:rPr>
          <w:sz w:val="24"/>
        </w:rPr>
        <w:t>2</w:t>
      </w:r>
      <w:r>
        <w:rPr>
          <w:spacing w:val="-9"/>
          <w:sz w:val="24"/>
        </w:rPr>
        <w:t> 回撤拥有强势的空头反转棒线，可作为信号棒线。</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1"/>
        </w:rPr>
      </w:pPr>
      <w:r>
        <w:rPr>
          <w:spacing w:val="-1"/>
          <w:sz w:val="24"/>
        </w:rPr>
        <w:t>它的“一切”都表现出趋势：收盘价、最高价、最低价或实体。</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回撤幅度较小，而且呈横盘趋势。</w:t>
      </w:r>
    </w:p>
    <w:p>
      <w:pPr>
        <w:pStyle w:val="ListParagraph"/>
        <w:numPr>
          <w:ilvl w:val="0"/>
          <w:numId w:val="2"/>
        </w:numPr>
        <w:tabs>
          <w:tab w:pos="1461" w:val="left" w:leader="none"/>
        </w:tabs>
        <w:spacing w:line="240" w:lineRule="auto" w:before="160" w:after="0"/>
        <w:ind w:left="1461" w:right="0" w:hanging="419"/>
        <w:jc w:val="left"/>
        <w:rPr>
          <w:rFonts w:ascii="Wingdings" w:hAnsi="Wingdings" w:eastAsia="Wingdings"/>
          <w:sz w:val="24"/>
        </w:rPr>
      </w:pPr>
      <w:r>
        <w:rPr>
          <w:sz w:val="24"/>
        </w:rPr>
        <w:t>先前对较早的多头趋势线有过突破（这不是第一个空头强势信号</w:t>
      </w:r>
      <w:r>
        <w:rPr>
          <w:spacing w:val="-120"/>
          <w:sz w:val="24"/>
        </w:rPr>
        <w:t>）</w:t>
      </w:r>
      <w:r>
        <w:rPr>
          <w:spacing w:val="-10"/>
          <w:sz w:val="24"/>
        </w:rPr>
        <w:t>。</w:t>
      </w:r>
    </w:p>
    <w:p>
      <w:pPr>
        <w:pStyle w:val="ListParagraph"/>
        <w:numPr>
          <w:ilvl w:val="0"/>
          <w:numId w:val="2"/>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测试多头高点的回撤缺乏动能，这从它与很多空头趋势棒线具有重叠可以看出</w:t>
      </w:r>
    </w:p>
    <w:p>
      <w:pPr>
        <w:pStyle w:val="ListParagraph"/>
        <w:spacing w:after="0" w:line="240" w:lineRule="auto"/>
        <w:jc w:val="left"/>
        <w:rPr>
          <w:rFonts w:ascii="Wingdings" w:hAnsi="Wingdings" w:eastAsia="Wingdings"/>
          <w:sz w:val="24"/>
        </w:rPr>
        <w:sectPr>
          <w:pgSz w:w="11910" w:h="16840"/>
          <w:pgMar w:header="0" w:footer="980" w:top="1620" w:bottom="1180" w:left="992" w:right="0"/>
        </w:sectPr>
      </w:pPr>
    </w:p>
    <w:p>
      <w:pPr>
        <w:pStyle w:val="BodyText"/>
        <w:spacing w:before="54"/>
        <w:ind w:left="1462"/>
      </w:pPr>
      <w:r>
        <w:rPr>
          <w:spacing w:val="-5"/>
        </w:rPr>
        <w:t>来。</w:t>
      </w:r>
    </w:p>
    <w:p>
      <w:pPr>
        <w:pStyle w:val="ListParagraph"/>
        <w:numPr>
          <w:ilvl w:val="0"/>
          <w:numId w:val="2"/>
        </w:numPr>
        <w:tabs>
          <w:tab w:pos="1461" w:val="left" w:leader="none"/>
        </w:tabs>
        <w:spacing w:line="240" w:lineRule="auto" w:before="161" w:after="0"/>
        <w:ind w:left="1461" w:right="0" w:hanging="419"/>
        <w:jc w:val="both"/>
        <w:rPr>
          <w:rFonts w:ascii="Wingdings" w:hAnsi="Wingdings" w:eastAsia="Wingdings"/>
          <w:sz w:val="24"/>
        </w:rPr>
      </w:pPr>
      <w:r>
        <w:rPr>
          <w:spacing w:val="-1"/>
          <w:sz w:val="24"/>
        </w:rPr>
        <w:t>测试多头高点的回撤在均线或原来的多头趋势线处失败。</w:t>
      </w:r>
    </w:p>
    <w:p>
      <w:pPr>
        <w:pStyle w:val="ListParagraph"/>
        <w:numPr>
          <w:ilvl w:val="0"/>
          <w:numId w:val="2"/>
        </w:numPr>
        <w:tabs>
          <w:tab w:pos="1462" w:val="left" w:leader="none"/>
        </w:tabs>
        <w:spacing w:line="364" w:lineRule="auto" w:before="160" w:after="0"/>
        <w:ind w:left="1462" w:right="1131" w:hanging="420"/>
        <w:jc w:val="both"/>
        <w:rPr>
          <w:rFonts w:ascii="Wingdings" w:hAnsi="Wingdings" w:eastAsia="Wingdings"/>
          <w:sz w:val="21"/>
        </w:rPr>
      </w:pPr>
      <w:r>
        <w:rPr>
          <w:spacing w:val="-4"/>
          <w:sz w:val="24"/>
        </w:rPr>
        <w:t>突破反转了很多近期的收盘价和最低价。举例说明，当有一条多头通道和一条大</w:t>
      </w:r>
      <w:r>
        <w:rPr>
          <w:spacing w:val="-5"/>
          <w:sz w:val="24"/>
        </w:rPr>
        <w:t>空头棒线形成时，这条突破棒的最低价和收盘价低于 </w:t>
      </w:r>
      <w:r>
        <w:rPr>
          <w:spacing w:val="-4"/>
          <w:sz w:val="24"/>
        </w:rPr>
        <w:t>5</w:t>
      </w:r>
      <w:r>
        <w:rPr>
          <w:spacing w:val="-12"/>
          <w:sz w:val="24"/>
        </w:rPr>
        <w:t> 条、甚至 </w:t>
      </w:r>
      <w:r>
        <w:rPr>
          <w:spacing w:val="-4"/>
          <w:sz w:val="24"/>
        </w:rPr>
        <w:t>20</w:t>
      </w:r>
      <w:r>
        <w:rPr>
          <w:spacing w:val="-9"/>
          <w:sz w:val="24"/>
        </w:rPr>
        <w:t> 条或更多棒</w:t>
      </w:r>
      <w:r>
        <w:rPr>
          <w:spacing w:val="-10"/>
          <w:sz w:val="24"/>
        </w:rPr>
        <w:t>线的最低价和收盘价。大量棒线被空头棒线收盘价反转是一个比类似数量棒线仅</w:t>
      </w:r>
      <w:r>
        <w:rPr>
          <w:spacing w:val="-2"/>
          <w:sz w:val="24"/>
        </w:rPr>
        <w:t>被其最低价反转要更强的信号。</w:t>
      </w:r>
    </w:p>
    <w:p>
      <w:pPr>
        <w:pStyle w:val="BodyText"/>
        <w:spacing w:before="86"/>
        <w:rPr>
          <w:sz w:val="32"/>
        </w:rPr>
      </w:pPr>
    </w:p>
    <w:p>
      <w:pPr>
        <w:pStyle w:val="Heading3"/>
        <w:tabs>
          <w:tab w:pos="9611" w:val="left" w:leader="none"/>
        </w:tabs>
        <w:rPr>
          <w:rFonts w:ascii="SimSun" w:eastAsia="SimSun" w:hint="eastAsia"/>
        </w:rPr>
      </w:pPr>
      <w:r>
        <w:rPr>
          <w:rFonts w:ascii="SimSun" w:eastAsia="SimSun" w:hint="eastAsia"/>
          <w:color w:val="000000"/>
          <w:u w:val="single"/>
          <w:shd w:fill="D9D9D9" w:color="auto" w:val="clear"/>
        </w:rPr>
        <w:t>棒线计数基础：高点</w:t>
      </w:r>
      <w:r>
        <w:rPr>
          <w:rFonts w:ascii="SimSun" w:eastAsia="SimSun" w:hint="eastAsia"/>
          <w:color w:val="000000"/>
          <w:spacing w:val="-76"/>
          <w:u w:val="single"/>
          <w:shd w:fill="D9D9D9" w:color="auto" w:val="clear"/>
        </w:rPr>
        <w:t> </w:t>
      </w:r>
      <w:r>
        <w:rPr>
          <w:rFonts w:ascii="SimSun" w:eastAsia="SimSun" w:hint="eastAsia"/>
          <w:color w:val="000000"/>
          <w:u w:val="single"/>
          <w:shd w:fill="D9D9D9" w:color="auto" w:val="clear"/>
        </w:rPr>
        <w:t>1、高点</w:t>
      </w:r>
      <w:r>
        <w:rPr>
          <w:rFonts w:ascii="SimSun" w:eastAsia="SimSun" w:hint="eastAsia"/>
          <w:color w:val="000000"/>
          <w:spacing w:val="-76"/>
          <w:u w:val="single"/>
          <w:shd w:fill="D9D9D9" w:color="auto" w:val="clear"/>
        </w:rPr>
        <w:t> </w:t>
      </w:r>
      <w:r>
        <w:rPr>
          <w:rFonts w:ascii="SimSun" w:eastAsia="SimSun" w:hint="eastAsia"/>
          <w:color w:val="000000"/>
          <w:u w:val="single"/>
          <w:shd w:fill="D9D9D9" w:color="auto" w:val="clear"/>
        </w:rPr>
        <w:t>2、低点</w:t>
      </w:r>
      <w:r>
        <w:rPr>
          <w:rFonts w:ascii="SimSun" w:eastAsia="SimSun" w:hint="eastAsia"/>
          <w:color w:val="000000"/>
          <w:spacing w:val="-76"/>
          <w:u w:val="single"/>
          <w:shd w:fill="D9D9D9" w:color="auto" w:val="clear"/>
        </w:rPr>
        <w:t> </w:t>
      </w:r>
      <w:r>
        <w:rPr>
          <w:rFonts w:ascii="SimSun" w:eastAsia="SimSun" w:hint="eastAsia"/>
          <w:color w:val="000000"/>
          <w:u w:val="single"/>
          <w:shd w:fill="D9D9D9" w:color="auto" w:val="clear"/>
        </w:rPr>
        <w:t>1、低点</w:t>
      </w:r>
      <w:r>
        <w:rPr>
          <w:rFonts w:ascii="SimSun" w:eastAsia="SimSun" w:hint="eastAsia"/>
          <w:color w:val="000000"/>
          <w:spacing w:val="-75"/>
          <w:u w:val="single"/>
          <w:shd w:fill="D9D9D9" w:color="auto" w:val="clear"/>
        </w:rPr>
        <w:t> </w:t>
      </w:r>
      <w:r>
        <w:rPr>
          <w:rFonts w:ascii="SimSun" w:eastAsia="SimSun" w:hint="eastAsia"/>
          <w:color w:val="000000"/>
          <w:spacing w:val="-10"/>
          <w:u w:val="single"/>
          <w:shd w:fill="D9D9D9" w:color="auto" w:val="clear"/>
        </w:rPr>
        <w:t>2</w:t>
      </w:r>
      <w:r>
        <w:rPr>
          <w:rFonts w:ascii="SimSun" w:eastAsia="SimSun" w:hint="eastAsia"/>
          <w:color w:val="000000"/>
          <w:u w:val="single"/>
          <w:shd w:fill="D9D9D9" w:color="auto" w:val="clear"/>
        </w:rPr>
        <w:tab/>
      </w:r>
    </w:p>
    <w:p>
      <w:pPr>
        <w:pStyle w:val="BodyText"/>
      </w:pPr>
    </w:p>
    <w:p>
      <w:pPr>
        <w:pStyle w:val="BodyText"/>
        <w:spacing w:before="41"/>
      </w:pPr>
    </w:p>
    <w:p>
      <w:pPr>
        <w:pStyle w:val="BodyText"/>
        <w:spacing w:line="364" w:lineRule="auto"/>
        <w:ind w:left="141" w:right="1011" w:firstLine="480"/>
      </w:pPr>
      <w:r>
        <w:rPr/>
        <w:t>在多头趋势或交易区间中，回撤已经结束的可靠信号是当前棒线的高点至少比前一棒线</w:t>
      </w:r>
      <w:r>
        <w:rPr>
          <w:spacing w:val="-6"/>
        </w:rPr>
        <w:t>的高点高出了 </w:t>
      </w:r>
      <w:r>
        <w:rPr/>
        <w:t>1</w:t>
      </w:r>
      <w:r>
        <w:rPr>
          <w:spacing w:val="-7"/>
        </w:rPr>
        <w:t> 个跳动。这引出一个有用的概念，即计算这种情况出现的次数，被称为棒线</w:t>
      </w:r>
      <w:r>
        <w:rPr/>
        <w:t>计数。在多头趋势或交易区间的横盘运动或下跌运动中，其高点高于前一棒线高点的第一条棒线便是高点 </w:t>
      </w:r>
      <w:r>
        <w:rPr>
          <w:spacing w:val="1"/>
        </w:rPr>
        <w:t>1，</w:t>
      </w:r>
      <w:r>
        <w:rPr/>
        <w:t>它标志着横盘运动或下跌运动的第一条腿形的结束，尽管这条腿形可能只</w:t>
      </w:r>
      <w:r>
        <w:rPr>
          <w:spacing w:val="-6"/>
        </w:rPr>
        <w:t>是更大回撤中的一条小型腿形。如果市场没有转变进入多头波段，而是继续横盘整理或下跌，</w:t>
      </w:r>
      <w:r>
        <w:rPr>
          <w:spacing w:val="-3"/>
        </w:rPr>
        <w:t>那么就把下一次其高点高于前一棒线高点的棒线标记为高点 </w:t>
      </w:r>
      <w:r>
        <w:rPr/>
        <w:t>2，标志着第二条腿形的结束。</w:t>
      </w:r>
    </w:p>
    <w:p>
      <w:pPr>
        <w:pStyle w:val="BodyText"/>
        <w:spacing w:before="178"/>
      </w:pPr>
    </w:p>
    <w:p>
      <w:pPr>
        <w:pStyle w:val="BodyText"/>
        <w:ind w:left="622"/>
        <w:jc w:val="both"/>
        <w:rPr>
          <w:rFonts w:ascii="Arial MT"/>
        </w:rPr>
      </w:pPr>
      <w:r>
        <w:rPr>
          <w:rFonts w:ascii="Arial MT"/>
          <w:color w:val="FF0000"/>
        </w:rPr>
        <w:t>34</w:t>
      </w:r>
      <w:r>
        <w:rPr>
          <w:rFonts w:ascii="Arial MT"/>
          <w:color w:val="FF0000"/>
          <w:spacing w:val="-4"/>
        </w:rPr>
        <w:t> </w:t>
      </w:r>
      <w:r>
        <w:rPr>
          <w:rFonts w:ascii="Arial MT"/>
          <w:color w:val="FF0000"/>
          <w:spacing w:val="-2"/>
        </w:rPr>
        <w:t>INTRODUCTION</w:t>
      </w:r>
    </w:p>
    <w:p>
      <w:pPr>
        <w:pStyle w:val="BodyText"/>
        <w:spacing w:line="364" w:lineRule="auto" w:before="179"/>
        <w:ind w:left="142" w:right="1131" w:firstLine="480"/>
        <w:jc w:val="both"/>
      </w:pPr>
      <w:r>
        <w:rPr>
          <w:spacing w:val="-7"/>
        </w:rPr>
        <w:t>多头趋势中的高点 </w:t>
      </w:r>
      <w:r>
        <w:rPr>
          <w:spacing w:val="-4"/>
        </w:rPr>
        <w:t>2</w:t>
      </w:r>
      <w:r>
        <w:rPr>
          <w:spacing w:val="-11"/>
        </w:rPr>
        <w:t> 和空头趋势中的低点 </w:t>
      </w:r>
      <w:r>
        <w:rPr>
          <w:spacing w:val="-4"/>
        </w:rPr>
        <w:t>2</w:t>
      </w:r>
      <w:r>
        <w:rPr>
          <w:spacing w:val="-12"/>
        </w:rPr>
        <w:t> 常常被称为 </w:t>
      </w:r>
      <w:r>
        <w:rPr>
          <w:spacing w:val="-4"/>
        </w:rPr>
        <w:t>ABC</w:t>
      </w:r>
      <w:r>
        <w:rPr>
          <w:spacing w:val="-11"/>
        </w:rPr>
        <w:t> 调整，第一条腿是 </w:t>
      </w:r>
      <w:r>
        <w:rPr>
          <w:spacing w:val="-4"/>
        </w:rPr>
        <w:t>A，方向</w:t>
      </w:r>
      <w:r>
        <w:rPr>
          <w:spacing w:val="-14"/>
        </w:rPr>
        <w:t>变化形成高点 1 或低点 1 入场是 B，回撤的最后一条腿是 C。从 C 开始的突破是多头 ABC 调整</w:t>
      </w:r>
      <w:r>
        <w:rPr>
          <w:spacing w:val="-7"/>
        </w:rPr>
        <w:t>中的高点 </w:t>
      </w:r>
      <w:r>
        <w:rPr/>
        <w:t>2</w:t>
      </w:r>
      <w:r>
        <w:rPr>
          <w:spacing w:val="-9"/>
        </w:rPr>
        <w:t> 入场棒线，或者是空头 </w:t>
      </w:r>
      <w:r>
        <w:rPr/>
        <w:t>ABC</w:t>
      </w:r>
      <w:r>
        <w:rPr>
          <w:spacing w:val="-10"/>
        </w:rPr>
        <w:t> 调整中的低点 </w:t>
      </w:r>
      <w:r>
        <w:rPr/>
        <w:t>2</w:t>
      </w:r>
      <w:r>
        <w:rPr>
          <w:spacing w:val="-7"/>
        </w:rPr>
        <w:t> 入场棒线。</w:t>
      </w:r>
    </w:p>
    <w:p>
      <w:pPr>
        <w:pStyle w:val="BodyText"/>
        <w:spacing w:line="364" w:lineRule="auto" w:before="1"/>
        <w:ind w:left="142" w:right="1131" w:firstLine="480"/>
        <w:jc w:val="both"/>
      </w:pPr>
      <w:r>
        <w:rPr/>
        <w:t>如果多头回撤在第三条腿后结束，那么买入架构是高点 3，而且通常是一种类型的楔形</w:t>
      </w:r>
      <w:r>
        <w:rPr>
          <w:spacing w:val="-3"/>
        </w:rPr>
        <w:t>多头旗形。当空头反弹在第三条腿结束时，它是一个低点 </w:t>
      </w:r>
      <w:r>
        <w:rPr>
          <w:spacing w:val="-2"/>
        </w:rPr>
        <w:t>3</w:t>
      </w:r>
      <w:r>
        <w:rPr>
          <w:spacing w:val="-6"/>
        </w:rPr>
        <w:t> 卖出架构，而且通常是一个楔形</w:t>
      </w:r>
      <w:r>
        <w:rPr>
          <w:spacing w:val="-2"/>
        </w:rPr>
        <w:t>空头旗形。</w:t>
      </w:r>
    </w:p>
    <w:p>
      <w:pPr>
        <w:pStyle w:val="BodyText"/>
        <w:spacing w:line="364" w:lineRule="auto" w:before="2"/>
        <w:ind w:left="142" w:right="1128" w:firstLine="480"/>
        <w:jc w:val="both"/>
      </w:pPr>
      <w:r>
        <w:rPr>
          <w:spacing w:val="-4"/>
        </w:rPr>
        <w:t>有些多头回撤可能走得更远，形成高点 </w:t>
      </w:r>
      <w:r>
        <w:rPr>
          <w:spacing w:val="-2"/>
        </w:rPr>
        <w:t>4</w:t>
      </w:r>
      <w:r>
        <w:rPr>
          <w:spacing w:val="-8"/>
        </w:rPr>
        <w:t>。当高点 </w:t>
      </w:r>
      <w:r>
        <w:rPr>
          <w:spacing w:val="-2"/>
        </w:rPr>
        <w:t>4</w:t>
      </w:r>
      <w:r>
        <w:rPr>
          <w:spacing w:val="-9"/>
        </w:rPr>
        <w:t> 形成时，它有时会从高点 </w:t>
      </w:r>
      <w:r>
        <w:rPr>
          <w:spacing w:val="-2"/>
        </w:rPr>
        <w:t>2</w:t>
      </w:r>
      <w:r>
        <w:rPr>
          <w:spacing w:val="-9"/>
        </w:rPr>
        <w:t> 开始，</w:t>
      </w:r>
      <w:r>
        <w:rPr>
          <w:spacing w:val="-5"/>
        </w:rPr>
        <w:t>而这个高点 </w:t>
      </w:r>
      <w:r>
        <w:rPr/>
        <w:t>2</w:t>
      </w:r>
      <w:r>
        <w:rPr>
          <w:spacing w:val="-7"/>
        </w:rPr>
        <w:t> 未能走得非常远。相反，接下来是又一波两条腿下跌和一个二次高点 </w:t>
      </w:r>
      <w:r>
        <w:rPr/>
        <w:t>2，整个</w:t>
      </w:r>
      <w:r>
        <w:rPr>
          <w:spacing w:val="-2"/>
        </w:rPr>
        <w:t>运动只是更高时间框架中的一个高点 </w:t>
      </w:r>
      <w:r>
        <w:rPr/>
        <w:t>2</w:t>
      </w:r>
      <w:r>
        <w:rPr>
          <w:spacing w:val="-3"/>
        </w:rPr>
        <w:t>。在其他时间，高点 </w:t>
      </w:r>
      <w:r>
        <w:rPr/>
        <w:t>4</w:t>
      </w:r>
      <w:r>
        <w:rPr>
          <w:spacing w:val="-6"/>
        </w:rPr>
        <w:t> 是一个小型尖峰和通道空头趋</w:t>
      </w:r>
      <w:r>
        <w:rPr>
          <w:spacing w:val="-2"/>
        </w:rPr>
        <w:t>势，其中第一次或第二次下挫是一个空头尖峰，接下来的下挫下挫处于空头通道中。如果高</w:t>
      </w:r>
      <w:r>
        <w:rPr>
          <w:spacing w:val="-10"/>
        </w:rPr>
        <w:t>点 </w:t>
      </w:r>
      <w:r>
        <w:rPr>
          <w:spacing w:val="-2"/>
        </w:rPr>
        <w:t>4</w:t>
      </w:r>
      <w:r>
        <w:rPr>
          <w:spacing w:val="-6"/>
        </w:rPr>
        <w:t> 未能使趋势恢复，市场跌破其低点，市场很可能不再形成多头趋势中的回撤，而是形成</w:t>
      </w:r>
      <w:r>
        <w:rPr>
          <w:spacing w:val="-2"/>
        </w:rPr>
        <w:t>一个空头波段。在下单前等待更多的价格行为展开。</w:t>
      </w:r>
    </w:p>
    <w:p>
      <w:pPr>
        <w:pStyle w:val="BodyText"/>
        <w:spacing w:before="4"/>
        <w:ind w:left="622"/>
        <w:jc w:val="both"/>
      </w:pPr>
      <w:r>
        <w:rPr>
          <w:spacing w:val="1"/>
        </w:rPr>
        <w:t>当空头趋势或横盘市场正在调整横盘或上涨时，低点低于前一棒的棒线是低点 </w:t>
      </w:r>
      <w:r>
        <w:rPr/>
        <w:t>1，</w:t>
      </w:r>
      <w:r>
        <w:rPr>
          <w:spacing w:val="-5"/>
        </w:rPr>
        <w:t>作为</w:t>
      </w:r>
    </w:p>
    <w:p>
      <w:pPr>
        <w:pStyle w:val="BodyText"/>
        <w:spacing w:after="0"/>
        <w:jc w:val="both"/>
        <w:sectPr>
          <w:pgSz w:w="11910" w:h="16840"/>
          <w:pgMar w:header="0" w:footer="980" w:top="1160" w:bottom="1180" w:left="992" w:right="0"/>
        </w:sectPr>
      </w:pPr>
    </w:p>
    <w:p>
      <w:pPr>
        <w:pStyle w:val="BodyText"/>
        <w:spacing w:before="54"/>
        <w:ind w:left="142"/>
        <w:jc w:val="both"/>
      </w:pPr>
      <w:r>
        <w:rPr>
          <w:spacing w:val="-2"/>
        </w:rPr>
        <w:t>调整运动中第一条腿形的结束，这种调整可能简短到只有 </w:t>
      </w:r>
      <w:r>
        <w:rPr/>
        <w:t>1</w:t>
      </w:r>
      <w:r>
        <w:rPr>
          <w:spacing w:val="-8"/>
        </w:rPr>
        <w:t> 条棒线。随后出现的被称为低点</w:t>
      </w:r>
    </w:p>
    <w:p>
      <w:pPr>
        <w:pStyle w:val="BodyText"/>
        <w:spacing w:line="364" w:lineRule="auto" w:before="161"/>
        <w:ind w:left="142" w:right="1128"/>
        <w:jc w:val="both"/>
      </w:pPr>
      <w:r>
        <w:rPr>
          <w:spacing w:val="-14"/>
        </w:rPr>
        <w:t>2、低点 3 和低点 4 入场。如果低点 4 失败（在低点 4 做空被触发后，出现一条高于低点 4 信</w:t>
      </w:r>
      <w:r>
        <w:rPr>
          <w:spacing w:val="-2"/>
        </w:rPr>
        <w:t>号棒高点的棒线</w:t>
      </w:r>
      <w:r>
        <w:rPr>
          <w:spacing w:val="-74"/>
        </w:rPr>
        <w:t>）</w:t>
      </w:r>
      <w:r>
        <w:rPr>
          <w:spacing w:val="-11"/>
        </w:rPr>
        <w:t>，价格行为表明空方已经失去控制，或者市场将变为双向的，多方和空方交</w:t>
      </w:r>
      <w:r>
        <w:rPr>
          <w:spacing w:val="-2"/>
        </w:rPr>
        <w:t>替掌握控制权，或者多方将取得控制权。无论如何，空方最好能够以强动能突破一条多头趋势线，表明自己已经取得控制权。</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P35</w:t>
      </w:r>
    </w:p>
    <w:p>
      <w:pPr>
        <w:pStyle w:val="BodyText"/>
        <w:spacing w:before="255"/>
        <w:rPr>
          <w:rFonts w:ascii="Arial MT"/>
        </w:rPr>
      </w:pPr>
    </w:p>
    <w:p>
      <w:pPr>
        <w:pStyle w:val="Heading1"/>
        <w:jc w:val="both"/>
      </w:pPr>
      <w:bookmarkStart w:name="第一部分 价格行为" w:id="11"/>
      <w:bookmarkEnd w:id="11"/>
      <w:r>
        <w:rPr/>
      </w:r>
      <w:bookmarkStart w:name="_bookmark5" w:id="12"/>
      <w:bookmarkEnd w:id="12"/>
      <w:r>
        <w:rPr/>
      </w:r>
      <w:r>
        <w:rPr>
          <w:spacing w:val="-2"/>
        </w:rPr>
        <w:t>第一部分 价格行为</w:t>
      </w:r>
    </w:p>
    <w:p>
      <w:pPr>
        <w:pStyle w:val="BodyText"/>
        <w:spacing w:line="364" w:lineRule="auto" w:before="504"/>
        <w:ind w:left="141" w:right="1128" w:firstLine="480"/>
        <w:jc w:val="both"/>
      </w:pPr>
      <w:r>
        <w:rPr>
          <w:spacing w:val="-2"/>
        </w:rPr>
        <w:t>对于交易者来说，价格行为的最有用的定义，也是最简单的定义：它是价格在任意类型</w:t>
      </w:r>
      <w:r>
        <w:rPr>
          <w:spacing w:val="-6"/>
        </w:rPr>
        <w:t>的图表上或者在任意大小的时间框架中的任意变化。变化的最小单位是“跳动</w:t>
      </w:r>
      <w:r>
        <w:rPr>
          <w:spacing w:val="23"/>
        </w:rPr>
        <w:t>（tick</w:t>
      </w:r>
      <w:r>
        <w:rPr>
          <w:spacing w:val="-96"/>
        </w:rPr>
        <w:t>）”</w:t>
      </w:r>
      <w:r>
        <w:rPr>
          <w:spacing w:val="8"/>
        </w:rPr>
        <w:t>，不</w:t>
      </w:r>
      <w:r>
        <w:rPr/>
        <w:t>同市场的跳动值是不同的。顺便说一句，1 个跳动具有两种含义。它是市场能够做出的价格</w:t>
      </w:r>
      <w:r>
        <w:rPr>
          <w:spacing w:val="-2"/>
        </w:rPr>
        <w:t>的最小变化单位，对于大部分股票来说是一便士。它还是当天发生的每一笔交易，所以在时间和成交表上的每一次入场都是一个跳动，即使与前一笔交易的成交价相同，也要记作一个跳动。每一次价格变化，那一变化都是价格行为的一个实例。对于价格行为没有一个普遍接受的定义，而且因为你一直需要警惕市场正在提供的甚至看起来最不重要的信息，所以你必须接受一个非常宽泛的定义。你不能忽略任何信息，因为常常是开始看起来非常不重要的信</w:t>
      </w:r>
      <w:r>
        <w:rPr>
          <w:spacing w:val="-2"/>
        </w:rPr>
        <w:t>息会引出一笔很棒的交易。</w:t>
      </w:r>
    </w:p>
    <w:p>
      <w:pPr>
        <w:pStyle w:val="BodyText"/>
        <w:spacing w:line="364" w:lineRule="auto" w:before="6"/>
        <w:ind w:left="141" w:right="1011" w:firstLine="480"/>
      </w:pPr>
      <w:r>
        <w:rPr/>
        <w:t>单单这个定义并不能告诉你关于交易设定的任何东西，因为每一条棒线都是空头和多头</w:t>
      </w:r>
      <w:r>
        <w:rPr>
          <w:spacing w:val="-16"/>
        </w:rPr>
        <w:t>交易的一个潜在信号。有些交易者准备在下个 做空，因为他们认为市场不会再上涨 </w:t>
      </w:r>
      <w:r>
        <w:rPr/>
        <w:t>1</w:t>
      </w:r>
      <w:r>
        <w:rPr>
          <w:spacing w:val="-16"/>
        </w:rPr>
        <w:t> 个跳动，</w:t>
      </w:r>
      <w:r>
        <w:rPr>
          <w:spacing w:val="-2"/>
        </w:rPr>
        <w:t>而其他交易者则准备在下个跳动买入，因为他们认为市场很可能不会再下跌 </w:t>
      </w:r>
      <w:r>
        <w:rPr/>
        <w:t>1</w:t>
      </w:r>
      <w:r>
        <w:rPr>
          <w:spacing w:val="-7"/>
        </w:rPr>
        <w:t> 个跳动。他们</w:t>
      </w:r>
      <w:r>
        <w:rPr/>
        <w:t>可能在观察同一张图表，一名交易者看到了一个看涨形态，而另一名交易者认为有一个看跌</w:t>
      </w:r>
      <w:r>
        <w:rPr>
          <w:spacing w:val="-1"/>
        </w:rPr>
        <w:t>形态更强一些。他们可能依靠基本面数据，或者其他数千种理由中的某一种来支持他们的观</w:t>
      </w:r>
      <w:r>
        <w:rPr>
          <w:spacing w:val="-2"/>
        </w:rPr>
        <w:t>点。一方将是正确的，另一方将是错误的。如果买方错误，那么市场将会下跌 </w:t>
      </w:r>
      <w:r>
        <w:rPr/>
        <w:t>1</w:t>
      </w:r>
      <w:r>
        <w:rPr>
          <w:spacing w:val="-8"/>
        </w:rPr>
        <w:t> 个跳动，然</w:t>
      </w:r>
    </w:p>
    <w:p>
      <w:pPr>
        <w:pStyle w:val="BodyText"/>
        <w:spacing w:line="364" w:lineRule="auto" w:before="3"/>
        <w:ind w:left="141" w:right="1128"/>
        <w:jc w:val="both"/>
      </w:pPr>
      <w:r>
        <w:rPr>
          <w:spacing w:val="-7"/>
        </w:rPr>
        <w:t>后又下跌 </w:t>
      </w:r>
      <w:r>
        <w:rPr>
          <w:spacing w:val="-4"/>
        </w:rPr>
        <w:t>1</w:t>
      </w:r>
      <w:r>
        <w:rPr>
          <w:spacing w:val="-10"/>
        </w:rPr>
        <w:t> 个跳动，又下跌 </w:t>
      </w:r>
      <w:r>
        <w:rPr>
          <w:spacing w:val="-4"/>
        </w:rPr>
        <w:t>1</w:t>
      </w:r>
      <w:r>
        <w:rPr>
          <w:spacing w:val="-8"/>
        </w:rPr>
        <w:t> 个跳动，他们将开始考虑自己当初的判断是错误的。同时，他</w:t>
      </w:r>
      <w:r>
        <w:rPr>
          <w:spacing w:val="-2"/>
        </w:rPr>
        <w:t>们不得不在亏损的情况下卖出自己的头寸，使自己成为新的卖家而不是买家，这将驱动市场进一步下跌。卖家将继续进入市场，或者是新的空头，或者是被迫了结的多头，直到更多买家开始进入时为止。这些买家将包括新的买家、获利了结的空头交易者，以及认赔出场的新空头，他们将不得不买入以回补自己的头寸。市场将继续上涨，直到上述过程再次反转。</w:t>
      </w:r>
    </w:p>
    <w:p>
      <w:pPr>
        <w:pStyle w:val="BodyText"/>
        <w:spacing w:before="177"/>
      </w:pPr>
    </w:p>
    <w:p>
      <w:pPr>
        <w:pStyle w:val="BodyText"/>
        <w:ind w:left="622"/>
        <w:rPr>
          <w:rFonts w:ascii="Arial MT"/>
        </w:rPr>
      </w:pPr>
      <w:r>
        <w:rPr>
          <w:rFonts w:ascii="Arial MT"/>
          <w:color w:val="FF0000"/>
        </w:rPr>
        <w:t>36</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460" w:lineRule="atLeast" w:before="26"/>
        <w:ind w:left="141" w:right="1128" w:firstLine="480"/>
        <w:jc w:val="both"/>
      </w:pPr>
      <w:r>
        <w:rPr>
          <w:spacing w:val="-2"/>
        </w:rPr>
        <w:t>对于交易者来说，他们在一天中不断面对的基本问题是，决定市场是在做趋势运动还是</w:t>
      </w:r>
      <w:r>
        <w:rPr>
          <w:spacing w:val="-3"/>
        </w:rPr>
        <w:t>在做非趋势运动。即使他们在观察 </w:t>
      </w:r>
      <w:r>
        <w:rPr>
          <w:spacing w:val="-2"/>
        </w:rPr>
        <w:t>1</w:t>
      </w:r>
      <w:r>
        <w:rPr>
          <w:spacing w:val="-6"/>
        </w:rPr>
        <w:t> 条棒线，他们也在决定市场在那条棒线期间是在做趋势</w:t>
      </w:r>
      <w:r>
        <w:rPr>
          <w:spacing w:val="-2"/>
        </w:rPr>
        <w:t>运动还是非趋势运动。那条棒线是一条趋势棒线（开盘价靠近一端，收盘价靠近另一端</w:t>
      </w:r>
      <w:r>
        <w:rPr>
          <w:spacing w:val="-71"/>
        </w:rPr>
        <w:t>）</w:t>
      </w:r>
      <w:r>
        <w:rPr>
          <w:spacing w:val="-37"/>
        </w:rPr>
        <w:t>，还</w:t>
      </w:r>
      <w:r>
        <w:rPr>
          <w:spacing w:val="-2"/>
        </w:rPr>
        <w:t>是一条区间交易棒线（实体较小，一条或两条尾线都较长）？如果他们在观察一组棒线，那</w:t>
      </w:r>
      <w:r>
        <w:rPr>
          <w:spacing w:val="-1"/>
        </w:rPr>
        <w:t>么他们在设法决定市场是处于趋势之中还是处于交易区间之中。举例说明，如果市场表现出</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上涨趋势，那么他们将准备在高点或低点、甚至在运动的顶点突破时买入，但是，如果市场处于交易区间中，那么他们只会准备在区间的底部买入，在区间的顶部，他们希望卖出而不是买入。如果市场形成某种传统形态，比如三角形或头肩顶或底，那么它是处于交易区间之中。用那些术语中的某一个来称呼市场形成的形态并没有什么帮助，因为最重要的是市场是否在做趋势运动，而不是是否能够认出一些常见的形态，并且给它们一个名称。交易者们的目的是赚钱，他们能够识别出的最重要的一条信息就是市场是否在做趋势运动。如果它在做</w:t>
      </w:r>
      <w:r>
        <w:rPr>
          <w:spacing w:val="-4"/>
        </w:rPr>
        <w:t>趋势运动，那么他们认为趋势将继续，他们将准备着在趋势的方向上入场（顺势</w:t>
      </w:r>
      <w:r>
        <w:rPr>
          <w:spacing w:val="-120"/>
        </w:rPr>
        <w:t>）</w:t>
      </w:r>
      <w:r>
        <w:rPr>
          <w:spacing w:val="-4"/>
        </w:rPr>
        <w:t>。如果它不在做趋势运动，那么他们将准备在与最近运动相反的方向上入场（逆势</w:t>
      </w:r>
      <w:r>
        <w:rPr>
          <w:spacing w:val="-120"/>
        </w:rPr>
        <w:t>）</w:t>
      </w:r>
      <w:r>
        <w:rPr>
          <w:spacing w:val="-4"/>
        </w:rPr>
        <w:t>。趋势可能短到只有</w:t>
      </w:r>
      <w:r>
        <w:rPr>
          <w:spacing w:val="-2"/>
        </w:rPr>
        <w:t>一条棒线（那条棒线在较小的时间框架上可能是一段很强的趋势</w:t>
      </w:r>
      <w:r>
        <w:rPr>
          <w:spacing w:val="-81"/>
        </w:rPr>
        <w:t>）</w:t>
      </w:r>
      <w:r>
        <w:rPr>
          <w:spacing w:val="-21"/>
        </w:rPr>
        <w:t>，也可能持续 </w:t>
      </w:r>
      <w:r>
        <w:rPr>
          <w:spacing w:val="-2"/>
        </w:rPr>
        <w:t>1</w:t>
      </w:r>
      <w:r>
        <w:rPr>
          <w:spacing w:val="-11"/>
        </w:rPr>
        <w:t> 天或更长时</w:t>
      </w:r>
    </w:p>
    <w:p>
      <w:pPr>
        <w:pStyle w:val="BodyText"/>
        <w:spacing w:line="364" w:lineRule="auto" w:before="5"/>
        <w:ind w:left="622" w:right="1131" w:hanging="480"/>
        <w:jc w:val="both"/>
      </w:pPr>
      <w:r>
        <w:rPr/>
        <w:t>间（在 5 分钟图上</w:t>
      </w:r>
      <w:r>
        <w:rPr>
          <w:spacing w:val="-120"/>
        </w:rPr>
        <w:t>）</w:t>
      </w:r>
      <w:r>
        <w:rPr/>
        <w:t>。他们如何做出决定呢？他们通过阅读眼前图表上的价格行为来判断。</w:t>
      </w:r>
      <w:r>
        <w:rPr>
          <w:spacing w:val="-6"/>
        </w:rPr>
        <w:t>重要的是要明白，大部分时间里，有 </w:t>
      </w:r>
      <w:r>
        <w:rPr>
          <w:spacing w:val="-4"/>
        </w:rPr>
        <w:t>50%</w:t>
      </w:r>
      <w:r>
        <w:rPr>
          <w:spacing w:val="-6"/>
        </w:rPr>
        <w:t>的机会下个跳动将是上涨，也有 </w:t>
      </w:r>
      <w:r>
        <w:rPr>
          <w:spacing w:val="-4"/>
        </w:rPr>
        <w:t>50%</w:t>
      </w:r>
      <w:r>
        <w:rPr>
          <w:spacing w:val="-6"/>
        </w:rPr>
        <w:t>的机会下个</w:t>
      </w:r>
    </w:p>
    <w:p>
      <w:pPr>
        <w:pStyle w:val="BodyText"/>
        <w:spacing w:line="364" w:lineRule="auto" w:before="2"/>
        <w:ind w:left="142" w:right="1131"/>
        <w:jc w:val="both"/>
      </w:pPr>
      <w:r>
        <w:rPr>
          <w:spacing w:val="-3"/>
        </w:rPr>
        <w:t>跳动将是下跌。实际上，在一个交易日的大部分时间里，你可以预期市场在下跌 </w:t>
      </w:r>
      <w:r>
        <w:rPr>
          <w:spacing w:val="-2"/>
        </w:rPr>
        <w:t>X</w:t>
      </w:r>
      <w:r>
        <w:rPr>
          <w:spacing w:val="-6"/>
        </w:rPr>
        <w:t> 点之前上</w:t>
      </w:r>
      <w:r>
        <w:rPr>
          <w:spacing w:val="-15"/>
        </w:rPr>
        <w:t>涨 </w:t>
      </w:r>
      <w:r>
        <w:rPr>
          <w:spacing w:val="-6"/>
        </w:rPr>
        <w:t>X</w:t>
      </w:r>
      <w:r>
        <w:rPr>
          <w:spacing w:val="-13"/>
        </w:rPr>
        <w:t> 点的几率为 </w:t>
      </w:r>
      <w:r>
        <w:rPr>
          <w:spacing w:val="-6"/>
        </w:rPr>
        <w:t>50%</w:t>
      </w:r>
      <w:r>
        <w:rPr>
          <w:spacing w:val="-7"/>
        </w:rPr>
        <w:t>。在一天中，该几率有时可能渐渐趋向 </w:t>
      </w:r>
      <w:r>
        <w:rPr>
          <w:spacing w:val="-6"/>
        </w:rPr>
        <w:t>60%，这些短暂的时间提供了很好</w:t>
      </w:r>
      <w:r>
        <w:rPr>
          <w:spacing w:val="-3"/>
        </w:rPr>
        <w:t>的交易机会。但是，市场接下来便迅速返回到不确定的 </w:t>
      </w:r>
      <w:r>
        <w:rPr>
          <w:spacing w:val="-2"/>
        </w:rPr>
        <w:t>50-50</w:t>
      </w:r>
      <w:r>
        <w:rPr>
          <w:spacing w:val="-6"/>
        </w:rPr>
        <w:t> 状态，多方和空方几乎处于平</w:t>
      </w:r>
      <w:r>
        <w:rPr>
          <w:spacing w:val="-4"/>
        </w:rPr>
        <w:t>衡状态。</w:t>
      </w:r>
    </w:p>
    <w:p>
      <w:pPr>
        <w:pStyle w:val="BodyText"/>
        <w:spacing w:line="364" w:lineRule="auto" w:before="2"/>
        <w:ind w:left="141" w:right="1011" w:firstLine="480"/>
        <w:jc w:val="both"/>
      </w:pPr>
      <w:r>
        <w:rPr/>
        <w:t>有那么多的交易者，使用着数不尽的方法，因此市场是非常有效的。举例说明，如果你</w:t>
      </w:r>
      <w:r>
        <w:rPr>
          <w:spacing w:val="-1"/>
        </w:rPr>
        <w:t>在一天中在不看图表的情况下在任意一点以市价买入，然后设定张双向订单，利润目标高出</w:t>
      </w:r>
      <w:r>
        <w:rPr>
          <w:spacing w:val="-15"/>
        </w:rPr>
        <w:t>入场点 </w:t>
      </w:r>
      <w:r>
        <w:rPr/>
        <w:t>10</w:t>
      </w:r>
      <w:r>
        <w:rPr>
          <w:spacing w:val="-13"/>
        </w:rPr>
        <w:t> 个跳动，保护性止损低于入场点 </w:t>
      </w:r>
      <w:r>
        <w:rPr/>
        <w:t>10</w:t>
      </w:r>
      <w:r>
        <w:rPr>
          <w:spacing w:val="-15"/>
        </w:rPr>
        <w:t> 个跳动，那么你有 </w:t>
      </w:r>
      <w:r>
        <w:rPr/>
        <w:t>50%</w:t>
      </w:r>
      <w:r>
        <w:rPr>
          <w:spacing w:val="-4"/>
        </w:rPr>
        <w:t>的几率获利。反过来讲，</w:t>
      </w:r>
    </w:p>
    <w:p>
      <w:pPr>
        <w:pStyle w:val="BodyText"/>
        <w:spacing w:before="2"/>
        <w:ind w:left="141"/>
        <w:jc w:val="both"/>
      </w:pPr>
      <w:r>
        <w:rPr>
          <w:spacing w:val="-6"/>
        </w:rPr>
        <w:t>如果你当初是卖出，并且也是使用 </w:t>
      </w:r>
      <w:r>
        <w:rPr>
          <w:spacing w:val="-4"/>
        </w:rPr>
        <w:t>10</w:t>
      </w:r>
      <w:r>
        <w:rPr>
          <w:spacing w:val="-9"/>
        </w:rPr>
        <w:t> 个跳动的止损和利润目标，那么对于你的空头交易，赚</w:t>
      </w:r>
    </w:p>
    <w:p>
      <w:pPr>
        <w:pStyle w:val="BodyText"/>
        <w:spacing w:line="364" w:lineRule="auto" w:before="160"/>
        <w:ind w:left="141" w:right="1011"/>
      </w:pPr>
      <w:r>
        <w:rPr>
          <w:spacing w:val="-15"/>
        </w:rPr>
        <w:t>取 </w:t>
      </w:r>
      <w:r>
        <w:rPr/>
        <w:t>10</w:t>
      </w:r>
      <w:r>
        <w:rPr>
          <w:spacing w:val="-9"/>
        </w:rPr>
        <w:t> 个跳动的几率与损失 </w:t>
      </w:r>
      <w:r>
        <w:rPr/>
        <w:t>10</w:t>
      </w:r>
      <w:r>
        <w:rPr>
          <w:spacing w:val="-8"/>
        </w:rPr>
        <w:t> 个跳动的几率也是一半一半。如果你选择的 </w:t>
      </w:r>
      <w:r>
        <w:rPr/>
        <w:t>X</w:t>
      </w:r>
      <w:r>
        <w:rPr>
          <w:spacing w:val="-15"/>
        </w:rPr>
        <w:t> 值为 </w:t>
      </w:r>
      <w:r>
        <w:rPr/>
        <w:t>20</w:t>
      </w:r>
      <w:r>
        <w:rPr>
          <w:spacing w:val="-10"/>
        </w:rPr>
        <w:t> 点、</w:t>
      </w:r>
      <w:r>
        <w:rPr/>
        <w:t>30</w:t>
      </w:r>
      <w:r>
        <w:rPr>
          <w:spacing w:val="-6"/>
        </w:rPr>
        <w:t>点或者其他任一数值，那么几率是相同的。显然存在例外，比如你为 </w:t>
      </w:r>
      <w:r>
        <w:rPr>
          <w:spacing w:val="-4"/>
        </w:rPr>
        <w:t>X</w:t>
      </w:r>
      <w:r>
        <w:rPr>
          <w:spacing w:val="-10"/>
        </w:rPr>
        <w:t> 选择一个很大的数值，</w:t>
      </w:r>
      <w:r>
        <w:rPr>
          <w:spacing w:val="-1"/>
        </w:rPr>
        <w:t>但是，如果你根据近期的价格行为选择一个合理的 </w:t>
      </w:r>
      <w:r>
        <w:rPr/>
        <w:t>X</w:t>
      </w:r>
      <w:r>
        <w:rPr>
          <w:spacing w:val="-5"/>
        </w:rPr>
        <w:t> 值，那么上述规则是相当准确的。</w:t>
      </w:r>
    </w:p>
    <w:p>
      <w:pPr>
        <w:pStyle w:val="BodyText"/>
        <w:spacing w:before="176"/>
      </w:pPr>
    </w:p>
    <w:p>
      <w:pPr>
        <w:pStyle w:val="BodyText"/>
        <w:ind w:left="622"/>
        <w:rPr>
          <w:rFonts w:ascii="Arial MT"/>
        </w:rPr>
      </w:pPr>
      <w:r>
        <w:rPr>
          <w:rFonts w:ascii="Arial MT"/>
          <w:color w:val="FF0000"/>
          <w:spacing w:val="-2"/>
        </w:rPr>
        <w:t>PRICE</w:t>
      </w:r>
      <w:r>
        <w:rPr>
          <w:rFonts w:ascii="Arial MT"/>
          <w:color w:val="FF0000"/>
          <w:spacing w:val="-15"/>
        </w:rPr>
        <w:t> </w:t>
      </w:r>
      <w:r>
        <w:rPr>
          <w:rFonts w:ascii="Arial MT"/>
          <w:color w:val="FF0000"/>
          <w:spacing w:val="-2"/>
        </w:rPr>
        <w:t>ACTION</w:t>
      </w:r>
      <w:r>
        <w:rPr>
          <w:rFonts w:ascii="Arial MT"/>
          <w:color w:val="FF0000"/>
          <w:spacing w:val="-3"/>
        </w:rPr>
        <w:t> </w:t>
      </w:r>
      <w:r>
        <w:rPr>
          <w:rFonts w:ascii="Arial MT"/>
          <w:color w:val="FF0000"/>
          <w:spacing w:val="-5"/>
        </w:rPr>
        <w:t>37</w:t>
      </w:r>
    </w:p>
    <w:p>
      <w:pPr>
        <w:pStyle w:val="BodyText"/>
        <w:spacing w:line="364" w:lineRule="auto" w:before="179"/>
        <w:ind w:left="141" w:right="1128" w:firstLine="480"/>
        <w:jc w:val="both"/>
      </w:pPr>
      <w:r>
        <w:rPr/>
        <w:t>在一轮强趋势的尖峰阶段，趋势将在下几棒继续的几率可能是 70%或更高，但是这种情</w:t>
      </w:r>
      <w:r>
        <w:rPr>
          <w:spacing w:val="-2"/>
        </w:rPr>
        <w:t>况持续的时间非常短，而且一天不超过一两次。总的来说，随着一波强突破趋势运动形成，</w:t>
      </w:r>
      <w:r>
        <w:rPr>
          <w:spacing w:val="-8"/>
        </w:rPr>
        <w:t>如果你选择的 </w:t>
      </w:r>
      <w:r>
        <w:rPr>
          <w:spacing w:val="-6"/>
        </w:rPr>
        <w:t>X</w:t>
      </w:r>
      <w:r>
        <w:rPr>
          <w:spacing w:val="-11"/>
        </w:rPr>
        <w:t> 值小于当前突破的高度，那么在 </w:t>
      </w:r>
      <w:r>
        <w:rPr>
          <w:spacing w:val="-6"/>
        </w:rPr>
        <w:t>X</w:t>
      </w:r>
      <w:r>
        <w:rPr>
          <w:spacing w:val="-11"/>
        </w:rPr>
        <w:t> 点的保护性止损被击中前你能够以 </w:t>
      </w:r>
      <w:r>
        <w:rPr>
          <w:spacing w:val="-6"/>
        </w:rPr>
        <w:t>X</w:t>
      </w:r>
      <w:r>
        <w:rPr>
          <w:spacing w:val="-11"/>
        </w:rPr>
        <w:t> 点的</w:t>
      </w:r>
      <w:r>
        <w:rPr>
          <w:spacing w:val="-3"/>
        </w:rPr>
        <w:t>利润出场的几率将是 </w:t>
      </w:r>
      <w:r>
        <w:rPr/>
        <w:t>60%</w:t>
      </w:r>
      <w:r>
        <w:rPr>
          <w:spacing w:val="-2"/>
        </w:rPr>
        <w:t>或更高。因此，如果到目前为止一个多头突破已经上涨了 </w:t>
      </w:r>
      <w:r>
        <w:rPr/>
        <w:t>4</w:t>
      </w:r>
      <w:r>
        <w:rPr>
          <w:spacing w:val="-15"/>
        </w:rPr>
        <w:t> 点</w:t>
      </w:r>
      <w:r>
        <w:rPr/>
        <w:t>（16</w:t>
      </w:r>
      <w:r>
        <w:rPr>
          <w:spacing w:val="-6"/>
        </w:rPr>
        <w:t>个跳动</w:t>
      </w:r>
      <w:r>
        <w:rPr>
          <w:spacing w:val="-120"/>
        </w:rPr>
        <w:t>）</w:t>
      </w:r>
      <w:r>
        <w:rPr>
          <w:spacing w:val="-9"/>
        </w:rPr>
        <w:t>，而且非常强劲，你为 </w:t>
      </w:r>
      <w:r>
        <w:rPr>
          <w:spacing w:val="-6"/>
        </w:rPr>
        <w:t>X</w:t>
      </w:r>
      <w:r>
        <w:rPr>
          <w:spacing w:val="-11"/>
        </w:rPr>
        <w:t> 选择一个高度值，那么你可能有 </w:t>
      </w:r>
      <w:r>
        <w:rPr>
          <w:spacing w:val="-6"/>
        </w:rPr>
        <w:t>60%</w:t>
      </w:r>
      <w:r>
        <w:rPr>
          <w:spacing w:val="-9"/>
        </w:rPr>
        <w:t>的几率能够以 </w:t>
      </w:r>
      <w:r>
        <w:rPr>
          <w:spacing w:val="-6"/>
        </w:rPr>
        <w:t>8</w:t>
      </w:r>
      <w:r>
        <w:rPr>
          <w:spacing w:val="-11"/>
        </w:rPr>
        <w:t> 个跳动</w:t>
      </w:r>
      <w:r>
        <w:rPr>
          <w:spacing w:val="-2"/>
        </w:rPr>
        <w:t>的利润出场，而不是等到 </w:t>
      </w:r>
      <w:r>
        <w:rPr/>
        <w:t>8</w:t>
      </w:r>
      <w:r>
        <w:rPr>
          <w:spacing w:val="-5"/>
        </w:rPr>
        <w:t> 个跳动的保护性止损被击中。</w:t>
      </w:r>
    </w:p>
    <w:p>
      <w:pPr>
        <w:pStyle w:val="BodyText"/>
        <w:spacing w:before="3"/>
        <w:ind w:left="622"/>
      </w:pPr>
      <w:r>
        <w:rPr>
          <w:spacing w:val="-2"/>
        </w:rPr>
        <w:t>由于（市场）</w:t>
      </w:r>
      <w:r>
        <w:rPr>
          <w:spacing w:val="-7"/>
        </w:rPr>
        <w:t>天生的不确定性很高，所以我常常使用这样的词语，比如“通常”</w:t>
      </w:r>
      <w:r>
        <w:rPr>
          <w:spacing w:val="-30"/>
        </w:rPr>
        <w:t>，“可能”</w:t>
      </w:r>
    </w:p>
    <w:p>
      <w:pPr>
        <w:pStyle w:val="BodyText"/>
        <w:spacing w:after="0"/>
        <w:sectPr>
          <w:pgSz w:w="11910" w:h="16840"/>
          <w:pgMar w:header="0" w:footer="980" w:top="1160" w:bottom="1180" w:left="992" w:right="0"/>
        </w:sectPr>
      </w:pPr>
    </w:p>
    <w:p>
      <w:pPr>
        <w:pStyle w:val="BodyText"/>
        <w:spacing w:line="364" w:lineRule="auto" w:before="54"/>
        <w:ind w:left="141" w:right="1128"/>
        <w:jc w:val="both"/>
      </w:pPr>
      <w:r>
        <w:rPr/>
        <w:t>和“或许”来描述我认为出现几率至少为 60%的事件。这可能令读者有些失望，但是，如果</w:t>
      </w:r>
      <w:r>
        <w:rPr>
          <w:spacing w:val="-2"/>
        </w:rPr>
        <w:t>你打算以交易为生，那么这已经相当不错了。还没有什么是肯定的，你总是在一团灰色的雾气中操作。你所看到的最好的交易将总是用类似的不确定的词语描述的，因为它们是对交易</w:t>
      </w:r>
      <w:r>
        <w:rPr>
          <w:spacing w:val="-2"/>
        </w:rPr>
        <w:t>者所面对的事实的最准确的描述。</w:t>
      </w:r>
    </w:p>
    <w:p>
      <w:pPr>
        <w:pStyle w:val="BodyText"/>
        <w:spacing w:line="364" w:lineRule="auto" w:before="2"/>
        <w:ind w:left="141" w:right="1128" w:firstLine="480"/>
        <w:jc w:val="both"/>
      </w:pPr>
      <w:r>
        <w:rPr>
          <w:spacing w:val="-2"/>
        </w:rPr>
        <w:t>一切都是相对的，一切都可能瞬间转变至相反的方向，甚至价格没有任何变动。那可能</w:t>
      </w:r>
      <w:r>
        <w:rPr>
          <w:spacing w:val="-4"/>
        </w:rPr>
        <w:t>是你在高出当前棒线高点 </w:t>
      </w:r>
      <w:r>
        <w:rPr>
          <w:spacing w:val="-2"/>
        </w:rPr>
        <w:t>7</w:t>
      </w:r>
      <w:r>
        <w:rPr>
          <w:spacing w:val="-6"/>
        </w:rPr>
        <w:t> 点的位置突然看到一条趋势线，因此不再打算做空，而是寻找机</w:t>
      </w:r>
      <w:r>
        <w:rPr>
          <w:spacing w:val="-2"/>
        </w:rPr>
        <w:t>会买入以期待市场去测试那条趋势线。通过后视镜去交易，无疑是一种赚钱的方法。你必须一直向前看，不要为刚刚所犯的错误而担忧。在下个跳动你完全没有负担，所以你必须忽略刚刚所犯的错误，不断地研判价格行为，而不是当天的赢利和亏损</w:t>
      </w:r>
      <w:r>
        <w:rPr>
          <w:spacing w:val="22"/>
        </w:rPr>
        <w:t>（P&amp;L</w:t>
      </w:r>
      <w:r>
        <w:rPr>
          <w:spacing w:val="-98"/>
        </w:rPr>
        <w:t>）</w:t>
      </w:r>
      <w:r>
        <w:rPr>
          <w:spacing w:val="-2"/>
        </w:rPr>
        <w:t>。</w:t>
      </w:r>
    </w:p>
    <w:p>
      <w:pPr>
        <w:pStyle w:val="BodyText"/>
        <w:spacing w:line="364" w:lineRule="auto" w:before="3"/>
        <w:ind w:left="142" w:right="1128" w:firstLine="480"/>
        <w:jc w:val="both"/>
      </w:pPr>
      <w:r>
        <w:rPr>
          <w:spacing w:val="-3"/>
        </w:rPr>
        <w:t>每个跳动都会改变每个时间框架图表上的价格行为，从即时图或 </w:t>
      </w:r>
      <w:r>
        <w:rPr>
          <w:spacing w:val="-2"/>
        </w:rPr>
        <w:t>1</w:t>
      </w:r>
      <w:r>
        <w:rPr>
          <w:spacing w:val="-6"/>
        </w:rPr>
        <w:t> 分钟图到月线图，以</w:t>
      </w:r>
      <w:r>
        <w:rPr>
          <w:spacing w:val="-2"/>
        </w:rPr>
        <w:t>及所有其他类型的图表，无论它们是基于时间、成交量、跳动数、圈叉还是其他什么东西的图表。显然，单个跳动的运动在月线图上通常是毫无意义的（除非，例如那是对某个立即反</w:t>
      </w:r>
      <w:r>
        <w:rPr>
          <w:spacing w:val="-9"/>
        </w:rPr>
        <w:t>转的图表点的 </w:t>
      </w:r>
      <w:r>
        <w:rPr>
          <w:spacing w:val="-2"/>
        </w:rPr>
        <w:t>1</w:t>
      </w:r>
      <w:r>
        <w:rPr>
          <w:spacing w:val="-10"/>
        </w:rPr>
        <w:t> 个跳动的突破</w:t>
      </w:r>
      <w:r>
        <w:rPr>
          <w:spacing w:val="-74"/>
        </w:rPr>
        <w:t>）</w:t>
      </w:r>
      <w:r>
        <w:rPr>
          <w:spacing w:val="-11"/>
        </w:rPr>
        <w:t>，但是在较小时间框架的图表上，它却变得越来越有用。这显</w:t>
      </w:r>
    </w:p>
    <w:p>
      <w:pPr>
        <w:pStyle w:val="BodyText"/>
        <w:spacing w:line="364" w:lineRule="auto" w:before="3"/>
        <w:ind w:left="142" w:right="1127"/>
        <w:jc w:val="both"/>
      </w:pPr>
      <w:r>
        <w:rPr>
          <w:spacing w:val="-8"/>
        </w:rPr>
        <w:t>然是正确的，因为如果 </w:t>
      </w:r>
      <w:r>
        <w:rPr>
          <w:spacing w:val="-6"/>
        </w:rPr>
        <w:t>1</w:t>
      </w:r>
      <w:r>
        <w:rPr>
          <w:spacing w:val="-11"/>
        </w:rPr>
        <w:t> 分钟电子迷你图表上的平均棒线长度是 </w:t>
      </w:r>
      <w:r>
        <w:rPr>
          <w:spacing w:val="-6"/>
        </w:rPr>
        <w:t>3</w:t>
      </w:r>
      <w:r>
        <w:rPr>
          <w:spacing w:val="-11"/>
        </w:rPr>
        <w:t> 个跳动高，那么 </w:t>
      </w:r>
      <w:r>
        <w:rPr>
          <w:spacing w:val="-6"/>
        </w:rPr>
        <w:t>1</w:t>
      </w:r>
      <w:r>
        <w:rPr>
          <w:spacing w:val="-10"/>
        </w:rPr>
        <w:t> 个跳动</w:t>
      </w:r>
      <w:r>
        <w:rPr>
          <w:spacing w:val="-4"/>
        </w:rPr>
        <w:t>的运动就是平均棒线高度的 </w:t>
      </w:r>
      <w:r>
        <w:rPr/>
        <w:t>33%，那可能代表着一波重要的运动。</w:t>
      </w:r>
    </w:p>
    <w:p>
      <w:pPr>
        <w:pStyle w:val="BodyText"/>
        <w:spacing w:line="364" w:lineRule="auto" w:before="1"/>
        <w:ind w:left="141" w:right="1128" w:firstLine="480"/>
        <w:jc w:val="both"/>
      </w:pPr>
      <w:r>
        <w:rPr>
          <w:spacing w:val="-2"/>
        </w:rPr>
        <w:t>价格行为最有用的地方是在市场运动超越（突破超越）图表上先前的棒线或趋势线。举例说明，如果市场上涨超载了先前一个重要高点，而且接下来的每一棒都形成一个高于前一棒低点的低点，同时形成一个高于前一棒高点的高点，那么这种价格行为就表明市场很可能在下一棒会更高，即使它在近期回撤了几棒。但是，如果市场向上突破，然后下一棒是一条</w:t>
      </w:r>
      <w:r>
        <w:rPr>
          <w:spacing w:val="-2"/>
        </w:rPr>
        <w:t>小型的内包棒（其高点未高出大突破棒线的高点</w:t>
      </w:r>
      <w:r>
        <w:rPr>
          <w:spacing w:val="-74"/>
        </w:rPr>
        <w:t>）</w:t>
      </w:r>
      <w:r>
        <w:rPr>
          <w:spacing w:val="-11"/>
        </w:rPr>
        <w:t>，然后下一棒的低点低于这条小棒线，那么</w:t>
      </w:r>
      <w:r>
        <w:rPr>
          <w:spacing w:val="-2"/>
        </w:rPr>
        <w:t>突破失败、市场反转下跌的几率就大大增加了。</w:t>
      </w:r>
    </w:p>
    <w:p>
      <w:pPr>
        <w:pStyle w:val="BodyText"/>
        <w:spacing w:before="178"/>
      </w:pPr>
    </w:p>
    <w:p>
      <w:pPr>
        <w:pStyle w:val="BodyText"/>
        <w:ind w:left="622"/>
        <w:rPr>
          <w:rFonts w:ascii="Arial MT"/>
        </w:rPr>
      </w:pPr>
      <w:r>
        <w:rPr>
          <w:rFonts w:ascii="Arial MT"/>
          <w:color w:val="FF0000"/>
        </w:rPr>
        <w:t>38</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460" w:lineRule="atLeast" w:before="26"/>
        <w:ind w:left="141" w:right="1011" w:firstLine="480"/>
      </w:pPr>
      <w:r>
        <w:rPr/>
        <w:t>小型形态演变为较大形态时，可能引起相同或相反方向的交易。举例说明，比较常见的</w:t>
      </w:r>
      <w:r>
        <w:rPr>
          <w:spacing w:val="-1"/>
        </w:rPr>
        <w:t>情况是市场突破一个小型旗形，满足了刮头皮者的利润，然后拉回，这一形态然后演变为一个较大的旗形。这一较大旗形也可能在相同的方向突破，但是也可能在相反的方向突破。另外，一个形态常常同时可以有几种不同的看法。举例说明，一个小型的较低的高点可能是一个较大三角形的次低高点，同时是一个更大头肩顶形态的第二个右肩。无论你用什么名称都</w:t>
      </w:r>
      <w:r>
        <w:rPr>
          <w:spacing w:val="-9"/>
        </w:rPr>
        <w:t>没有关系，因为接下来的运动方向都将是相同的，前提是你正确地阅读棒线。在交易区间中，</w:t>
      </w:r>
      <w:r>
        <w:rPr/>
        <w:t>常常会看到相反的形态架构同时形成，比如一个小型的空头旗形和一个较大的多头旗形。无</w:t>
      </w:r>
      <w:r>
        <w:rPr>
          <w:spacing w:val="-1"/>
        </w:rPr>
        <w:t>论你利用哪个形态交易，还是使用什么名称来描述它们都没有关系。重要的是你对价格行为</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pPr>
      <w:r>
        <w:rPr>
          <w:spacing w:val="-2"/>
        </w:rPr>
        <w:t>的阅读，如果你能够阅读得很好，那么你就会交易得很好。你将选择最重要的那个架构，如</w:t>
      </w:r>
      <w:r>
        <w:rPr>
          <w:spacing w:val="-2"/>
        </w:rPr>
        <w:t>果你不是很确定，那么你就要等到相当确定为止。</w:t>
      </w:r>
    </w:p>
    <w:p>
      <w:pPr>
        <w:pStyle w:val="BodyText"/>
        <w:spacing w:line="364" w:lineRule="auto" w:before="1"/>
        <w:ind w:left="141" w:right="1128" w:firstLine="480"/>
        <w:jc w:val="both"/>
      </w:pPr>
      <w:r>
        <w:rPr>
          <w:spacing w:val="-2"/>
        </w:rPr>
        <w:t>随着时间的发展，基本面会控制股票的价格，那一价格是由机构交易者确定的，他们是</w:t>
      </w:r>
      <w:r>
        <w:rPr>
          <w:spacing w:val="-2"/>
        </w:rPr>
        <w:t>目前长期交易者中最大的玩家；高频交易（HFT）公司交易更大的成交量，但他们是日内刮头皮交易者，可能不会对日线图表上的方向造成显著影响。价格行为是随着机构探寻价值而产生的价格运动。在每一个时间框架上，每一条棒线的高点都代表着一个阻力位；每一条棒线的低点都代表着一个支撑位；收盘价之所以被确定在某一位置，而不是高出 </w:t>
      </w:r>
      <w:r>
        <w:rPr/>
        <w:t>1</w:t>
      </w:r>
      <w:r>
        <w:rPr>
          <w:spacing w:val="-9"/>
        </w:rPr>
        <w:t> 个跳动或低出</w:t>
      </w:r>
    </w:p>
    <w:p>
      <w:pPr>
        <w:pStyle w:val="ListParagraph"/>
        <w:numPr>
          <w:ilvl w:val="0"/>
          <w:numId w:val="3"/>
        </w:numPr>
        <w:tabs>
          <w:tab w:pos="321" w:val="left" w:leader="none"/>
        </w:tabs>
        <w:spacing w:line="240" w:lineRule="auto" w:before="3" w:after="0"/>
        <w:ind w:left="321" w:right="0" w:hanging="180"/>
        <w:jc w:val="both"/>
        <w:rPr>
          <w:sz w:val="24"/>
        </w:rPr>
      </w:pPr>
      <w:r>
        <w:rPr>
          <w:spacing w:val="-1"/>
          <w:sz w:val="24"/>
        </w:rPr>
        <w:t>个跳动，是因为计算机因为某种原因把它定在那个位置。</w:t>
      </w:r>
    </w:p>
    <w:p>
      <w:pPr>
        <w:pStyle w:val="BodyText"/>
        <w:spacing w:line="364" w:lineRule="auto" w:before="161"/>
        <w:ind w:left="141" w:right="1011" w:firstLine="480"/>
      </w:pPr>
      <w:r>
        <w:rPr/>
        <w:t>支撑和阻力可能不明显，但是，因为计算机控制着一切，而且它们使用着某种逻辑，所</w:t>
      </w:r>
      <w:r>
        <w:rPr>
          <w:spacing w:val="-1"/>
        </w:rPr>
        <w:t>以一切都不得不是合理的，即使常常难以理解。短期计算机算法和新闻决定着价格运动的路径和方向，而基本面决定着价格运动的目标，而且越来越多的基本面分析也是由计算机完成</w:t>
      </w:r>
      <w:r>
        <w:rPr>
          <w:spacing w:val="-16"/>
        </w:rPr>
        <w:t>的。当机构感觉价格太高时，他们将退出或做空，当他们感觉价格太低时</w:t>
      </w:r>
      <w:r>
        <w:rPr/>
        <w:t>（具有很好的价值</w:t>
      </w:r>
      <w:r>
        <w:rPr>
          <w:spacing w:val="-128"/>
        </w:rPr>
        <w:t>）</w:t>
      </w:r>
      <w:r>
        <w:rPr>
          <w:spacing w:val="-8"/>
        </w:rPr>
        <w:t>，</w:t>
      </w:r>
      <w:r>
        <w:rPr/>
        <w:t>他们将买入。尽管阴谋理论家永远不相信，但是机构没有什么秘密会议来投票决定价格，企</w:t>
      </w:r>
      <w:r>
        <w:rPr>
          <w:spacing w:val="-1"/>
        </w:rPr>
        <w:t>图从不知情的、好意的私人交易者账户中窃取金钱。他们的投票本质上是独立的、秘密的，表现为他们的买入和卖出，但是结果却显示在价格图表上。他们永远不可能隐藏他们所做的事情。举例说明，如果他们中有足够多的人买入，那么你就会看到市场上涨，你就应该想办法做多。在短期内，机构能够操纵一只股票的价格，尤其是该股的交易比较清淡时。但是，与其他形式的交易相比，机构那样操作所赚取的利润要少得多，他们并不希望在小额利润上浪费时间。这使得人们对操纵的担心可以降至微不足道的程度，特别是在大成交量的股票和</w:t>
      </w:r>
      <w:r>
        <w:rPr/>
        <w:t>市场中，比如电子迷你、主要股票、信贷工具和货币。</w:t>
      </w:r>
    </w:p>
    <w:p>
      <w:pPr>
        <w:pStyle w:val="BodyText"/>
        <w:spacing w:before="181"/>
      </w:pPr>
    </w:p>
    <w:p>
      <w:pPr>
        <w:pStyle w:val="BodyText"/>
        <w:ind w:left="622"/>
        <w:rPr>
          <w:rFonts w:ascii="Arial MT"/>
        </w:rPr>
      </w:pPr>
      <w:r>
        <w:rPr>
          <w:rFonts w:ascii="Arial MT"/>
          <w:color w:val="FF0000"/>
          <w:spacing w:val="-2"/>
        </w:rPr>
        <w:t>PRICE</w:t>
      </w:r>
      <w:r>
        <w:rPr>
          <w:rFonts w:ascii="Arial MT"/>
          <w:color w:val="FF0000"/>
          <w:spacing w:val="-15"/>
        </w:rPr>
        <w:t> </w:t>
      </w:r>
      <w:r>
        <w:rPr>
          <w:rFonts w:ascii="Arial MT"/>
          <w:color w:val="FF0000"/>
          <w:spacing w:val="-2"/>
        </w:rPr>
        <w:t>ACTION</w:t>
      </w:r>
      <w:r>
        <w:rPr>
          <w:rFonts w:ascii="Arial MT"/>
          <w:color w:val="FF0000"/>
          <w:spacing w:val="-3"/>
        </w:rPr>
        <w:t> </w:t>
      </w:r>
      <w:r>
        <w:rPr>
          <w:rFonts w:ascii="Arial MT"/>
          <w:color w:val="FF0000"/>
          <w:spacing w:val="-5"/>
        </w:rPr>
        <w:t>39</w:t>
      </w:r>
    </w:p>
    <w:p>
      <w:pPr>
        <w:pStyle w:val="BodyText"/>
        <w:spacing w:line="460" w:lineRule="atLeast" w:before="26"/>
        <w:ind w:left="141" w:right="1011" w:firstLine="480"/>
      </w:pPr>
      <w:r>
        <w:rPr/>
        <w:t>每个机构的操作都独立于其他机构，没有哪个机构知道其他机构在做什么。实际上，大</w:t>
      </w:r>
      <w:r>
        <w:rPr>
          <w:spacing w:val="-1"/>
        </w:rPr>
        <w:t>型机构有很多交易员，他们彼此之间是相互竞争的关系；他们常常在毫不知情的情况下位于</w:t>
      </w:r>
      <w:r>
        <w:rPr>
          <w:spacing w:val="-2"/>
        </w:rPr>
        <w:t>交易的不同阵营，而他们并不担心。每位交易员都遵循他自己的系统，而对 </w:t>
      </w:r>
      <w:r>
        <w:rPr/>
        <w:t>9</w:t>
      </w:r>
      <w:r>
        <w:rPr>
          <w:spacing w:val="-7"/>
        </w:rPr>
        <w:t> 楼那个家伙在</w:t>
      </w:r>
      <w:r>
        <w:rPr/>
        <w:t>做什么毫不关心。另外，图表上的每一次波动都是以总交易额为基础的撮合结果；每位交易</w:t>
      </w:r>
      <w:r>
        <w:rPr>
          <w:spacing w:val="-7"/>
        </w:rPr>
        <w:t>者都是受不同因素驱使的，每个时间框架上都有交易者在交易。很多交易者甚至不使用图表，</w:t>
      </w:r>
      <w:r>
        <w:rPr/>
        <w:t>而根据基本面交易。当我说市场因为某个原因而做出某种反应时，它永远不是只因一个原因</w:t>
      </w:r>
      <w:r>
        <w:rPr>
          <w:spacing w:val="-1"/>
        </w:rPr>
        <w:t>而做出那种反应。无论我给出的原因是什么，它都只是市场运动背后无数原因中的一个，我指出那一个原因，是为了对主要交易者在做什么给出一些深刻的见解。举例说明，如果市场开盘向上小幅跳空后迅速向均线跌回，然后在一天中一直上涨，那么我可能会说机构希望在</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jc w:val="both"/>
      </w:pPr>
      <w:r>
        <w:rPr>
          <w:spacing w:val="-2"/>
        </w:rPr>
        <w:t>更低的价格买入，他们一直在旁边观望，直到市场跌至某个支撑区域，他们才认为市场可能不会继续走低了。在那一点处，他们大量买入。实际上，那可能只是某些机构交易员使用的逻辑，而其他人在那一价位买入的理由可能有无数种，而且那些理由中有很多与你眼前的图</w:t>
      </w:r>
      <w:r>
        <w:rPr>
          <w:spacing w:val="-2"/>
        </w:rPr>
        <w:t>表毫不相干。</w:t>
      </w:r>
    </w:p>
    <w:p>
      <w:pPr>
        <w:pStyle w:val="BodyText"/>
        <w:spacing w:line="364" w:lineRule="auto" w:before="2"/>
        <w:ind w:left="141" w:right="1128" w:firstLine="480"/>
        <w:jc w:val="both"/>
      </w:pPr>
      <w:r>
        <w:rPr>
          <w:spacing w:val="-2"/>
        </w:rPr>
        <w:t>当我观察图表时，我不断在思考每个跳动、每一棒和每一波段的看涨情况和看跌情况。在一天中的大部分时间里，在一笔交易上赚取某些点数的几率与损失相同点数的几率是相等的。这是因为市场一直在寻找价值和平衡，而且在一天中的大部分时间里，无论多方还是空</w:t>
      </w:r>
      <w:r>
        <w:rPr/>
        <w:t>方都感到很舒适地建立头寸。有时，某个方向的几率可能为 60%，在非常强劲的趋势中，几</w:t>
      </w:r>
      <w:r>
        <w:rPr>
          <w:spacing w:val="-7"/>
        </w:rPr>
        <w:t>率可能短时达到 </w:t>
      </w:r>
      <w:r>
        <w:rPr>
          <w:spacing w:val="-4"/>
        </w:rPr>
        <w:t>80%</w:t>
      </w:r>
      <w:r>
        <w:rPr>
          <w:spacing w:val="-5"/>
        </w:rPr>
        <w:t>、甚至更高，但是在一天的大部分波动结束后，几率大约为 </w:t>
      </w:r>
      <w:r>
        <w:rPr>
          <w:spacing w:val="-4"/>
        </w:rPr>
        <w:t>50%，不确定</w:t>
      </w:r>
      <w:r>
        <w:rPr>
          <w:spacing w:val="-2"/>
        </w:rPr>
        <w:t>性、价值、以及平衡占了上风。艾伦</w:t>
      </w:r>
      <w:r>
        <w:rPr>
          <w:rFonts w:ascii="Times New Roman" w:hAnsi="Times New Roman" w:eastAsia="Times New Roman"/>
          <w:spacing w:val="-2"/>
        </w:rPr>
        <w:t>•</w:t>
      </w:r>
      <w:r>
        <w:rPr>
          <w:spacing w:val="-2"/>
        </w:rPr>
        <w:t>格林斯潘（Alan Greenspan）说，作为美联储主席，他</w:t>
      </w:r>
      <w:r>
        <w:rPr/>
        <w:t>做出正确判断的时间约占 70%。这一结果发人深省，虽然他对自己的判断是否正确具有如此</w:t>
      </w:r>
      <w:r>
        <w:rPr>
          <w:spacing w:val="-6"/>
        </w:rPr>
        <w:t>大的影响，但也只是把胜率提升到 </w:t>
      </w:r>
      <w:r>
        <w:rPr>
          <w:spacing w:val="-4"/>
        </w:rPr>
        <w:t>70%</w:t>
      </w:r>
      <w:r>
        <w:rPr>
          <w:spacing w:val="-7"/>
        </w:rPr>
        <w:t>。如果你的交易中有 </w:t>
      </w:r>
      <w:r>
        <w:rPr>
          <w:spacing w:val="-4"/>
        </w:rPr>
        <w:t>70%赚钱，而且你一直没有交易足</w:t>
      </w:r>
      <w:r>
        <w:rPr>
          <w:spacing w:val="-2"/>
        </w:rPr>
        <w:t>够大的成交量来增加你的胜率，那么你已经做得非常非常好了。每当一位权威在电视上肯定地说市场即将上涨，然后对另一位嘉宾采取人身攻击时，你就知道那个人是一个傻瓜。他的</w:t>
      </w:r>
      <w:r>
        <w:rPr/>
        <w:t>无知表明他相信自己有能力做出至少 90%正确的预测，但如果那是真的，那么他早已非常富</w:t>
      </w:r>
      <w:r>
        <w:rPr>
          <w:spacing w:val="-5"/>
        </w:rPr>
        <w:t>有，而不必费心劳神地上电视了。因为大多数刮头皮者只有大约 </w:t>
      </w:r>
      <w:r>
        <w:rPr>
          <w:spacing w:val="-4"/>
        </w:rPr>
        <w:t>60%</w:t>
      </w:r>
      <w:r>
        <w:rPr>
          <w:spacing w:val="-7"/>
        </w:rPr>
        <w:t>的确定性，另外 </w:t>
      </w:r>
      <w:r>
        <w:rPr>
          <w:spacing w:val="-4"/>
        </w:rPr>
        <w:t>40%的可</w:t>
      </w:r>
      <w:r>
        <w:rPr>
          <w:spacing w:val="-2"/>
        </w:rPr>
        <w:t>能性允许大量的预测。你应该随时有一个计划，以提防相反情况发生，因为那常常会发生。通常，退出是较好的选择，但有时反转头寸会更好一些。最重要的一点是要时刻注意，与你</w:t>
      </w:r>
      <w:r>
        <w:rPr/>
        <w:t>的观点恰好相反的情况将在你的 40%的交易中发生。值得注意的是有些交易者阅读图表、设定交易和管理交易的技能非常高超，他们甚至能够在 90%的时间里赢利，但是那样的交易者</w:t>
      </w:r>
      <w:r>
        <w:rPr>
          <w:spacing w:val="-2"/>
        </w:rPr>
        <w:t>非常少见。</w:t>
      </w:r>
    </w:p>
    <w:p>
      <w:pPr>
        <w:pStyle w:val="BodyText"/>
        <w:spacing w:before="185"/>
      </w:pPr>
    </w:p>
    <w:p>
      <w:pPr>
        <w:pStyle w:val="BodyText"/>
        <w:ind w:left="622"/>
        <w:rPr>
          <w:rFonts w:ascii="Arial MT"/>
        </w:rPr>
      </w:pPr>
      <w:r>
        <w:rPr>
          <w:rFonts w:ascii="Arial MT"/>
          <w:color w:val="FF0000"/>
        </w:rPr>
        <w:t>40</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460" w:lineRule="atLeast" w:before="26"/>
        <w:ind w:left="142" w:right="1011" w:firstLine="480"/>
      </w:pPr>
      <w:r>
        <w:rPr>
          <w:spacing w:val="-6"/>
        </w:rPr>
        <w:t>电视分析师总是拥有令人一见难忘的标题，总是做出非常有说服力的论断，看起来难忘，</w:t>
      </w:r>
      <w:r>
        <w:rPr/>
        <w:t>听起来专业，好像他们在奉献自己的生命来帮助你。但是，那都是假装的，永远不要忘记，</w:t>
      </w:r>
      <w:r>
        <w:rPr>
          <w:spacing w:val="-1"/>
        </w:rPr>
        <w:t>那只是电视。电视的目的是为那些拥有节目和网络的公司赚钱。那些股东根本不会关心你根</w:t>
      </w:r>
      <w:r>
        <w:rPr/>
        <w:t>据节目中的建议交易是否会赚钱</w:t>
      </w:r>
      <w:r>
        <w:rPr>
          <w:spacing w:val="-148"/>
        </w:rPr>
        <w:t>。</w:t>
      </w:r>
      <w:r>
        <w:rPr/>
        <w:t>（电视</w:t>
      </w:r>
      <w:r>
        <w:rPr>
          <w:spacing w:val="-28"/>
        </w:rPr>
        <w:t>）</w:t>
      </w:r>
      <w:r>
        <w:rPr>
          <w:spacing w:val="-2"/>
        </w:rPr>
        <w:t>网络根据收视率来选择分析师。他们想让那些吸引</w:t>
      </w:r>
      <w:r>
        <w:rPr/>
        <w:t>观众的人们来参加他们的节目，于是他们便能卖广告赚钱。他们总是选择一些有魅力的人，</w:t>
      </w:r>
      <w:r>
        <w:rPr>
          <w:spacing w:val="-1"/>
        </w:rPr>
        <w:t>看起来非常诚恳，对你的投资健康非常关心，于是你感觉有必要观看电视并且相信他们。他们或许是诚恳的，但那并不意味着他们能够帮到你。实际上，他们只会错误的使你相信他们能够帮忙解决你的投资问题，并且减轻你因努力照料家人而感到的压力，从而伤害到你。他</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pPr>
      <w:r>
        <w:rPr>
          <w:spacing w:val="-2"/>
        </w:rPr>
        <w:t>们正在向你兜售错误的希望，那对他们有利，而不是对你有利。记住，没有哪个人曾经通过</w:t>
      </w:r>
      <w:r>
        <w:rPr>
          <w:spacing w:val="-2"/>
        </w:rPr>
        <w:t>看电视而变得富有。</w:t>
      </w:r>
    </w:p>
    <w:p>
      <w:pPr>
        <w:pStyle w:val="BodyText"/>
        <w:spacing w:line="364" w:lineRule="auto" w:before="1"/>
        <w:ind w:left="141" w:right="1011" w:firstLine="480"/>
      </w:pPr>
      <w:r>
        <w:rPr/>
        <w:t>很多电视分析师根据他们的基本面分析提出交易建议，然后又以技术分析来说明那笔交</w:t>
      </w:r>
      <w:r>
        <w:rPr>
          <w:spacing w:val="-1"/>
        </w:rPr>
        <w:t>易。对于外汇交易者来说，这尤为正确。他们会孤立地选择一个事件，比如某国即将召开的央行会议，预测结果将是什么，然后根据那一预测的结果提出交易建议。当他们说明自己的交易时，他们总是会澄清那笔交易完全是技术面的，与基本面毫不相干。举例说明，如果欧元兑美元处于多头趋势，那么他们总是得出结论，会议结果将使欧元兑美元更为强势，建议在回撤时买进，在最近的波段低点下方设置一个保护性止损，而利润目标则与止损幅度的两倍相当。设定那样一笔交易，没有人需要知道有关那次会议的任何消息。他们只要建议在多</w:t>
      </w:r>
      <w:r>
        <w:rPr>
          <w:spacing w:val="-7"/>
        </w:rPr>
        <w:t>头趋势的回撤中买入就可以了，那笔交易与他们的分析或者即将到来的会议一点关系也没有。</w:t>
      </w:r>
      <w:r>
        <w:rPr/>
        <w:t>真正影响市场方向的人们靠的是他们巨大的成交量，比如政府和银行，对于即将召开的会议</w:t>
      </w:r>
      <w:r>
        <w:rPr>
          <w:spacing w:val="-1"/>
        </w:rPr>
        <w:t>和任何声明可能产生的结果，他们所了解的要多得多，而且那些信息已经反映在价格中了。另外，这些机构所关心的很多变量与那次会议毫不相干。这些电视权威只是设法用他们了不</w:t>
      </w:r>
      <w:r>
        <w:rPr>
          <w:spacing w:val="-5"/>
        </w:rPr>
        <w:t>起的基本面分析能力来加深观众对他们的印象。他们希望看到自己特别聪明、特别有洞察力。</w:t>
      </w:r>
      <w:r>
        <w:rPr/>
        <w:t>事实是他们喜欢冒充专家，除此之外便是胡说八道了。他们基于基本面的预测纯属猜测，只有 50%</w:t>
      </w:r>
      <w:r>
        <w:rPr>
          <w:spacing w:val="-1"/>
        </w:rPr>
        <w:t>的可能性是正确的。但他们的技术分析很棒，如果那笔交易成功，那么要完全归功于他们的图表分析，而与他们的基本面分析没有丝毫关系。股票权威还常常对基本面做出荒谬</w:t>
      </w:r>
      <w:r>
        <w:rPr>
          <w:spacing w:val="-2"/>
        </w:rPr>
        <w:t>的解释，比如告诉观众明天买进 </w:t>
      </w:r>
      <w:r>
        <w:rPr/>
        <w:t>GS（高盛</w:t>
      </w:r>
      <w:r>
        <w:rPr>
          <w:spacing w:val="-120"/>
        </w:rPr>
        <w:t>）</w:t>
      </w:r>
      <w:r>
        <w:rPr>
          <w:spacing w:val="-3"/>
        </w:rPr>
        <w:t>，尽管它已经在熊势中待了 </w:t>
      </w:r>
      <w:r>
        <w:rPr/>
        <w:t>6</w:t>
      </w:r>
      <w:r>
        <w:rPr>
          <w:spacing w:val="-6"/>
        </w:rPr>
        <w:t> 个月之久了，原因</w:t>
      </w:r>
      <w:r>
        <w:rPr>
          <w:spacing w:val="-33"/>
        </w:rPr>
        <w:t>是 </w:t>
      </w:r>
      <w:r>
        <w:rPr/>
        <w:t>GS</w:t>
      </w:r>
      <w:r>
        <w:rPr>
          <w:spacing w:val="-40"/>
        </w:rPr>
        <w:t> 的 </w:t>
      </w:r>
      <w:r>
        <w:rPr/>
        <w:t>CEO</w:t>
      </w:r>
      <w:r>
        <w:rPr>
          <w:spacing w:val="-16"/>
        </w:rPr>
        <w:t> 很强，他将采取行动结束熊市。是的，那位 </w:t>
      </w:r>
      <w:r>
        <w:rPr/>
        <w:t>CEO</w:t>
      </w:r>
      <w:r>
        <w:rPr>
          <w:spacing w:val="-18"/>
        </w:rPr>
        <w:t> 上周、上月、</w:t>
      </w:r>
      <w:r>
        <w:rPr/>
        <w:t>6</w:t>
      </w:r>
      <w:r>
        <w:rPr>
          <w:spacing w:val="-9"/>
        </w:rPr>
        <w:t> 个月前就在那里，</w:t>
      </w:r>
      <w:r>
        <w:rPr>
          <w:spacing w:val="-20"/>
        </w:rPr>
        <w:t>但是 </w:t>
      </w:r>
      <w:r>
        <w:rPr/>
        <w:t>GS</w:t>
      </w:r>
      <w:r>
        <w:rPr>
          <w:spacing w:val="-13"/>
        </w:rPr>
        <w:t> 已经无情地下跌了。它为什么应该在明天或接下来的几周里上涨呢？虽然电视上的专</w:t>
      </w:r>
      <w:r>
        <w:rPr/>
        <w:t>家在大声叫唤着，但是根本没有基本面的理由，他们的工作是卖广告，而不是帮你赚钱。另</w:t>
      </w:r>
      <w:r>
        <w:rPr>
          <w:spacing w:val="-4"/>
        </w:rPr>
        <w:t>一位权威可能推荐 </w:t>
      </w:r>
      <w:r>
        <w:rPr/>
        <w:t>ADM</w:t>
      </w:r>
      <w:r>
        <w:rPr>
          <w:spacing w:val="-19"/>
        </w:rPr>
        <w:t> 或 </w:t>
      </w:r>
      <w:r>
        <w:rPr/>
        <w:t>POT，因为非洲正在迅速崛起，非常人民的生活质量不断提高，将</w:t>
      </w:r>
      <w:r>
        <w:rPr>
          <w:spacing w:val="-8"/>
        </w:rPr>
        <w:t>创造大量的农产品需求。是的，它在上个月和 </w:t>
      </w:r>
      <w:r>
        <w:rPr/>
        <w:t>6</w:t>
      </w:r>
      <w:r>
        <w:rPr>
          <w:spacing w:val="-11"/>
        </w:rPr>
        <w:t> 个月前就在迅速增长，今天并没有什么不同。</w:t>
      </w:r>
      <w:r>
        <w:rPr>
          <w:spacing w:val="-4"/>
        </w:rPr>
        <w:t>每当你听到某个权威根据他引以为豪的深刻洞察提出交易建议时，你最好认为他是一个傻瓜，</w:t>
      </w:r>
      <w:r>
        <w:rPr>
          <w:spacing w:val="-6"/>
        </w:rPr>
        <w:t>他在电视上只是提供娱乐，目的是为电视网络赚取广告费。相反地，只要观察图表就可以了。</w:t>
      </w:r>
      <w:r>
        <w:rPr/>
        <w:t>如果市场在上涨，那么就找机会买进。如果市场在下跌，那么就找机会卖出。这些电视分析</w:t>
      </w:r>
      <w:r>
        <w:rPr>
          <w:spacing w:val="-1"/>
        </w:rPr>
        <w:t>师们总是言之凿凿，好像仅凭他们提出的一条基本面信息就能够控制市场的方向。市场要复杂得多，它的运动需要数百条理由，其中的大多数理由，电视分析师是不得而知的。基本面已经反映在价格行为中，你所要做的就是观察图表，理解机构是怎么看待基本面的，那些机构要比电视上的跳脚小丑聪明得多，他们交易的资金足以控制市场的方向。他们分析所有数</w:t>
      </w:r>
    </w:p>
    <w:p>
      <w:pPr>
        <w:pStyle w:val="BodyText"/>
        <w:spacing w:before="17"/>
        <w:ind w:left="141"/>
      </w:pPr>
      <w:r>
        <w:rPr>
          <w:spacing w:val="-1"/>
        </w:rPr>
        <w:t>据，不只分析一条，他们的交易是基于彻底的基本面分析，而不是异想天开的、简单的电视</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广播。跟随他们，而不是电视权威。他们将清楚地向你展示他们相信什么，他们无法掩藏。那就在你眼前的图表上。有时，基本面分析本质上只是某种形式的技术分析，因为基本面交易者是基于图表制定决策的。但是，他们的图表是关于收益增长、负债增长、年收入、利润率和其他因素的。他们分析动量、斜率和趋势线，所以他们实际上是技术分析师，但是他们</w:t>
      </w:r>
      <w:r>
        <w:rPr>
          <w:spacing w:val="-2"/>
        </w:rPr>
        <w:t>自己不这么看，而且很多人不相信仅对价格图表的技术分析。</w:t>
      </w:r>
    </w:p>
    <w:p>
      <w:pPr>
        <w:pStyle w:val="BodyText"/>
        <w:spacing w:before="177"/>
      </w:pPr>
    </w:p>
    <w:p>
      <w:pPr>
        <w:pStyle w:val="BodyText"/>
        <w:ind w:left="622"/>
        <w:rPr>
          <w:rFonts w:ascii="Arial MT"/>
        </w:rPr>
      </w:pPr>
      <w:r>
        <w:rPr>
          <w:rFonts w:ascii="Arial MT"/>
          <w:color w:val="FF0000"/>
          <w:spacing w:val="-2"/>
        </w:rPr>
        <w:t>PRICE</w:t>
      </w:r>
      <w:r>
        <w:rPr>
          <w:rFonts w:ascii="Arial MT"/>
          <w:color w:val="FF0000"/>
          <w:spacing w:val="-15"/>
        </w:rPr>
        <w:t> </w:t>
      </w:r>
      <w:r>
        <w:rPr>
          <w:rFonts w:ascii="Arial MT"/>
          <w:color w:val="FF0000"/>
          <w:spacing w:val="-2"/>
        </w:rPr>
        <w:t>ACTION</w:t>
      </w:r>
      <w:r>
        <w:rPr>
          <w:rFonts w:ascii="Arial MT"/>
          <w:color w:val="FF0000"/>
          <w:spacing w:val="-3"/>
        </w:rPr>
        <w:t> </w:t>
      </w:r>
      <w:r>
        <w:rPr>
          <w:rFonts w:ascii="Arial MT"/>
          <w:color w:val="FF0000"/>
          <w:spacing w:val="-5"/>
        </w:rPr>
        <w:t>41</w:t>
      </w:r>
    </w:p>
    <w:p>
      <w:pPr>
        <w:pStyle w:val="BodyText"/>
        <w:spacing w:line="364" w:lineRule="auto" w:before="179"/>
        <w:ind w:left="142" w:right="1011" w:firstLine="480"/>
      </w:pPr>
      <w:r>
        <w:rPr>
          <w:spacing w:val="-6"/>
        </w:rPr>
        <w:t>价格为什么会向上运动 </w:t>
      </w:r>
      <w:r>
        <w:rPr/>
        <w:t>1</w:t>
      </w:r>
      <w:r>
        <w:rPr>
          <w:spacing w:val="-13"/>
        </w:rPr>
        <w:t> 个跳动呢？那是因为当前价位处的买盘大于卖盘，如果有必要，</w:t>
      </w:r>
      <w:r>
        <w:rPr/>
        <w:t>那些买家中有很多人情愿以高于当前价位的价格买入，以便执行他们的订单。这有时被描述</w:t>
      </w:r>
      <w:r>
        <w:rPr>
          <w:spacing w:val="-1"/>
        </w:rPr>
        <w:t>为市场中的买家多于卖家，或者买方掌权，或者买压。一旦可以在当前价位</w:t>
      </w:r>
      <w:r>
        <w:rPr>
          <w:spacing w:val="1"/>
        </w:rPr>
        <w:t>（最后一笔交易</w:t>
      </w:r>
      <w:r>
        <w:rPr/>
        <w:t>的成交价格）</w:t>
      </w:r>
      <w:r>
        <w:rPr>
          <w:spacing w:val="-2"/>
        </w:rPr>
        <w:t>执行的买单执行完毕，剩余买家将不得不决定是否要以高出 </w:t>
      </w:r>
      <w:r>
        <w:rPr/>
        <w:t>1</w:t>
      </w:r>
      <w:r>
        <w:rPr>
          <w:spacing w:val="-7"/>
        </w:rPr>
        <w:t> 个跳动的价格买</w:t>
      </w:r>
      <w:r>
        <w:rPr/>
        <w:t>进。如果他们愿意，那么他们将继续在更高的价位出价。这一更高的价格将使所有市场参与</w:t>
      </w:r>
      <w:r>
        <w:rPr>
          <w:spacing w:val="-1"/>
        </w:rPr>
        <w:t>者重新评估他们对市场的看法。如果买盘继续大于卖盘，那么价格将继续上涨，因为在执行买家订单的最后价位处，卖家提供的合约数量是不足的。在某一点处，买家将开始下单卖出部分合约，从而部分获利。同时，卖方将认识到当前价位是很好的做空位置，提供卖出的合约多于买家希望买入的数量。一旦卖家（或者是伺机卖出部分或全部多头合约的买家，或者是试图做空的新卖家）提供更多的合约，那么所有买单都将在当前价位执行，但是一些卖家</w:t>
      </w:r>
      <w:r>
        <w:rPr>
          <w:spacing w:val="-3"/>
        </w:rPr>
        <w:t>将找不到足够的买家。出价将下降 </w:t>
      </w:r>
      <w:r>
        <w:rPr/>
        <w:t>1</w:t>
      </w:r>
      <w:r>
        <w:rPr>
          <w:spacing w:val="-7"/>
        </w:rPr>
        <w:t> 个跳动。如果有卖家情愿在这一更低的价位卖出，那么这将成为新的最后成交价。</w:t>
      </w:r>
    </w:p>
    <w:p>
      <w:pPr>
        <w:pStyle w:val="BodyText"/>
        <w:spacing w:before="181"/>
      </w:pPr>
    </w:p>
    <w:p>
      <w:pPr>
        <w:pStyle w:val="BodyText"/>
        <w:ind w:left="622"/>
        <w:rPr>
          <w:rFonts w:ascii="Arial MT"/>
        </w:rPr>
      </w:pPr>
      <w:r>
        <w:rPr>
          <w:rFonts w:ascii="Arial MT"/>
          <w:color w:val="FF0000"/>
        </w:rPr>
        <w:t>42</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1" w:right="1128" w:firstLine="480"/>
        <w:jc w:val="both"/>
      </w:pPr>
      <w:r>
        <w:rPr>
          <w:spacing w:val="-2"/>
        </w:rPr>
        <w:t>因为成交量控制着市场的方向，所以初学者总是想知道市场深度是否能在交易中带来优势。如果他们在价格阶梯上设定他们的交易，那么他们就能看到高于和低于当前价位几点之内每个跳动处的订单量。他们认为，既然信息在那里，那么肯定有某种方法来使用它以获得某种优势。他们忘了，市场是由计算机算法控制的，程序设计者们也在探索每一种能够想像</w:t>
      </w:r>
      <w:r>
        <w:rPr>
          <w:spacing w:val="-2"/>
        </w:rPr>
        <w:t>到的优势。当这场游戏的核心是在几分之一秒内快速处理大量信息，试图一天做出 </w:t>
      </w:r>
      <w:r>
        <w:rPr/>
        <w:t>1,000</w:t>
      </w:r>
      <w:r>
        <w:rPr>
          <w:spacing w:val="-26"/>
        </w:rPr>
        <w:t> 次</w:t>
      </w:r>
    </w:p>
    <w:p>
      <w:pPr>
        <w:pStyle w:val="BodyText"/>
        <w:spacing w:line="364" w:lineRule="auto" w:before="3"/>
        <w:ind w:left="141" w:right="1128"/>
        <w:jc w:val="both"/>
      </w:pPr>
      <w:r>
        <w:rPr>
          <w:spacing w:val="-8"/>
        </w:rPr>
        <w:t>胜率仅为 </w:t>
      </w:r>
      <w:r>
        <w:rPr>
          <w:spacing w:val="-2"/>
        </w:rPr>
        <w:t>55%</w:t>
      </w:r>
      <w:r>
        <w:rPr>
          <w:spacing w:val="-9"/>
        </w:rPr>
        <w:t>的赚取 </w:t>
      </w:r>
      <w:r>
        <w:rPr>
          <w:spacing w:val="-2"/>
        </w:rPr>
        <w:t>1</w:t>
      </w:r>
      <w:r>
        <w:rPr>
          <w:spacing w:val="-16"/>
        </w:rPr>
        <w:t> 点或 </w:t>
      </w:r>
      <w:r>
        <w:rPr>
          <w:spacing w:val="-2"/>
        </w:rPr>
        <w:t>2</w:t>
      </w:r>
      <w:r>
        <w:rPr>
          <w:spacing w:val="-7"/>
        </w:rPr>
        <w:t> 点的决策时，私人交易者每次都会失败。交易者们无法知道他</w:t>
      </w:r>
      <w:r>
        <w:rPr>
          <w:spacing w:val="-2"/>
        </w:rPr>
        <w:t>们所看到的信息是否是真的，或者只是一台计算机为其他计算机设的一个陷阱。为什么你没有听说过很多专业交易者谈到在他们的决策制定过程中使用市场深度呢？这是有原因的。是</w:t>
      </w:r>
      <w:r>
        <w:rPr>
          <w:spacing w:val="-1"/>
        </w:rPr>
        <w:t>因为它不能提供帮助。即使交易者能够以足够快的速度处理那些信息，那么与从阅读图表中</w:t>
      </w:r>
    </w:p>
    <w:p>
      <w:pPr>
        <w:pStyle w:val="BodyText"/>
        <w:spacing w:before="3"/>
        <w:ind w:left="141"/>
      </w:pPr>
      <w:r>
        <w:rPr>
          <w:spacing w:val="-1"/>
        </w:rPr>
        <w:t>获得的优势相比，市场深度所能提供的优势是微不足道的。他们可能会受到干扰，结果错过</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大量风险差不多、但回报和胜率大得多的交易，因此赚的钱就少多了。只打那些知道自己能</w:t>
      </w:r>
      <w:r>
        <w:rPr>
          <w:spacing w:val="-4"/>
        </w:rPr>
        <w:t>赢的仗。</w:t>
      </w:r>
    </w:p>
    <w:p>
      <w:pPr>
        <w:pStyle w:val="BodyText"/>
        <w:spacing w:line="364" w:lineRule="auto" w:before="1"/>
        <w:ind w:left="141" w:right="1011" w:firstLine="480"/>
      </w:pPr>
      <w:r>
        <w:rPr>
          <w:spacing w:val="-6"/>
        </w:rPr>
        <w:t>因为大部分市场都是由机构订单驱动的，所以我们想知道是价格行为引起了他们的入场，</w:t>
      </w:r>
      <w:r>
        <w:rPr/>
        <w:t>还是他们的行为引起了价格行为。事实上机构并不都是在逐个跳动地观察苹果公司（AAP</w:t>
      </w:r>
      <w:r>
        <w:rPr>
          <w:spacing w:val="2"/>
        </w:rPr>
        <w:t>L</w:t>
      </w:r>
      <w:r>
        <w:rPr/>
        <w:t>）</w:t>
      </w:r>
      <w:r>
        <w:rPr>
          <w:spacing w:val="-27"/>
        </w:rPr>
        <w:t>或 </w:t>
      </w:r>
      <w:r>
        <w:rPr/>
        <w:t>SPDR（</w:t>
      </w:r>
      <w:r>
        <w:rPr>
          <w:spacing w:val="-11"/>
        </w:rPr>
        <w:t>标准普尔 </w:t>
      </w:r>
      <w:r>
        <w:rPr/>
        <w:t>500</w:t>
      </w:r>
      <w:r>
        <w:rPr>
          <w:spacing w:val="-8"/>
        </w:rPr>
        <w:t> 综合指数预托证券</w:t>
      </w:r>
      <w:r>
        <w:rPr/>
        <w:t>）</w:t>
      </w:r>
      <w:r>
        <w:rPr>
          <w:spacing w:val="-18"/>
        </w:rPr>
        <w:t>标普 </w:t>
      </w:r>
      <w:r>
        <w:rPr/>
        <w:t>500</w:t>
      </w:r>
      <w:r>
        <w:rPr>
          <w:spacing w:val="-8"/>
        </w:rPr>
        <w:t> 交易所交易基金</w:t>
      </w:r>
      <w:r>
        <w:rPr/>
        <w:t>（SPY</w:t>
      </w:r>
      <w:r>
        <w:rPr>
          <w:spacing w:val="-120"/>
        </w:rPr>
        <w:t>）</w:t>
      </w:r>
      <w:r>
        <w:rPr>
          <w:spacing w:val="-8"/>
        </w:rPr>
        <w:t>，然后在看到 </w:t>
      </w:r>
      <w:r>
        <w:rPr/>
        <w:t>1分钟图上的一个两条腿回撤时启动购买程序。在一天中他们有大量的订单要执行，他们要努</w:t>
      </w:r>
      <w:r>
        <w:rPr>
          <w:spacing w:val="-1"/>
        </w:rPr>
        <w:t>力使它们在最好的价位执行。价格行为只是很多考虑因素之一，有些公司考虑得多一些，有些公司考虑得少一些，而有些公司根本不考虑。多数公司都有决定买进和卖出时间与规模的</w:t>
      </w:r>
      <w:r>
        <w:rPr/>
        <w:t>数学模型和程序，而且所有公司在一天中都不断接到来自客户的新订单。</w:t>
      </w:r>
    </w:p>
    <w:p>
      <w:pPr>
        <w:pStyle w:val="BodyText"/>
        <w:spacing w:before="178"/>
      </w:pPr>
    </w:p>
    <w:p>
      <w:pPr>
        <w:pStyle w:val="BodyText"/>
        <w:spacing w:before="1"/>
        <w:ind w:left="622"/>
        <w:rPr>
          <w:rFonts w:ascii="Arial MT"/>
        </w:rPr>
      </w:pPr>
      <w:r>
        <w:rPr>
          <w:rFonts w:ascii="Arial MT"/>
          <w:color w:val="FF0000"/>
          <w:spacing w:val="-2"/>
        </w:rPr>
        <w:t>PRICE</w:t>
      </w:r>
      <w:r>
        <w:rPr>
          <w:rFonts w:ascii="Arial MT"/>
          <w:color w:val="FF0000"/>
          <w:spacing w:val="-15"/>
        </w:rPr>
        <w:t> </w:t>
      </w:r>
      <w:r>
        <w:rPr>
          <w:rFonts w:ascii="Arial MT"/>
          <w:color w:val="FF0000"/>
          <w:spacing w:val="-2"/>
        </w:rPr>
        <w:t>ACTION</w:t>
      </w:r>
      <w:r>
        <w:rPr>
          <w:rFonts w:ascii="Arial MT"/>
          <w:color w:val="FF0000"/>
          <w:spacing w:val="-3"/>
        </w:rPr>
        <w:t> </w:t>
      </w:r>
      <w:r>
        <w:rPr>
          <w:rFonts w:ascii="Arial MT"/>
          <w:color w:val="FF0000"/>
          <w:spacing w:val="-5"/>
        </w:rPr>
        <w:t>43</w:t>
      </w:r>
    </w:p>
    <w:p>
      <w:pPr>
        <w:pStyle w:val="BodyText"/>
        <w:spacing w:line="364" w:lineRule="auto" w:before="178"/>
        <w:ind w:left="141" w:right="1128" w:firstLine="480"/>
        <w:jc w:val="both"/>
      </w:pPr>
      <w:r>
        <w:rPr>
          <w:spacing w:val="-2"/>
        </w:rPr>
        <w:t>交易者在一天中看到的价格行为是机构活动的结果，而不是机构活动的原因。当一个可获利架构展现时，交易期间将会出现未知因素的影响，结果使交易赢利或亏损。该架构是已经进行中的一波运动的实际的第一阶段，价格行为入场让交易者及早跳到那一波运动之上。随着越来越多的价格行为展现出来，越来越多的交易者将在那一波运动的方向上入场，在图表上产生动量，让更多的交易者进入。交易者，包括机构，因每一种可能想到的理由而设定他们的买单和卖单，而那些理由基本上是互不相关的。但是，有时某个理由可能是相关的，因为它将允许聪明的价格行为交易者从被套的交易者身上获利。举例说明，如果你知道保护</w:t>
      </w:r>
      <w:r>
        <w:rPr>
          <w:spacing w:val="-3"/>
        </w:rPr>
        <w:t>性止损很可能被设在某一棒线下方 </w:t>
      </w:r>
      <w:r>
        <w:rPr>
          <w:spacing w:val="-2"/>
        </w:rPr>
        <w:t>1</w:t>
      </w:r>
      <w:r>
        <w:rPr>
          <w:spacing w:val="-6"/>
        </w:rPr>
        <w:t> 个跳动处，而且将会给刚刚买入的交易者们带来亏损，</w:t>
      </w:r>
      <w:r>
        <w:rPr>
          <w:spacing w:val="-2"/>
        </w:rPr>
        <w:t>那么你应该考虑把止损单设在那一相同价位，并且做空，因为当那些被套的交易者们被迫出场时，你很可能会因此而获利。</w:t>
      </w:r>
    </w:p>
    <w:p>
      <w:pPr>
        <w:pStyle w:val="BodyText"/>
        <w:spacing w:line="364" w:lineRule="auto" w:before="6"/>
        <w:ind w:left="141" w:right="1128" w:firstLine="480"/>
        <w:jc w:val="both"/>
      </w:pPr>
      <w:r>
        <w:rPr>
          <w:spacing w:val="-2"/>
        </w:rPr>
        <w:t>因为机构活动控制着（价格的）运动，他们的成交量如此巨大，他们的大多数交易都会持续数小时或数月，所以大部分机构不会去做刮头皮交易，相反地，他们会保护他们最初的</w:t>
      </w:r>
      <w:r>
        <w:rPr>
          <w:spacing w:val="-2"/>
        </w:rPr>
        <w:t>入场。如果先锋（</w:t>
      </w:r>
      <w:r>
        <w:rPr>
          <w:rFonts w:ascii="Arial MT" w:eastAsia="Arial MT"/>
          <w:spacing w:val="-2"/>
        </w:rPr>
        <w:t>Vanguard</w:t>
      </w:r>
      <w:r>
        <w:rPr>
          <w:spacing w:val="-2"/>
        </w:rPr>
        <w:t>）或富达（</w:t>
      </w:r>
      <w:r>
        <w:rPr>
          <w:rFonts w:ascii="Arial MT" w:eastAsia="Arial MT"/>
          <w:spacing w:val="-2"/>
        </w:rPr>
        <w:t>Fidelity</w:t>
      </w:r>
      <w:r>
        <w:rPr>
          <w:spacing w:val="-2"/>
        </w:rPr>
        <w:t>）不得不为它的共同基金之一购买股票，那么它的客户将希望该基金在一天结束时拥有股票。客户们在购买共同基金时预期该基金不是做日内交易，不是在收盘后便全部转为现金。基金必须拥有股票，那就意味着他们不得不买进并持有，而不是做刮头皮交易。举例说明，在他们初次买进后，他们很可能会买入更多，并且利用任意一次小幅回撤来加仓。如果没有回撤，那么他们将随着市场上涨而继续买进。</w:t>
      </w:r>
    </w:p>
    <w:p>
      <w:pPr>
        <w:pStyle w:val="BodyText"/>
        <w:spacing w:before="4"/>
        <w:ind w:left="622"/>
      </w:pPr>
      <w:r>
        <w:rPr>
          <w:spacing w:val="-1"/>
        </w:rPr>
        <w:t>有些初学交易者想知道，在市场直线上扬时谁在买入，为什么他们现在买入，而不是等</w:t>
      </w:r>
    </w:p>
    <w:p>
      <w:pPr>
        <w:pStyle w:val="BodyText"/>
        <w:spacing w:line="460" w:lineRule="atLeast" w:before="8"/>
        <w:ind w:left="141" w:right="1011"/>
      </w:pPr>
      <w:r>
        <w:rPr>
          <w:spacing w:val="-4"/>
        </w:rPr>
        <w:t>待回撤时买入。答案非常简单。那是机构在努力让他们的所有订单在可能的最佳价位被执行，</w:t>
      </w:r>
      <w:r>
        <w:rPr>
          <w:spacing w:val="-2"/>
        </w:rPr>
        <w:t>随着市场继续上涨，他们将分多次买进。另外，很多这种交易都是由机构的计算机算法完成</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jc w:val="both"/>
      </w:pPr>
      <w:r>
        <w:rPr>
          <w:spacing w:val="-2"/>
        </w:rPr>
        <w:t>的，当程序完成时买入才结束。其他公司的交易程序是当动能强劲时不断买进，而当动能衰退时停止买进。如果一笔交易失败，更为可能的情况是交易者错误地解读了价格行为，而不是某机构在程序开始后的几分钟内改变了它的思想，或者是让几点的利润落袋为安。那些程序是基于统计的，对于将要继续的一轮趋势，它也是以统计为基础的。该趋势在达到某个技术点，表明它已经走得太远之前，趋势都将继续。并不是所有的软件编写者都会同意某条趋势线或测量运动目标。实际上，图表上有无数的关键技术点。当足够多的技术点在相同区域出现时，市场反转了。一公司的程序将使用一些技术点，而另一公司的程序将使用其他一些技术点。如果有足够多的公司都把赌注押在同一区域中的某个反转时，那个反转就会产生。在那一点处，数学概率偏向于反转；机构将部分获利，定量分析师（理学专家）公司将在相反的方向建仓。这些算法将继续在相反的方向交易，直至市场再次过冲，在那一点处，数学</w:t>
      </w:r>
      <w:r>
        <w:rPr>
          <w:spacing w:val="-2"/>
        </w:rPr>
        <w:t>概率偏向于反转，理学专家们再一次把赌注押在相反的方向上。</w:t>
      </w:r>
    </w:p>
    <w:p>
      <w:pPr>
        <w:pStyle w:val="BodyText"/>
        <w:spacing w:before="181"/>
      </w:pPr>
    </w:p>
    <w:p>
      <w:pPr>
        <w:pStyle w:val="BodyText"/>
        <w:ind w:left="622"/>
        <w:rPr>
          <w:rFonts w:ascii="Arial MT"/>
        </w:rPr>
      </w:pPr>
      <w:r>
        <w:rPr>
          <w:rFonts w:ascii="Arial MT"/>
          <w:color w:val="FF0000"/>
        </w:rPr>
        <w:t>44</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1" w:right="1128" w:firstLine="480"/>
        <w:jc w:val="both"/>
      </w:pPr>
      <w:r>
        <w:rPr>
          <w:spacing w:val="-2"/>
        </w:rPr>
        <w:t>如果机构是聪明的、获利的，并且是每个跳动的制造者，那么他们为什么会在牛市的最高点买进（或者在熊市的最低点卖出）呢？那是因为他们的算法已经在整个上涨过程中做出了获利的操作，有些算法被设计来继续交易，直到牛市已经明显地不起作用。他们在最后的买进引起了亏损，但是他们之前交易中所赚到的足以弥补那些损失。记住，他们的所有系统</w:t>
      </w:r>
      <w:r>
        <w:rPr>
          <w:spacing w:val="-5"/>
        </w:rPr>
        <w:t>都会在 </w:t>
      </w:r>
      <w:r>
        <w:rPr>
          <w:spacing w:val="-2"/>
        </w:rPr>
        <w:t>30%</w:t>
      </w:r>
      <w:r>
        <w:rPr>
          <w:spacing w:val="-7"/>
        </w:rPr>
        <w:t>到 </w:t>
      </w:r>
      <w:r>
        <w:rPr>
          <w:spacing w:val="-2"/>
        </w:rPr>
        <w:t>70%的时间里亏损，这便是那些时间中的一个。也有高频交易（HFT）公司会为</w:t>
      </w:r>
      <w:r>
        <w:rPr>
          <w:spacing w:val="-7"/>
        </w:rPr>
        <w:t>了牛市顶部 </w:t>
      </w:r>
      <w:r>
        <w:rPr>
          <w:spacing w:val="-4"/>
        </w:rPr>
        <w:t>1</w:t>
      </w:r>
      <w:r>
        <w:rPr>
          <w:spacing w:val="-9"/>
        </w:rPr>
        <w:t> 个跳动的利润而做刮头皮交易。该高点总是位于一个阻力位，许多 </w:t>
      </w:r>
      <w:r>
        <w:rPr>
          <w:spacing w:val="-4"/>
        </w:rPr>
        <w:t>HFT</w:t>
      </w:r>
      <w:r>
        <w:rPr>
          <w:spacing w:val="-8"/>
        </w:rPr>
        <w:t> 公司将</w:t>
      </w:r>
      <w:r>
        <w:rPr>
          <w:spacing w:val="-3"/>
        </w:rPr>
        <w:t>在该阻力位之下一两个跳动处买进，设法捕捉最后 </w:t>
      </w:r>
      <w:r>
        <w:rPr>
          <w:spacing w:val="-2"/>
        </w:rPr>
        <w:t>1</w:t>
      </w:r>
      <w:r>
        <w:rPr>
          <w:spacing w:val="-6"/>
        </w:rPr>
        <w:t> 个跳动的利润，前提是他们的系统表明</w:t>
      </w:r>
      <w:r>
        <w:rPr>
          <w:spacing w:val="-2"/>
        </w:rPr>
        <w:t>这是一种可获利的策略。其他机构会在另一市场（股票、期权、债券、货币等等）买进以部分套利，因为他们认识到通过套利，自己的风险/回报比会更高一些。成交量不是来自私人交易者，因为在大型拐点处，他们的成交量所占比例不足 </w:t>
      </w:r>
      <w:r>
        <w:rPr/>
        <w:t>5%。</w:t>
      </w:r>
    </w:p>
    <w:p>
      <w:pPr>
        <w:pStyle w:val="BodyText"/>
        <w:spacing w:line="364" w:lineRule="auto" w:before="6"/>
        <w:ind w:left="141" w:right="1128" w:firstLine="480"/>
        <w:jc w:val="both"/>
      </w:pPr>
      <w:r>
        <w:rPr>
          <w:spacing w:val="-2"/>
        </w:rPr>
        <w:t>认识到机构是价格行为的起因的唯一重要的意义是，使我们能够更为可靠地根据价格行为来设定交易。大多数机构都不打算当日进出，在你每次入场后都令市场反转。你的价格行为入场只是他们的交易活动的一个附带交易，但是，不像他们，你在全部或部分地做刮头皮</w:t>
      </w:r>
      <w:r>
        <w:rPr>
          <w:spacing w:val="-4"/>
        </w:rPr>
        <w:t>交易。</w:t>
      </w:r>
    </w:p>
    <w:p>
      <w:pPr>
        <w:pStyle w:val="BodyText"/>
        <w:spacing w:line="364" w:lineRule="auto" w:before="3"/>
        <w:ind w:left="141" w:right="1128" w:firstLine="480"/>
        <w:jc w:val="both"/>
      </w:pPr>
      <w:r>
        <w:rPr/>
        <w:t>有时，如果刮头皮者使用的止损大于他的利润目标，那么他必须有 70%或更多的交易赢利才能总体赢利。很少有交易者能够一直在 70%的时间里取胜，因此，大多数交易者应该永</w:t>
      </w:r>
      <w:r>
        <w:rPr>
          <w:spacing w:val="-1"/>
        </w:rPr>
        <w:t>远不要使用大于利润目标的止损。但是，当交易者看到潜在利润与风险差不多大的情形，而</w:t>
      </w:r>
    </w:p>
    <w:p>
      <w:pPr>
        <w:pStyle w:val="BodyText"/>
        <w:spacing w:before="1"/>
        <w:ind w:left="141"/>
        <w:jc w:val="both"/>
      </w:pPr>
      <w:r>
        <w:rPr>
          <w:spacing w:val="1"/>
        </w:rPr>
        <w:t>且对于那个架构他们有至少 </w:t>
      </w:r>
      <w:r>
        <w:rPr/>
        <w:t>60%</w:t>
      </w:r>
      <w:r>
        <w:rPr>
          <w:spacing w:val="-1"/>
        </w:rPr>
        <w:t>的把握时，那么他们可以考虑做那笔交易。大多数交易者在</w:t>
      </w:r>
    </w:p>
    <w:p>
      <w:pPr>
        <w:pStyle w:val="BodyText"/>
        <w:spacing w:after="0"/>
        <w:jc w:val="both"/>
        <w:sectPr>
          <w:pgSz w:w="11910" w:h="16840"/>
          <w:pgMar w:header="0" w:footer="980" w:top="1160" w:bottom="1180" w:left="992" w:right="0"/>
        </w:sectPr>
      </w:pPr>
    </w:p>
    <w:p>
      <w:pPr>
        <w:pStyle w:val="BodyText"/>
        <w:spacing w:line="364" w:lineRule="auto" w:before="54"/>
        <w:ind w:left="141" w:right="1128"/>
        <w:jc w:val="both"/>
      </w:pPr>
      <w:r>
        <w:rPr>
          <w:spacing w:val="-5"/>
        </w:rPr>
        <w:t>开始时应该寻找利润至少为风险两倍的波段交易。胜率通常只有 </w:t>
      </w:r>
      <w:r>
        <w:rPr>
          <w:spacing w:val="-4"/>
        </w:rPr>
        <w:t>40%</w:t>
      </w:r>
      <w:r>
        <w:rPr>
          <w:spacing w:val="-15"/>
        </w:rPr>
        <w:t>到 </w:t>
      </w:r>
      <w:r>
        <w:rPr>
          <w:spacing w:val="-4"/>
        </w:rPr>
        <w:t>50%，而且一天只有几</w:t>
      </w:r>
      <w:r>
        <w:rPr/>
        <w:t>次机会，但是长期赢利的机会比较大。有时波段架构的胜率达到 60%或更高，但是那些情况</w:t>
      </w:r>
      <w:r>
        <w:rPr>
          <w:spacing w:val="-2"/>
        </w:rPr>
        <w:t>通常只出现在强势突破期间。对于多数交易者来说，它们都较难利用，因为分析交易的时间有限，而且大棒线意味着更高的风险，但是从数学概率上来看，它们常常是交易者所能遇到的最佳机会。</w:t>
      </w:r>
    </w:p>
    <w:p>
      <w:pPr>
        <w:pStyle w:val="BodyText"/>
        <w:spacing w:line="364" w:lineRule="auto" w:before="3"/>
        <w:ind w:left="141" w:right="1131" w:firstLine="480"/>
        <w:jc w:val="both"/>
      </w:pPr>
      <w:r>
        <w:rPr>
          <w:spacing w:val="-2"/>
        </w:rPr>
        <w:t>有些公司的日内交易量也相当可观。但是，为了他们的交易获利，市场不得不在他们的</w:t>
      </w:r>
      <w:r>
        <w:rPr>
          <w:spacing w:val="-6"/>
        </w:rPr>
        <w:t>方向上运动较多的点数</w:t>
      </w:r>
      <w:r>
        <w:rPr>
          <w:spacing w:val="15"/>
        </w:rPr>
        <w:t>（tick</w:t>
      </w:r>
      <w:r>
        <w:rPr>
          <w:spacing w:val="-105"/>
        </w:rPr>
        <w:t>）</w:t>
      </w:r>
      <w:r>
        <w:rPr>
          <w:spacing w:val="-9"/>
        </w:rPr>
        <w:t>，而价格行为交易者将在运动的最早期看到这种运动，允许他</w:t>
      </w:r>
      <w:r>
        <w:rPr>
          <w:spacing w:val="-2"/>
        </w:rPr>
        <w:t>们及早入场，自信地知道刮头皮的胜率很高。如果那些公司试图刮头皮 </w:t>
      </w:r>
      <w:r>
        <w:rPr/>
        <w:t>4</w:t>
      </w:r>
      <w:r>
        <w:rPr>
          <w:spacing w:val="-27"/>
        </w:rPr>
        <w:t> 点或 </w:t>
      </w:r>
      <w:r>
        <w:rPr/>
        <w:t>8</w:t>
      </w:r>
      <w:r>
        <w:rPr>
          <w:spacing w:val="-12"/>
        </w:rPr>
        <w:t> 点时，他们</w:t>
      </w:r>
    </w:p>
    <w:p>
      <w:pPr>
        <w:pStyle w:val="BodyText"/>
        <w:spacing w:line="364" w:lineRule="auto" w:before="2"/>
        <w:ind w:left="141" w:right="1128"/>
        <w:jc w:val="both"/>
      </w:pPr>
      <w:r>
        <w:rPr>
          <w:spacing w:val="-6"/>
        </w:rPr>
        <w:t>不会让市场向对他们不利的方向运动 </w:t>
      </w:r>
      <w:r>
        <w:rPr>
          <w:spacing w:val="-4"/>
        </w:rPr>
        <w:t>15</w:t>
      </w:r>
      <w:r>
        <w:rPr>
          <w:spacing w:val="-9"/>
        </w:rPr>
        <w:t> 点。因此，只有当他们感觉反向运动的风险较小时他</w:t>
      </w:r>
      <w:r>
        <w:rPr>
          <w:spacing w:val="-2"/>
        </w:rPr>
        <w:t>们才会入场。如果你在图表上阅读到他们的活动，那么你应该对你的交易同样自信，但一定要设好止损，以防你的阅读错误或者其他机构利用相反方向的交易压制了当前的运动。</w:t>
      </w:r>
    </w:p>
    <w:p>
      <w:pPr>
        <w:pStyle w:val="BodyText"/>
        <w:spacing w:before="176"/>
      </w:pPr>
    </w:p>
    <w:p>
      <w:pPr>
        <w:pStyle w:val="BodyText"/>
        <w:ind w:left="622"/>
        <w:rPr>
          <w:rFonts w:ascii="Arial MT"/>
        </w:rPr>
      </w:pPr>
      <w:r>
        <w:rPr>
          <w:rFonts w:ascii="Arial MT"/>
          <w:color w:val="FF0000"/>
          <w:spacing w:val="-2"/>
        </w:rPr>
        <w:t>PRICE</w:t>
      </w:r>
      <w:r>
        <w:rPr>
          <w:rFonts w:ascii="Arial MT"/>
          <w:color w:val="FF0000"/>
          <w:spacing w:val="-15"/>
        </w:rPr>
        <w:t> </w:t>
      </w:r>
      <w:r>
        <w:rPr>
          <w:rFonts w:ascii="Arial MT"/>
          <w:color w:val="FF0000"/>
          <w:spacing w:val="-2"/>
        </w:rPr>
        <w:t>ACTION</w:t>
      </w:r>
      <w:r>
        <w:rPr>
          <w:rFonts w:ascii="Arial MT"/>
          <w:color w:val="FF0000"/>
          <w:spacing w:val="-3"/>
        </w:rPr>
        <w:t> </w:t>
      </w:r>
      <w:r>
        <w:rPr>
          <w:rFonts w:ascii="Arial MT"/>
          <w:color w:val="FF0000"/>
          <w:spacing w:val="-5"/>
        </w:rPr>
        <w:t>45</w:t>
      </w:r>
    </w:p>
    <w:p>
      <w:pPr>
        <w:pStyle w:val="BodyText"/>
        <w:spacing w:line="364" w:lineRule="auto" w:before="178"/>
        <w:ind w:left="141" w:right="1131" w:firstLine="480"/>
      </w:pPr>
      <w:r>
        <w:rPr>
          <w:spacing w:val="-2"/>
        </w:rPr>
        <w:t>常常会有回撤极为准确地测试入场棒线的极点。举例说明，如果有一个多头入场，买方</w:t>
      </w:r>
      <w:r>
        <w:rPr>
          <w:spacing w:val="-2"/>
        </w:rPr>
        <w:t>常常会在入场棒线结束后把他们的止损设在入场棒线低点下方 </w:t>
      </w:r>
      <w:r>
        <w:rPr/>
        <w:t>1</w:t>
      </w:r>
      <w:r>
        <w:rPr>
          <w:spacing w:val="-8"/>
        </w:rPr>
        <w:t> 个跳动处。相当常见的情形</w:t>
      </w:r>
    </w:p>
    <w:p>
      <w:pPr>
        <w:pStyle w:val="BodyText"/>
        <w:spacing w:line="364" w:lineRule="auto" w:before="1"/>
        <w:ind w:left="141" w:right="1011"/>
      </w:pPr>
      <w:r>
        <w:rPr/>
        <w:t>是看到回撤恰好跌至那一入场棒线的低点，但是却没有再下跌 1 个跳动。这就意味着止损没</w:t>
      </w:r>
      <w:r>
        <w:rPr>
          <w:spacing w:val="-4"/>
        </w:rPr>
        <w:t>有被触发，而那肯定是机构的规模成交量在保护那一止损。因为它是图表上如此明显的价格，</w:t>
      </w:r>
      <w:r>
        <w:rPr>
          <w:spacing w:val="-2"/>
        </w:rPr>
        <w:t>所以他们根据价格行为做这种买进。</w:t>
      </w:r>
    </w:p>
    <w:p>
      <w:pPr>
        <w:pStyle w:val="BodyText"/>
        <w:spacing w:line="364" w:lineRule="auto" w:before="2"/>
        <w:ind w:left="142" w:right="1128" w:firstLine="480"/>
        <w:jc w:val="both"/>
      </w:pPr>
      <w:r>
        <w:rPr>
          <w:spacing w:val="-11"/>
        </w:rPr>
        <w:t>在 </w:t>
      </w:r>
      <w:r>
        <w:rPr>
          <w:spacing w:val="-2"/>
        </w:rPr>
        <w:t>5</w:t>
      </w:r>
      <w:r>
        <w:rPr>
          <w:spacing w:val="-6"/>
        </w:rPr>
        <w:t> 分钟电子迷你中，会出现一些改变聪明交易者看法的价格行为事件。举例说明，如</w:t>
      </w:r>
      <w:r>
        <w:rPr>
          <w:spacing w:val="-4"/>
        </w:rPr>
        <w:t>果牛市中出现一个两条腿回撤（</w:t>
      </w:r>
      <w:r>
        <w:rPr>
          <w:spacing w:val="-11"/>
        </w:rPr>
        <w:t>一个 </w:t>
      </w:r>
      <w:r>
        <w:rPr>
          <w:spacing w:val="-4"/>
        </w:rPr>
        <w:t>ABC</w:t>
      </w:r>
      <w:r>
        <w:rPr>
          <w:spacing w:val="-11"/>
        </w:rPr>
        <w:t> 形态</w:t>
      </w:r>
      <w:r>
        <w:rPr>
          <w:spacing w:val="-74"/>
        </w:rPr>
        <w:t>）</w:t>
      </w:r>
      <w:r>
        <w:rPr>
          <w:spacing w:val="-13"/>
        </w:rPr>
        <w:t>，然后市场超越了前一棒线的高点，那么很多</w:t>
      </w:r>
      <w:r>
        <w:rPr>
          <w:spacing w:val="-8"/>
        </w:rPr>
        <w:t>交易者会在前一棒线高点上方 </w:t>
      </w:r>
      <w:r>
        <w:rPr>
          <w:spacing w:val="-6"/>
        </w:rPr>
        <w:t>1</w:t>
      </w:r>
      <w:r>
        <w:rPr>
          <w:spacing w:val="-10"/>
        </w:rPr>
        <w:t> 个跳动处做多</w:t>
      </w:r>
      <w:r>
        <w:rPr>
          <w:spacing w:val="-6"/>
        </w:rPr>
        <w:t>（</w:t>
      </w:r>
      <w:r>
        <w:rPr>
          <w:spacing w:val="-10"/>
        </w:rPr>
        <w:t>一个高点 </w:t>
      </w:r>
      <w:r>
        <w:rPr>
          <w:spacing w:val="-6"/>
        </w:rPr>
        <w:t>2</w:t>
      </w:r>
      <w:r>
        <w:rPr>
          <w:spacing w:val="-10"/>
        </w:rPr>
        <w:t> 多头入场</w:t>
      </w:r>
      <w:r>
        <w:rPr>
          <w:spacing w:val="-120"/>
        </w:rPr>
        <w:t>）</w:t>
      </w:r>
      <w:r>
        <w:rPr>
          <w:spacing w:val="-6"/>
        </w:rPr>
        <w:t>。如果市场接下来跌破</w:t>
      </w:r>
      <w:r>
        <w:rPr>
          <w:spacing w:val="-2"/>
        </w:rPr>
        <w:t>该两条腿回撤的低点，那么每个人都将认为市场很可能至少会再形成一条下跌腿形。如果你</w:t>
      </w:r>
      <w:r>
        <w:rPr>
          <w:spacing w:val="-3"/>
        </w:rPr>
        <w:t>是一位机构交易员，而且已经在高点 </w:t>
      </w:r>
      <w:r>
        <w:rPr/>
        <w:t>2</w:t>
      </w:r>
      <w:r>
        <w:rPr>
          <w:spacing w:val="-8"/>
        </w:rPr>
        <w:t> 买进，那么你不会坐等它失败，你会在市场下跌至那</w:t>
      </w:r>
    </w:p>
    <w:p>
      <w:pPr>
        <w:pStyle w:val="BodyText"/>
        <w:spacing w:line="364" w:lineRule="auto" w:before="3"/>
        <w:ind w:left="142" w:right="1131"/>
        <w:jc w:val="both"/>
      </w:pPr>
      <w:r>
        <w:rPr>
          <w:spacing w:val="-4"/>
        </w:rPr>
        <w:t>一关键保护止损价位上方 </w:t>
      </w:r>
      <w:r>
        <w:rPr>
          <w:spacing w:val="-2"/>
        </w:rPr>
        <w:t>1</w:t>
      </w:r>
      <w:r>
        <w:rPr>
          <w:spacing w:val="-6"/>
        </w:rPr>
        <w:t> 个跳动的过程中买进更多。那一机构正在使用价格行为来支持它</w:t>
      </w:r>
      <w:r>
        <w:rPr>
          <w:spacing w:val="-2"/>
        </w:rPr>
        <w:t>的多头交易。</w:t>
      </w:r>
    </w:p>
    <w:p>
      <w:pPr>
        <w:pStyle w:val="BodyText"/>
        <w:spacing w:before="85"/>
        <w:rPr>
          <w:sz w:val="32"/>
        </w:rPr>
      </w:pPr>
    </w:p>
    <w:p>
      <w:pPr>
        <w:pStyle w:val="Heading3"/>
        <w:tabs>
          <w:tab w:pos="9780" w:val="left" w:leader="none"/>
        </w:tabs>
        <w:rPr>
          <w:rFonts w:ascii="SimSun" w:eastAsia="SimSun" w:hint="eastAsia"/>
        </w:rPr>
      </w:pPr>
      <w:r>
        <w:rPr>
          <w:rFonts w:ascii="SimSun" w:eastAsia="SimSun" w:hint="eastAsia"/>
          <w:color w:val="000000"/>
          <w:u w:val="thick"/>
          <w:shd w:fill="D9D9D9" w:color="auto" w:val="clear"/>
        </w:rPr>
        <w:t>高频交</w:t>
      </w:r>
      <w:r>
        <w:rPr>
          <w:rFonts w:ascii="SimSun" w:eastAsia="SimSun" w:hint="eastAsia"/>
          <w:color w:val="000000"/>
          <w:spacing w:val="-10"/>
          <w:u w:val="thick"/>
          <w:shd w:fill="D9D9D9" w:color="auto" w:val="clear"/>
        </w:rPr>
        <w:t>易</w:t>
      </w:r>
      <w:r>
        <w:rPr>
          <w:rFonts w:ascii="SimSun" w:eastAsia="SimSun" w:hint="eastAsia"/>
          <w:color w:val="000000"/>
          <w:u w:val="thick"/>
          <w:shd w:fill="D9D9D9" w:color="auto" w:val="clear"/>
        </w:rPr>
        <w:tab/>
      </w:r>
    </w:p>
    <w:p>
      <w:pPr>
        <w:pStyle w:val="BodyText"/>
        <w:spacing w:line="364" w:lineRule="auto" w:before="188"/>
        <w:ind w:left="141" w:right="1128" w:firstLine="480"/>
        <w:jc w:val="both"/>
      </w:pPr>
      <w:r>
        <w:rPr>
          <w:spacing w:val="-2"/>
        </w:rPr>
        <w:t>重要的是认识到大量而且正在增长的部分每日股票、期货、交易所交易基金、货币、商</w:t>
      </w:r>
      <w:r>
        <w:rPr>
          <w:spacing w:val="-2"/>
        </w:rPr>
        <w:t>品和期权的成交量都是由高频交易（HFT）公司完成的，他们拥有由被称为理学专家的定量分</w:t>
      </w:r>
      <w:r>
        <w:rPr>
          <w:spacing w:val="-1"/>
        </w:rPr>
        <w:t>析师们设计的算法。大多数程序编写者都在数学、定量分析、工程、编程或物理学领域拥有</w:t>
      </w:r>
    </w:p>
    <w:p>
      <w:pPr>
        <w:pStyle w:val="BodyText"/>
        <w:spacing w:after="0" w:line="364" w:lineRule="auto"/>
        <w:jc w:val="both"/>
        <w:sectPr>
          <w:pgSz w:w="11910" w:h="16840"/>
          <w:pgMar w:header="0" w:footer="980" w:top="1160" w:bottom="1180" w:left="992" w:right="0"/>
        </w:sectPr>
      </w:pPr>
    </w:p>
    <w:p>
      <w:pPr>
        <w:pStyle w:val="BodyText"/>
        <w:spacing w:before="54"/>
        <w:ind w:left="142"/>
        <w:jc w:val="both"/>
      </w:pPr>
      <w:r>
        <w:rPr>
          <w:spacing w:val="-2"/>
        </w:rPr>
        <w:t>硕士或博士学位，其中的佼佼者们年收入将达到 </w:t>
      </w:r>
      <w:r>
        <w:rPr/>
        <w:t>1</w:t>
      </w:r>
      <w:r>
        <w:rPr>
          <w:spacing w:val="-8"/>
        </w:rPr>
        <w:t> 百万美元。有些算法持有头寸的时间为几</w:t>
      </w:r>
    </w:p>
    <w:p>
      <w:pPr>
        <w:pStyle w:val="BodyText"/>
        <w:spacing w:line="364" w:lineRule="auto" w:before="161"/>
        <w:ind w:left="142" w:right="1128"/>
        <w:jc w:val="both"/>
      </w:pPr>
      <w:r>
        <w:rPr>
          <w:spacing w:val="-3"/>
        </w:rPr>
        <w:t>分之一秒，另外一些的持有时间为 </w:t>
      </w:r>
      <w:r>
        <w:rPr>
          <w:spacing w:val="-2"/>
        </w:rPr>
        <w:t>1</w:t>
      </w:r>
      <w:r>
        <w:rPr>
          <w:spacing w:val="-6"/>
        </w:rPr>
        <w:t> 小时或两小时。每一种能够想到的策略都被使用，从基</w:t>
      </w:r>
      <w:r>
        <w:rPr>
          <w:spacing w:val="-2"/>
        </w:rPr>
        <w:t>于巨型数据库的复杂金融分析到简单的统计偏差。每一种思想都必须有可靠的逻辑，而且必须用历史回撤来确认它的有效性。有些程序编写者会在盘中调整他们的程序，以使它们在接下来的几小时里获得某种优势。很多程序都在纳秒级（十亿分之一秒）的世界里运行，每一次硬件和软件的进步都会缩短从接收数据到订单执行之间的等待时间。最快的程序语言和操作系统也被用来缩短等待时间。由于他们的优势非常小，而且有数百万美元处于风险之中，</w:t>
      </w:r>
      <w:r>
        <w:rPr>
          <w:spacing w:val="-8"/>
        </w:rPr>
        <w:t>所以 </w:t>
      </w:r>
      <w:r>
        <w:rPr/>
        <w:t>HFT</w:t>
      </w:r>
      <w:r>
        <w:rPr>
          <w:spacing w:val="-5"/>
        </w:rPr>
        <w:t> 公司一般都是秘密的，而且其中满是高智商的人们。</w:t>
      </w:r>
    </w:p>
    <w:p>
      <w:pPr>
        <w:pStyle w:val="BodyText"/>
        <w:spacing w:before="178"/>
      </w:pPr>
    </w:p>
    <w:p>
      <w:pPr>
        <w:pStyle w:val="BodyText"/>
        <w:ind w:left="622"/>
        <w:rPr>
          <w:rFonts w:ascii="Arial MT"/>
        </w:rPr>
      </w:pPr>
      <w:r>
        <w:rPr>
          <w:rFonts w:ascii="Arial MT"/>
          <w:color w:val="FF0000"/>
        </w:rPr>
        <w:t>46</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1" w:right="1128" w:firstLine="480"/>
        <w:jc w:val="both"/>
      </w:pPr>
      <w:r>
        <w:rPr>
          <w:spacing w:val="-4"/>
        </w:rPr>
        <w:t>哥伦比亚广播公司（CBS）</w:t>
      </w:r>
      <w:r>
        <w:rPr>
          <w:spacing w:val="-15"/>
        </w:rPr>
        <w:t>的 </w:t>
      </w:r>
      <w:r>
        <w:rPr>
          <w:spacing w:val="-4"/>
        </w:rPr>
        <w:t>60</w:t>
      </w:r>
      <w:r>
        <w:rPr>
          <w:spacing w:val="-9"/>
        </w:rPr>
        <w:t> 分钟栏目</w:t>
      </w:r>
      <w:r>
        <w:rPr>
          <w:spacing w:val="-4"/>
        </w:rPr>
        <w:t>（60</w:t>
      </w:r>
      <w:r>
        <w:rPr>
          <w:spacing w:val="-12"/>
        </w:rPr>
        <w:t> </w:t>
      </w:r>
      <w:r>
        <w:rPr>
          <w:spacing w:val="-4"/>
        </w:rPr>
        <w:t>Minutes）</w:t>
      </w:r>
      <w:r>
        <w:rPr>
          <w:spacing w:val="-15"/>
        </w:rPr>
        <w:t>在 </w:t>
      </w:r>
      <w:r>
        <w:rPr>
          <w:spacing w:val="-4"/>
        </w:rPr>
        <w:t>2010</w:t>
      </w:r>
      <w:r>
        <w:rPr>
          <w:spacing w:val="-19"/>
        </w:rPr>
        <w:t> 年 </w:t>
      </w:r>
      <w:r>
        <w:rPr>
          <w:spacing w:val="-4"/>
        </w:rPr>
        <w:t>10</w:t>
      </w:r>
      <w:r>
        <w:rPr>
          <w:spacing w:val="-9"/>
        </w:rPr>
        <w:t> 月报道了一件关</w:t>
      </w:r>
      <w:r>
        <w:rPr>
          <w:spacing w:val="-4"/>
        </w:rPr>
        <w:t>于高频交易（HFT）</w:t>
      </w:r>
      <w:r>
        <w:rPr>
          <w:spacing w:val="-6"/>
        </w:rPr>
        <w:t>的事，报道称每天由 </w:t>
      </w:r>
      <w:r>
        <w:rPr>
          <w:spacing w:val="-4"/>
        </w:rPr>
        <w:t>HFT</w:t>
      </w:r>
      <w:r>
        <w:rPr>
          <w:spacing w:val="-9"/>
        </w:rPr>
        <w:t> 程序交易的股票占到 </w:t>
      </w:r>
      <w:r>
        <w:rPr>
          <w:spacing w:val="-4"/>
        </w:rPr>
        <w:t>70%的成交量，成交量超过</w:t>
      </w:r>
      <w:r>
        <w:rPr>
          <w:spacing w:val="-15"/>
        </w:rPr>
        <w:t>了 </w:t>
      </w:r>
      <w:r>
        <w:rPr>
          <w:spacing w:val="-4"/>
        </w:rPr>
        <w:t>10</w:t>
      </w:r>
      <w:r>
        <w:rPr>
          <w:spacing w:val="-9"/>
        </w:rPr>
        <w:t> 亿股。这引起了一定程度的误导，因为高频交易公司只是算法交易世界的一部分。还有</w:t>
      </w:r>
      <w:r>
        <w:rPr/>
        <w:t>其他以较长期交易为目的设计的程序，它们也是那 70%中的一部分。不管是瞬变的高频交易</w:t>
      </w:r>
      <w:r>
        <w:rPr>
          <w:spacing w:val="-2"/>
        </w:rPr>
        <w:t>软件，还是较为长期的程序交易软件，都是由定量分析师们编制的。那些理学专家师们对数学都很精通，而设计高频交易程序的理学专家们对于图表或基本面毫不关心，他们只对以统</w:t>
      </w:r>
      <w:r>
        <w:rPr>
          <w:spacing w:val="-3"/>
        </w:rPr>
        <w:t>计分析为基础的短期市场倾向感兴趣。他们中的大多数人甚至都不去看 </w:t>
      </w:r>
      <w:r>
        <w:rPr>
          <w:spacing w:val="-2"/>
        </w:rPr>
        <w:t>5</w:t>
      </w:r>
      <w:r>
        <w:rPr>
          <w:spacing w:val="-6"/>
        </w:rPr>
        <w:t> 分钟图，他们的交</w:t>
      </w:r>
      <w:r>
        <w:rPr>
          <w:spacing w:val="-2"/>
        </w:rPr>
        <w:t>易与你在盘中观察的任何图表都不相关。</w:t>
      </w:r>
    </w:p>
    <w:p>
      <w:pPr>
        <w:pStyle w:val="BodyText"/>
        <w:spacing w:line="364" w:lineRule="auto" w:before="5"/>
        <w:ind w:left="141" w:right="1131" w:firstLine="480"/>
        <w:jc w:val="both"/>
      </w:pPr>
      <w:r>
        <w:rPr>
          <w:spacing w:val="-4"/>
        </w:rPr>
        <w:t>在其报告中，60</w:t>
      </w:r>
      <w:r>
        <w:rPr>
          <w:spacing w:val="-11"/>
        </w:rPr>
        <w:t> 分钟栏目采访了 </w:t>
      </w:r>
      <w:r>
        <w:rPr>
          <w:rFonts w:ascii="Arial MT" w:eastAsia="Arial MT"/>
          <w:spacing w:val="-4"/>
        </w:rPr>
        <w:t>Tradeworx</w:t>
      </w:r>
      <w:r>
        <w:rPr>
          <w:rFonts w:ascii="Arial MT" w:eastAsia="Arial MT"/>
          <w:spacing w:val="-11"/>
        </w:rPr>
        <w:t> </w:t>
      </w:r>
      <w:r>
        <w:rPr>
          <w:spacing w:val="-4"/>
        </w:rPr>
        <w:t>公司的负责人，该公司是一家小型高频交易公司，其理学专家们每天交易 </w:t>
      </w:r>
      <w:r>
        <w:rPr>
          <w:rFonts w:ascii="Arial MT" w:eastAsia="Arial MT"/>
        </w:rPr>
        <w:t>4</w:t>
      </w:r>
      <w:r>
        <w:rPr>
          <w:rFonts w:ascii="Arial MT" w:eastAsia="Arial MT"/>
          <w:spacing w:val="-10"/>
        </w:rPr>
        <w:t> </w:t>
      </w:r>
      <w:r>
        <w:rPr>
          <w:spacing w:val="-5"/>
        </w:rPr>
        <w:t>千万股他们投资组合中的 </w:t>
      </w:r>
      <w:r>
        <w:rPr>
          <w:rFonts w:ascii="Arial MT" w:eastAsia="Arial MT"/>
        </w:rPr>
        <w:t>4,500</w:t>
      </w:r>
      <w:r>
        <w:rPr>
          <w:rFonts w:ascii="Arial MT" w:eastAsia="Arial MT"/>
          <w:spacing w:val="-4"/>
        </w:rPr>
        <w:t> </w:t>
      </w:r>
      <w:r>
        <w:rPr>
          <w:spacing w:val="-1"/>
        </w:rPr>
        <w:t>只股票。意思是说该公司平</w:t>
      </w:r>
    </w:p>
    <w:p>
      <w:pPr>
        <w:pStyle w:val="BodyText"/>
        <w:spacing w:line="364" w:lineRule="auto" w:before="1"/>
        <w:ind w:left="141" w:right="1048"/>
        <w:jc w:val="both"/>
      </w:pPr>
      <w:r>
        <w:rPr>
          <w:spacing w:val="-5"/>
        </w:rPr>
        <w:t>均每天每只股票要交易 </w:t>
      </w:r>
      <w:r>
        <w:rPr>
          <w:spacing w:val="-2"/>
        </w:rPr>
        <w:t>10,000</w:t>
      </w:r>
      <w:r>
        <w:rPr>
          <w:spacing w:val="-14"/>
        </w:rPr>
        <w:t> 股。由于交易员们每笔交易常常只赚取 </w:t>
      </w:r>
      <w:r>
        <w:rPr>
          <w:spacing w:val="-2"/>
        </w:rPr>
        <w:t>1</w:t>
      </w:r>
      <w:r>
        <w:rPr>
          <w:spacing w:val="-7"/>
        </w:rPr>
        <w:t> 分或几分之一分的利</w:t>
      </w:r>
      <w:r>
        <w:rPr>
          <w:spacing w:val="-2"/>
        </w:rPr>
        <w:t>润，所以他们持有头寸的时间只有几秒到几分钟，而且他们的头寸规模可能都非常小。计算机完成所有交易，因为那些交易机会存在的时间只有几分之一秒，人类的反应太慢，无法捕</w:t>
      </w:r>
      <w:r>
        <w:rPr>
          <w:spacing w:val="-4"/>
        </w:rPr>
        <w:t>捉到它们。因为他们在交易 </w:t>
      </w:r>
      <w:r>
        <w:rPr>
          <w:spacing w:val="-2"/>
        </w:rPr>
        <w:t>4,500</w:t>
      </w:r>
      <w:r>
        <w:rPr>
          <w:spacing w:val="-7"/>
        </w:rPr>
        <w:t> 只股票，所以按规模排序第 </w:t>
      </w:r>
      <w:r>
        <w:rPr>
          <w:spacing w:val="-2"/>
        </w:rPr>
        <w:t>4,500</w:t>
      </w:r>
      <w:r>
        <w:rPr>
          <w:spacing w:val="-6"/>
        </w:rPr>
        <w:t> 只股票可能只有一般的</w:t>
      </w:r>
      <w:r>
        <w:rPr>
          <w:spacing w:val="-2"/>
        </w:rPr>
        <w:t>日交易量。这就意味着在他们所交易的股票中，有一些一天只交易几百股或更少。如果他们</w:t>
      </w:r>
      <w:r>
        <w:rPr>
          <w:spacing w:val="-11"/>
        </w:rPr>
        <w:t>交易 </w:t>
      </w:r>
      <w:r>
        <w:rPr>
          <w:spacing w:val="-8"/>
        </w:rPr>
        <w:t>10,000</w:t>
      </w:r>
      <w:r>
        <w:rPr>
          <w:spacing w:val="-12"/>
        </w:rPr>
        <w:t> 股那只股票，同时另外 </w:t>
      </w:r>
      <w:r>
        <w:rPr>
          <w:spacing w:val="-8"/>
        </w:rPr>
        <w:t>50</w:t>
      </w:r>
      <w:r>
        <w:rPr>
          <w:spacing w:val="-15"/>
        </w:rPr>
        <w:t> 家 </w:t>
      </w:r>
      <w:r>
        <w:rPr>
          <w:spacing w:val="-8"/>
        </w:rPr>
        <w:t>HFT</w:t>
      </w:r>
      <w:r>
        <w:rPr>
          <w:spacing w:val="-12"/>
        </w:rPr>
        <w:t> 公司也交易 </w:t>
      </w:r>
      <w:r>
        <w:rPr>
          <w:spacing w:val="-8"/>
        </w:rPr>
        <w:t>10,000</w:t>
      </w:r>
      <w:r>
        <w:rPr>
          <w:spacing w:val="-11"/>
        </w:rPr>
        <w:t> 股那只股票，那么一天的成</w:t>
      </w:r>
      <w:r>
        <w:rPr>
          <w:spacing w:val="-5"/>
        </w:rPr>
        <w:t>交量将达到 </w:t>
      </w:r>
      <w:r>
        <w:rPr>
          <w:spacing w:val="-2"/>
        </w:rPr>
        <w:t>500</w:t>
      </w:r>
      <w:r>
        <w:rPr>
          <w:spacing w:val="-18"/>
        </w:rPr>
        <w:t> 万股。因为这超过了那家公司的总交易量，所以比较合理的情形是 </w:t>
      </w:r>
      <w:r>
        <w:rPr>
          <w:rFonts w:ascii="Arial MT" w:eastAsia="Arial MT"/>
          <w:spacing w:val="-2"/>
        </w:rPr>
        <w:t>Tradeworx</w:t>
      </w:r>
      <w:r>
        <w:rPr>
          <w:spacing w:val="-6"/>
        </w:rPr>
        <w:t>常常每笔交易只交易 </w:t>
      </w:r>
      <w:r>
        <w:rPr/>
        <w:t>1,000</w:t>
      </w:r>
      <w:r>
        <w:rPr>
          <w:spacing w:val="-11"/>
        </w:rPr>
        <w:t> 股或更少。显然，那些交易员不会对每只股票都交易 </w:t>
      </w:r>
      <w:r>
        <w:rPr/>
        <w:t>10,000</w:t>
      </w:r>
      <w:r>
        <w:rPr>
          <w:spacing w:val="-24"/>
        </w:rPr>
        <w:t> 股，</w:t>
      </w:r>
    </w:p>
    <w:p>
      <w:pPr>
        <w:pStyle w:val="BodyText"/>
        <w:spacing w:before="5"/>
        <w:ind w:left="142"/>
        <w:jc w:val="both"/>
      </w:pPr>
      <w:r>
        <w:rPr>
          <w:spacing w:val="-14"/>
        </w:rPr>
        <w:t>但那是他们的平均数，依据是他们每天要交易 </w:t>
      </w:r>
      <w:r>
        <w:rPr>
          <w:spacing w:val="-2"/>
        </w:rPr>
        <w:t>4</w:t>
      </w:r>
      <w:r>
        <w:rPr>
          <w:spacing w:val="-29"/>
        </w:rPr>
        <w:t> 千万股，而 </w:t>
      </w:r>
      <w:r>
        <w:rPr>
          <w:rFonts w:ascii="Arial MT" w:eastAsia="Arial MT"/>
          <w:spacing w:val="-2"/>
        </w:rPr>
        <w:t>Tradeworx</w:t>
      </w:r>
      <w:r>
        <w:rPr>
          <w:rFonts w:ascii="Arial MT" w:eastAsia="Arial MT"/>
          <w:spacing w:val="4"/>
        </w:rPr>
        <w:t> </w:t>
      </w:r>
      <w:r>
        <w:rPr>
          <w:spacing w:val="-8"/>
        </w:rPr>
        <w:t>的投资组合中有 </w:t>
      </w:r>
      <w:r>
        <w:rPr>
          <w:spacing w:val="-2"/>
        </w:rPr>
        <w:t>4,500</w:t>
      </w:r>
    </w:p>
    <w:p>
      <w:pPr>
        <w:pStyle w:val="BodyText"/>
        <w:spacing w:line="460" w:lineRule="atLeast" w:before="8"/>
        <w:ind w:left="142" w:right="1128"/>
        <w:jc w:val="both"/>
      </w:pPr>
      <w:r>
        <w:rPr>
          <w:spacing w:val="-2"/>
        </w:rPr>
        <w:t>只股票。他们可能会交易更大的成交量，而且常常是在日成交量巨大的股票中，但是对于很</w:t>
      </w:r>
      <w:r>
        <w:rPr>
          <w:spacing w:val="-2"/>
        </w:rPr>
        <w:t>多股票，他们仍不得不交易非常小的成交量。很多公司交易的目标是每笔交易只刮取 </w:t>
      </w:r>
      <w:r>
        <w:rPr/>
        <w:t>1</w:t>
      </w:r>
      <w:r>
        <w:rPr>
          <w:spacing w:val="-18"/>
        </w:rPr>
        <w:t> 分或</w:t>
      </w:r>
    </w:p>
    <w:p>
      <w:pPr>
        <w:pStyle w:val="BodyText"/>
        <w:spacing w:after="0" w:line="460" w:lineRule="atLeast"/>
        <w:jc w:val="both"/>
        <w:sectPr>
          <w:pgSz w:w="11910" w:h="16840"/>
          <w:pgMar w:header="0" w:footer="980" w:top="1160" w:bottom="1180" w:left="992" w:right="0"/>
        </w:sectPr>
      </w:pPr>
    </w:p>
    <w:p>
      <w:pPr>
        <w:pStyle w:val="BodyText"/>
        <w:spacing w:before="54"/>
        <w:ind w:left="142"/>
      </w:pPr>
      <w:r>
        <w:rPr>
          <w:spacing w:val="-1"/>
        </w:rPr>
        <w:t>更低的利润，头寸持有时间为几秒到几分钟。</w:t>
      </w:r>
    </w:p>
    <w:p>
      <w:pPr>
        <w:pStyle w:val="BodyText"/>
        <w:spacing w:line="364" w:lineRule="auto" w:before="161"/>
        <w:ind w:left="141" w:right="1128" w:firstLine="480"/>
        <w:jc w:val="both"/>
      </w:pPr>
      <w:r>
        <w:rPr>
          <w:spacing w:val="-2"/>
        </w:rPr>
        <w:t>他们的程序主要以统计数据为基础。交易中的优势通常非常小，但是如果它拥有较高的数学确定性，而且你一天中使用它几百次，那么在理论上将产生一致的利润。这与赌场赚钱</w:t>
      </w:r>
      <w:r>
        <w:rPr>
          <w:spacing w:val="-2"/>
        </w:rPr>
        <w:t>的原理是相同的。对于大多数赌博游戏，他们（庄家）</w:t>
      </w:r>
      <w:r>
        <w:rPr>
          <w:spacing w:val="-7"/>
        </w:rPr>
        <w:t>的优势仅为 </w:t>
      </w:r>
      <w:r>
        <w:rPr>
          <w:spacing w:val="-2"/>
        </w:rPr>
        <w:t>3%或更低，但是他们百分之九十九地确信那只优势是真实的，而不仅仅是一种巧合。如果赌场只有一位顾客，并且那</w:t>
      </w:r>
      <w:r>
        <w:rPr>
          <w:spacing w:val="-3"/>
        </w:rPr>
        <w:t>位顾客在单笔交易上下注 </w:t>
      </w:r>
      <w:r>
        <w:rPr/>
        <w:t>100</w:t>
      </w:r>
      <w:r>
        <w:rPr>
          <w:spacing w:val="-9"/>
        </w:rPr>
        <w:t> 万美元，那么赌场有 </w:t>
      </w:r>
      <w:r>
        <w:rPr/>
        <w:t>47%的机会因那一赌注而破产。但是，当</w:t>
      </w:r>
      <w:r>
        <w:rPr>
          <w:spacing w:val="-3"/>
        </w:rPr>
        <w:t>每天有几千名赌徒在押很小的注时，赌场将持续赚钱的几率便势不可挡了。对于 </w:t>
      </w:r>
      <w:r>
        <w:rPr>
          <w:spacing w:val="-2"/>
        </w:rPr>
        <w:t>HFT</w:t>
      </w:r>
      <w:r>
        <w:rPr>
          <w:spacing w:val="-6"/>
        </w:rPr>
        <w:t> 公司来</w:t>
      </w:r>
      <w:r>
        <w:rPr>
          <w:spacing w:val="-2"/>
        </w:rPr>
        <w:t>说也是如此。</w:t>
      </w:r>
    </w:p>
    <w:p>
      <w:pPr>
        <w:pStyle w:val="BodyText"/>
        <w:spacing w:before="178"/>
      </w:pPr>
    </w:p>
    <w:p>
      <w:pPr>
        <w:pStyle w:val="BodyText"/>
        <w:ind w:left="622"/>
        <w:rPr>
          <w:rFonts w:ascii="Arial MT"/>
        </w:rPr>
      </w:pPr>
      <w:r>
        <w:rPr>
          <w:rFonts w:ascii="Arial MT"/>
          <w:color w:val="FF0000"/>
          <w:spacing w:val="-2"/>
        </w:rPr>
        <w:t>PRICE</w:t>
      </w:r>
      <w:r>
        <w:rPr>
          <w:rFonts w:ascii="Arial MT"/>
          <w:color w:val="FF0000"/>
          <w:spacing w:val="-15"/>
        </w:rPr>
        <w:t> </w:t>
      </w:r>
      <w:r>
        <w:rPr>
          <w:rFonts w:ascii="Arial MT"/>
          <w:color w:val="FF0000"/>
          <w:spacing w:val="-2"/>
        </w:rPr>
        <w:t>ACTION</w:t>
      </w:r>
      <w:r>
        <w:rPr>
          <w:rFonts w:ascii="Arial MT"/>
          <w:color w:val="FF0000"/>
          <w:spacing w:val="-3"/>
        </w:rPr>
        <w:t> </w:t>
      </w:r>
      <w:r>
        <w:rPr>
          <w:rFonts w:ascii="Arial MT"/>
          <w:color w:val="FF0000"/>
          <w:spacing w:val="-5"/>
        </w:rPr>
        <w:t>47</w:t>
      </w:r>
    </w:p>
    <w:p>
      <w:pPr>
        <w:pStyle w:val="BodyText"/>
        <w:spacing w:line="364" w:lineRule="auto" w:before="178"/>
        <w:ind w:left="142" w:right="1011" w:firstLine="480"/>
      </w:pPr>
      <w:r>
        <w:rPr>
          <w:spacing w:val="-8"/>
        </w:rPr>
        <w:t>据传，对于其投资组合中的 </w:t>
      </w:r>
      <w:r>
        <w:rPr/>
        <w:t>4,500</w:t>
      </w:r>
      <w:r>
        <w:rPr>
          <w:spacing w:val="-12"/>
        </w:rPr>
        <w:t> 只股票，那位理学专家的策略是，对于上周下跌 </w:t>
      </w:r>
      <w:r>
        <w:rPr/>
        <w:t>5%的</w:t>
      </w:r>
      <w:r>
        <w:rPr>
          <w:spacing w:val="-10"/>
        </w:rPr>
        <w:t>股票，每只买进 </w:t>
      </w:r>
      <w:r>
        <w:rPr/>
        <w:t>5</w:t>
      </w:r>
      <w:r>
        <w:rPr>
          <w:spacing w:val="-14"/>
        </w:rPr>
        <w:t> 美元，对于上周上涨 </w:t>
      </w:r>
      <w:r>
        <w:rPr/>
        <w:t>10%</w:t>
      </w:r>
      <w:r>
        <w:rPr>
          <w:spacing w:val="-9"/>
        </w:rPr>
        <w:t>的股票，每只做空 </w:t>
      </w:r>
      <w:r>
        <w:rPr/>
        <w:t>10</w:t>
      </w:r>
      <w:r>
        <w:rPr>
          <w:spacing w:val="-9"/>
        </w:rPr>
        <w:t> 美元。赢利交易的数量只是</w:t>
      </w:r>
      <w:r>
        <w:rPr/>
        <w:t>略大于亏损交易的数量，但是当你利用一套具有轻微优势的系统交易时，那一优势便足以为</w:t>
      </w:r>
      <w:r>
        <w:rPr>
          <w:spacing w:val="-1"/>
        </w:rPr>
        <w:t>你产生持续的利润，就像赌场一样。他说他的公司有时会连续两三天亏损，但是从来没有哪</w:t>
      </w:r>
      <w:r>
        <w:rPr>
          <w:spacing w:val="-2"/>
        </w:rPr>
        <w:t>个月是亏损的。一位接受采访的人士称，某公司报告连续 </w:t>
      </w:r>
      <w:r>
        <w:rPr/>
        <w:t>4</w:t>
      </w:r>
      <w:r>
        <w:rPr>
          <w:spacing w:val="-7"/>
        </w:rPr>
        <w:t> 年每天都赚钱。你不得不假定他</w:t>
      </w:r>
      <w:r>
        <w:rPr>
          <w:spacing w:val="-12"/>
        </w:rPr>
        <w:t>们测试过他们能够想到的每一种策略，以每一条能够获得的数据为基础，包括价差、成交量、</w:t>
      </w:r>
      <w:r>
        <w:rPr/>
        <w:t>相关市场以及大盘，如果测试表明他们具有优势，那么他们就利用它交易，直到其测试结果变差为止。</w:t>
      </w:r>
    </w:p>
    <w:p>
      <w:pPr>
        <w:pStyle w:val="BodyText"/>
        <w:spacing w:line="364" w:lineRule="auto" w:before="5"/>
        <w:ind w:left="141" w:right="1128" w:firstLine="480"/>
        <w:jc w:val="both"/>
      </w:pPr>
      <w:r>
        <w:rPr>
          <w:spacing w:val="-2"/>
        </w:rPr>
        <w:t>这些公司获得订单流信息的速度比其他人都要快几个毫秒，他们每月花费数十万美元来尽可能接近交易所，尽可能快地获取信息，而且他们的计算机也是目前最快的。他们的下单</w:t>
      </w:r>
      <w:r>
        <w:rPr>
          <w:spacing w:val="-5"/>
        </w:rPr>
        <w:t>速度每提高 </w:t>
      </w:r>
      <w:r>
        <w:rPr>
          <w:spacing w:val="-2"/>
        </w:rPr>
        <w:t>1</w:t>
      </w:r>
      <w:r>
        <w:rPr>
          <w:spacing w:val="-6"/>
        </w:rPr>
        <w:t> 毫秒都会增加他们的优势。他们的计算机每秒设定和取消几千张订单以感知下</w:t>
      </w:r>
      <w:r>
        <w:rPr>
          <w:spacing w:val="-2"/>
        </w:rPr>
        <w:t>一秒的市场方向，他们利用这种信息也尽可能及时地入场和出场。技术日新月异，由于计算机化的交易控制着大部分成交量，所以它控制着大部分价格行为，而且很可能一直是这样。对于私人交易者来说，这种情况带来的一大好处是巨大的成交量制造了高流动性，从而允许交易者以较小的价差出场和入场，降低了交易费用。</w:t>
      </w:r>
    </w:p>
    <w:p>
      <w:pPr>
        <w:pStyle w:val="BodyText"/>
        <w:spacing w:line="364" w:lineRule="auto" w:before="4"/>
        <w:ind w:left="141" w:right="1128" w:firstLine="480"/>
        <w:jc w:val="both"/>
      </w:pPr>
      <w:r>
        <w:rPr>
          <w:spacing w:val="-4"/>
        </w:rPr>
        <w:t>道琼斯现在有一项名为 </w:t>
      </w:r>
      <w:r>
        <w:rPr>
          <w:spacing w:val="-2"/>
        </w:rPr>
        <w:t>Lexicon</w:t>
      </w:r>
      <w:r>
        <w:rPr>
          <w:spacing w:val="-6"/>
        </w:rPr>
        <w:t> 的新闻服务，把机器可读的财经新闻传送给它的客户。</w:t>
      </w:r>
      <w:r>
        <w:rPr>
          <w:spacing w:val="-2"/>
        </w:rPr>
        <w:t> </w:t>
      </w:r>
      <w:r>
        <w:rPr/>
        <w:t>Lexion</w:t>
      </w:r>
      <w:r>
        <w:rPr>
          <w:spacing w:val="-4"/>
        </w:rPr>
        <w:t> 扫描所有道琼斯股票的资料，然后把那些信息转换为某种形式的信息，</w:t>
      </w:r>
      <w:r>
        <w:rPr>
          <w:spacing w:val="1"/>
        </w:rPr>
        <w:t>（</w:t>
      </w:r>
      <w:r>
        <w:rPr/>
        <w:t>计算机）算</w:t>
      </w:r>
      <w:r>
        <w:rPr>
          <w:spacing w:val="-2"/>
        </w:rPr>
        <w:t>法能够利用它们在几分之一秒内制定买入和卖出股票的决策。其他算法运行在较长的时间框架上，除了新闻消息之外，还分析股票业绩和收益报告，以制定交易决策。有些算法使用微</w:t>
      </w:r>
      <w:r>
        <w:rPr/>
        <w:t>分进化（</w:t>
      </w:r>
      <w:r>
        <w:rPr>
          <w:rFonts w:ascii="Arial MT" w:eastAsia="Arial MT"/>
        </w:rPr>
        <w:t>differential</w:t>
      </w:r>
      <w:r>
        <w:rPr>
          <w:rFonts w:ascii="Arial MT" w:eastAsia="Arial MT"/>
          <w:spacing w:val="34"/>
        </w:rPr>
        <w:t> </w:t>
      </w:r>
      <w:r>
        <w:rPr>
          <w:rFonts w:ascii="Arial MT" w:eastAsia="Arial MT"/>
        </w:rPr>
        <w:t>evolution</w:t>
      </w:r>
      <w:r>
        <w:rPr/>
        <w:t>）</w:t>
      </w:r>
      <w:r>
        <w:rPr>
          <w:spacing w:val="-1"/>
        </w:rPr>
        <w:t>优化软件来产生数据，然后用于产生其他数据。他们可以继</w:t>
      </w:r>
    </w:p>
    <w:p>
      <w:pPr>
        <w:pStyle w:val="BodyText"/>
        <w:spacing w:before="3"/>
        <w:ind w:left="141"/>
      </w:pPr>
      <w:r>
        <w:rPr>
          <w:spacing w:val="-1"/>
        </w:rPr>
        <w:t>续对数据进行提炼，直至达到某个级别的数学确定性，然后利用那些结果来自动买入或卖出</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股票。有些订单非常大，需要较长的执行时间，于是算法交易软件就把那些订单分解为较小的订单，以满足那些设法在趋势初期投资的交易者们。掠夺性的交易算法设法解开算法交易程序努力掩饰的东西。每个人都在寻找优势，而且越来越多的公司利用计算机来寻找优势并</w:t>
      </w:r>
      <w:r>
        <w:rPr>
          <w:spacing w:val="-4"/>
        </w:rPr>
        <w:t>下单。</w:t>
      </w:r>
    </w:p>
    <w:p>
      <w:pPr>
        <w:pStyle w:val="BodyText"/>
        <w:spacing w:before="176"/>
      </w:pPr>
    </w:p>
    <w:p>
      <w:pPr>
        <w:pStyle w:val="BodyText"/>
        <w:spacing w:before="1"/>
        <w:ind w:left="622"/>
        <w:rPr>
          <w:rFonts w:ascii="Arial MT"/>
        </w:rPr>
      </w:pPr>
      <w:r>
        <w:rPr>
          <w:rFonts w:ascii="Arial MT"/>
          <w:color w:val="FF0000"/>
        </w:rPr>
        <w:t>48</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1" w:right="1127" w:firstLine="480"/>
        <w:jc w:val="both"/>
      </w:pPr>
      <w:r>
        <w:rPr>
          <w:spacing w:val="-3"/>
        </w:rPr>
        <w:t>交易者不可能在分析一份报告及其含义后仍能及时在 </w:t>
      </w:r>
      <w:r>
        <w:rPr>
          <w:spacing w:val="-2"/>
        </w:rPr>
        <w:t>5</w:t>
      </w:r>
      <w:r>
        <w:rPr>
          <w:spacing w:val="-6"/>
        </w:rPr>
        <w:t> 分钟图上下单。计算机能够以比</w:t>
      </w:r>
      <w:r>
        <w:rPr>
          <w:spacing w:val="-2"/>
        </w:rPr>
        <w:t>私人交易者快得多的速度处理信息并下单，在一份报告刚刚发布后，与私人交易者相比，这带给计算机巨大的优势。当交易者的对手拥有巨大优势时，他就处于极大的劣势，就是说他没有优势。因为他的优势永远不会很大，而且他应该仅当存在优势时交易，所以他应该避免在竞争对手拥有特别大的优势时交易。但是，他仍然可以利用那份报告赚钱。既然有那么多的公司现在使用计算机快速分析报告然后根据那一分析下单，那么交易者所要做的就是能够阅读图表看一下来自所有那些分析的共同观点是什么。计算机们将向你展示那份报告对于市场来说意味着什么，你所要做的就是在相同的方向交易。有时，计算机在一天收盘时很拥有附加的优势。当交易者们交易了数小时后，他们自然变得疲劳、迟钝，而且不愿意再交易。计算机永远不知道疲劳，能够像开盘时一样有效地工作到一天的最后几秒钟。如果交易者们不是处于他们的最佳状态</w:t>
      </w:r>
      <w:r>
        <w:rPr>
          <w:rFonts w:ascii="Times New Roman" w:hAnsi="Times New Roman" w:eastAsia="Times New Roman"/>
          <w:spacing w:val="-2"/>
        </w:rPr>
        <w:t>——</w:t>
      </w:r>
      <w:r>
        <w:rPr>
          <w:spacing w:val="-2"/>
        </w:rPr>
        <w:t>在最后一小时，通常是那样</w:t>
      </w:r>
      <w:r>
        <w:rPr>
          <w:rFonts w:ascii="Times New Roman" w:hAnsi="Times New Roman" w:eastAsia="Times New Roman"/>
          <w:spacing w:val="-2"/>
        </w:rPr>
        <w:t>——</w:t>
      </w:r>
      <w:r>
        <w:rPr>
          <w:spacing w:val="-2"/>
        </w:rPr>
        <w:t>那么他们将拥有较小的优势或不具有优势，他们仅应该在自己和架构都很强势时做出交易。</w:t>
      </w:r>
    </w:p>
    <w:p>
      <w:pPr>
        <w:pStyle w:val="BodyText"/>
        <w:spacing w:line="364" w:lineRule="auto" w:before="7"/>
        <w:ind w:left="142" w:right="1011" w:firstLine="480"/>
      </w:pPr>
      <w:r>
        <w:rPr>
          <w:spacing w:val="-4"/>
        </w:rPr>
        <w:t>如果你仔细想想，你会发现 </w:t>
      </w:r>
      <w:r>
        <w:rPr/>
        <w:t>HFT</w:t>
      </w:r>
      <w:r>
        <w:rPr>
          <w:spacing w:val="-7"/>
        </w:rPr>
        <w:t> 公司有一个与生俱来的问题，那就是他们可能会杀鸡取</w:t>
      </w:r>
      <w:r>
        <w:rPr/>
        <w:t>卵。他们的交易是以统计学为基础的，虽然几乎全部都在多年的历史数据上测试过，但是他</w:t>
      </w:r>
      <w:r>
        <w:rPr>
          <w:spacing w:val="-1"/>
        </w:rPr>
        <w:t>们肯定要注意市场在最近几周的行为方式。如果足够多的公司根据近期价格行为做出调整，那么将没有足够多的成交量站在他们交易的另一方，因此他们就不能按照算法最初的意图去交易，从而赚不到那么多钱。他们甚至可能赔钱。这种失衡导致了价格行为的变化。举例说明，如果近期每日波幅已经缩小至大约其长期平均波幅的三分之一，那么那种情况不会持续</w:t>
      </w:r>
      <w:r>
        <w:rPr>
          <w:spacing w:val="-10"/>
        </w:rPr>
        <w:t>太久。最终每个人都会找到如何在窄幅交易日中赚钱的方法，他们很可能都做出相同的操作。</w:t>
      </w:r>
      <w:r>
        <w:rPr/>
        <w:t>在某个时间点，将没有足够的资金站在交易的另一方，他们要么没有执行订单，要么不得不接受更糟的入场。在任一种情况下，那都将改变市场的行为。</w:t>
      </w:r>
    </w:p>
    <w:p>
      <w:pPr>
        <w:pStyle w:val="BodyText"/>
        <w:spacing w:line="364" w:lineRule="auto" w:before="6"/>
        <w:ind w:left="141" w:right="1128" w:firstLine="480"/>
        <w:jc w:val="both"/>
      </w:pPr>
      <w:r>
        <w:rPr>
          <w:spacing w:val="-2"/>
        </w:rPr>
        <w:t>很多在努力为机构客户执行大型订单的交易员都会对高频交易者表示气愤，但我怀疑嫉妒的分量占得更多。那些机构交易员在过去位于（市场）食物链的最顶端，是市场中所有重</w:t>
      </w:r>
      <w:r>
        <w:rPr>
          <w:spacing w:val="-1"/>
        </w:rPr>
        <w:t>要波动的制造者。现在不一样了。他们看到理学专家们不断赚更多的钱，而且理学专家们在</w:t>
      </w:r>
    </w:p>
    <w:p>
      <w:pPr>
        <w:pStyle w:val="BodyText"/>
        <w:spacing w:before="1"/>
        <w:ind w:left="141"/>
      </w:pPr>
      <w:r>
        <w:rPr>
          <w:spacing w:val="-1"/>
        </w:rPr>
        <w:t>交易时完全不考虑基本面，而传统机构交易员认为公司是华尔街的基石。他们痛恨那些闯入</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他们游戏中的那些暴发户，无视他们的规则和他们珍视的一切，拥有更为优秀的业绩记录，最令人肃然起敬，而且可能会成为更需要非常棒的年轻的新交易者的地方。很可能他们客户</w:t>
      </w:r>
      <w:r>
        <w:rPr>
          <w:spacing w:val="-4"/>
        </w:rPr>
        <w:t>的一些资金正在转投到 </w:t>
      </w:r>
      <w:r>
        <w:rPr>
          <w:spacing w:val="-2"/>
        </w:rPr>
        <w:t>HFT</w:t>
      </w:r>
      <w:r>
        <w:rPr>
          <w:spacing w:val="-6"/>
        </w:rPr>
        <w:t> 和其他程序交易公司，这将威胁到他们的部分收入。但是，目标</w:t>
      </w:r>
      <w:r>
        <w:rPr>
          <w:spacing w:val="-2"/>
        </w:rPr>
        <w:t>是赚钱；我很高兴看到额外的流动性，我喜欢现在比较常见的强势波段。我甚至喜欢那些理学专家们创造的窄幅交易区间，但是交易起来要更紧张一些。</w:t>
      </w:r>
    </w:p>
    <w:p>
      <w:pPr>
        <w:pStyle w:val="BodyText"/>
        <w:spacing w:before="177"/>
      </w:pPr>
    </w:p>
    <w:p>
      <w:pPr>
        <w:pStyle w:val="BodyText"/>
        <w:ind w:left="622"/>
        <w:rPr>
          <w:rFonts w:ascii="Arial MT"/>
        </w:rPr>
      </w:pPr>
      <w:r>
        <w:rPr>
          <w:rFonts w:ascii="Arial MT"/>
          <w:color w:val="FF0000"/>
          <w:spacing w:val="-2"/>
        </w:rPr>
        <w:t>PRICE</w:t>
      </w:r>
      <w:r>
        <w:rPr>
          <w:rFonts w:ascii="Arial MT"/>
          <w:color w:val="FF0000"/>
          <w:spacing w:val="-15"/>
        </w:rPr>
        <w:t> </w:t>
      </w:r>
      <w:r>
        <w:rPr>
          <w:rFonts w:ascii="Arial MT"/>
          <w:color w:val="FF0000"/>
          <w:spacing w:val="-2"/>
        </w:rPr>
        <w:t>ACTION</w:t>
      </w:r>
      <w:r>
        <w:rPr>
          <w:rFonts w:ascii="Arial MT"/>
          <w:color w:val="FF0000"/>
          <w:spacing w:val="-3"/>
        </w:rPr>
        <w:t> </w:t>
      </w:r>
      <w:r>
        <w:rPr>
          <w:rFonts w:ascii="Arial MT"/>
          <w:color w:val="FF0000"/>
          <w:spacing w:val="-5"/>
        </w:rPr>
        <w:t>49</w:t>
      </w:r>
    </w:p>
    <w:p>
      <w:pPr>
        <w:pStyle w:val="BodyText"/>
        <w:spacing w:line="364" w:lineRule="auto" w:before="179"/>
        <w:ind w:left="141" w:right="1128" w:firstLine="480"/>
      </w:pPr>
      <w:r>
        <w:rPr>
          <w:spacing w:val="-2"/>
        </w:rPr>
        <w:t>流动性意味着在一个公道的价格能够立即得到所需的股票，这就意味着高频交易员实际</w:t>
      </w:r>
      <w:r>
        <w:rPr>
          <w:spacing w:val="-1"/>
        </w:rPr>
        <w:t>上是在帮助机构交易员在交易时获得一个更好的价格。这种流动性在过去是由订单补偿者们</w:t>
      </w:r>
    </w:p>
    <w:p>
      <w:pPr>
        <w:pStyle w:val="BodyText"/>
        <w:spacing w:line="364" w:lineRule="auto" w:before="1"/>
        <w:ind w:left="141" w:right="1116"/>
        <w:jc w:val="both"/>
      </w:pPr>
      <w:r>
        <w:rPr>
          <w:spacing w:val="-2"/>
        </w:rPr>
        <w:t>（造市商们）</w:t>
      </w:r>
      <w:r>
        <w:rPr>
          <w:spacing w:val="-3"/>
        </w:rPr>
        <w:t>提供的，但是他们的角色已经差不多由 </w:t>
      </w:r>
      <w:r>
        <w:rPr>
          <w:spacing w:val="-2"/>
        </w:rPr>
        <w:t>HFT</w:t>
      </w:r>
      <w:r>
        <w:rPr>
          <w:spacing w:val="-5"/>
        </w:rPr>
        <w:t> 公司接管了。顺便说一句，就像有</w:t>
      </w:r>
      <w:r>
        <w:rPr>
          <w:spacing w:val="-4"/>
        </w:rPr>
        <w:t>很多对 </w:t>
      </w:r>
      <w:r>
        <w:rPr>
          <w:spacing w:val="-2"/>
        </w:rPr>
        <w:t>HFT</w:t>
      </w:r>
      <w:r>
        <w:rPr>
          <w:spacing w:val="-5"/>
        </w:rPr>
        <w:t> 公司的报怨一样，在过去也有很多对造市商不公平操作的报怨。最大的不满是当</w:t>
      </w:r>
      <w:r>
        <w:rPr>
          <w:spacing w:val="-2"/>
        </w:rPr>
        <w:t>市场崩盘时他们未能站在交易的另一方，因为崩盘时大多数交易者迫切需要有人站在交易的</w:t>
      </w:r>
      <w:r>
        <w:rPr>
          <w:spacing w:val="10"/>
        </w:rPr>
        <w:t>另一方。很有一些报怨是有关暗池交易</w:t>
      </w:r>
      <w:r>
        <w:rPr/>
        <w:t>（</w:t>
      </w:r>
      <w:r>
        <w:rPr>
          <w:rFonts w:ascii="Arial MT" w:eastAsia="Arial MT"/>
        </w:rPr>
        <w:t>dark</w:t>
      </w:r>
      <w:r>
        <w:rPr>
          <w:rFonts w:ascii="Arial MT" w:eastAsia="Arial MT"/>
          <w:spacing w:val="39"/>
        </w:rPr>
        <w:t> </w:t>
      </w:r>
      <w:r>
        <w:rPr>
          <w:rFonts w:ascii="Arial MT" w:eastAsia="Arial MT"/>
          <w:spacing w:val="15"/>
        </w:rPr>
        <w:t>pool</w:t>
      </w:r>
      <w:r>
        <w:rPr>
          <w:rFonts w:ascii="Arial MT" w:eastAsia="Arial MT"/>
          <w:spacing w:val="27"/>
        </w:rPr>
        <w:t>s</w:t>
      </w:r>
      <w:r>
        <w:rPr>
          <w:spacing w:val="-92"/>
        </w:rPr>
        <w:t>）</w:t>
      </w:r>
      <w:r>
        <w:rPr>
          <w:spacing w:val="9"/>
        </w:rPr>
        <w:t>、闪电交易、交叉网络、抢先交易</w:t>
      </w:r>
    </w:p>
    <w:p>
      <w:pPr>
        <w:pStyle w:val="BodyText"/>
        <w:spacing w:line="364" w:lineRule="auto" w:before="2"/>
        <w:ind w:left="142" w:right="1011"/>
      </w:pPr>
      <w:r>
        <w:rPr>
          <w:spacing w:val="3"/>
        </w:rPr>
        <w:t>（</w:t>
      </w:r>
      <w:r>
        <w:rPr>
          <w:rFonts w:ascii="Arial MT" w:hAnsi="Arial MT" w:eastAsia="Arial MT"/>
          <w:spacing w:val="-1"/>
        </w:rPr>
        <w:t>front-runnin</w:t>
      </w:r>
      <w:r>
        <w:rPr>
          <w:rFonts w:ascii="Arial MT" w:hAnsi="Arial MT" w:eastAsia="Arial MT"/>
          <w:spacing w:val="4"/>
        </w:rPr>
        <w:t>g</w:t>
      </w:r>
      <w:r>
        <w:rPr>
          <w:spacing w:val="-20"/>
        </w:rPr>
        <w:t>，译注：又译“扒头交易”、“坐轿子”、“插队交易”等</w:t>
      </w:r>
      <w:r>
        <w:rPr>
          <w:spacing w:val="3"/>
        </w:rPr>
        <w:t>）的，只是关于计算</w:t>
      </w:r>
      <w:r>
        <w:rPr>
          <w:spacing w:val="-7"/>
        </w:rPr>
        <w:t>机化交易的其他每一方面，但是大部分不公平操作可能都会由联邦政府最小化，从长远来看，</w:t>
      </w:r>
      <w:r>
        <w:rPr/>
        <w:t>应该不会给私人交易者带来什么问题。</w:t>
      </w:r>
    </w:p>
    <w:p>
      <w:pPr>
        <w:pStyle w:val="BodyText"/>
        <w:spacing w:line="364" w:lineRule="auto" w:before="2"/>
        <w:ind w:left="141" w:right="1128" w:firstLine="480"/>
        <w:jc w:val="both"/>
      </w:pPr>
      <w:r>
        <w:rPr>
          <w:spacing w:val="-2"/>
        </w:rPr>
        <w:t>理学专家们向市场提供流动性，减小所有交易者的价差，但是，如果足够多的程序同时做出相同的操作，那么有时会在短短几分钟内引起巨幅波动。这些刮头皮程序可能不会对日内波段造成多大影响，日内波段通常是机构为客户执行订单引起的。从长期来看，基本面起着主导作用，但是在几秒钟到几分钟的时间里，程序交易常常控制着市场，而且可能与市场的基本面毫无关系。基本面决定了（市场）在下几个月的方向和目标，但是数学家们决定了市场到达那一目标的路径。因为（计算机）算法是基于统计学的，所以他们实际上可能会因市场的惯性而强化支撑、阻力和趋势。市场倾向于一直做它正在做的事情，所以程序编写者们将侦测重复出现的行为，并且编写程序利用那些行为投资。因为趋势很可能继续，所以那些程序将不断建立顺势头寸，这可能使趋势更为可靠，同时回撤的幅度也更小。另外，多数对交易区间的突破尝试失败，在如此多成交量押注认为它们将失败的情况下，它们甚至更可</w:t>
      </w:r>
      <w:r>
        <w:rPr>
          <w:spacing w:val="-4"/>
        </w:rPr>
        <w:t>能失败。</w:t>
      </w:r>
    </w:p>
    <w:p>
      <w:pPr>
        <w:pStyle w:val="BodyText"/>
        <w:spacing w:line="364" w:lineRule="auto" w:before="7"/>
        <w:ind w:left="142" w:right="1128" w:firstLine="480"/>
        <w:jc w:val="both"/>
      </w:pPr>
      <w:r>
        <w:rPr>
          <w:spacing w:val="-6"/>
        </w:rPr>
        <w:t>虽然市场存在惯性，但是在某个时间点，当前的价格行为将得过度。举例说明，如果 </w:t>
      </w:r>
      <w:r>
        <w:rPr>
          <w:spacing w:val="-6"/>
        </w:rPr>
        <w:t>SPY</w:t>
      </w:r>
      <w:r>
        <w:rPr>
          <w:spacing w:val="-5"/>
        </w:rPr>
        <w:t>在日线图上处于一条多头通道中，而且它 </w:t>
      </w:r>
      <w:r>
        <w:rPr>
          <w:spacing w:val="-4"/>
        </w:rPr>
        <w:t>45</w:t>
      </w:r>
      <w:r>
        <w:rPr>
          <w:spacing w:val="-9"/>
        </w:rPr>
        <w:t> 天来没有触及过均线，在过去的 </w:t>
      </w:r>
      <w:r>
        <w:rPr>
          <w:spacing w:val="-4"/>
        </w:rPr>
        <w:t>10</w:t>
      </w:r>
      <w:r>
        <w:rPr>
          <w:spacing w:val="-8"/>
        </w:rPr>
        <w:t> 年里，这种</w:t>
      </w:r>
      <w:r>
        <w:rPr>
          <w:spacing w:val="-1"/>
        </w:rPr>
        <w:t>情形仅出现过一次，那么当前的价格行为就是极端异常的。任何极端的东西都不会持久，因</w:t>
      </w:r>
    </w:p>
    <w:p>
      <w:pPr>
        <w:pStyle w:val="BodyText"/>
        <w:spacing w:before="1"/>
        <w:ind w:left="142"/>
      </w:pPr>
      <w:r>
        <w:rPr>
          <w:spacing w:val="-1"/>
        </w:rPr>
        <w:t>为最终它将以每一种能够想像到的过度度量方式显示为过度，而过度便是机会。市场本身并</w:t>
      </w:r>
    </w:p>
    <w:p>
      <w:pPr>
        <w:pStyle w:val="BodyText"/>
        <w:spacing w:after="0"/>
        <w:sectPr>
          <w:pgSz w:w="11910" w:h="16840"/>
          <w:pgMar w:header="0" w:footer="980" w:top="1160" w:bottom="1180" w:left="992" w:right="0"/>
        </w:sectPr>
      </w:pPr>
    </w:p>
    <w:p>
      <w:pPr>
        <w:pStyle w:val="BodyText"/>
        <w:spacing w:line="364" w:lineRule="auto" w:before="54"/>
        <w:ind w:left="142" w:right="1011"/>
      </w:pPr>
      <w:r>
        <w:rPr/>
        <w:t>不擅长度量多远才是足够远，但是它却长于知道何时市场已经达到顶端。一旦足够多的公司</w:t>
      </w:r>
      <w:r>
        <w:rPr>
          <w:spacing w:val="-1"/>
        </w:rPr>
        <w:t>已经决定存在一个极端，那么他们将把视作一个优势，并且押注市场会向均值回归。他们打</w:t>
      </w:r>
      <w:r>
        <w:rPr>
          <w:spacing w:val="-3"/>
        </w:rPr>
        <w:t>赌市场将要返回头去走它曾经走过的路。在 </w:t>
      </w:r>
      <w:r>
        <w:rPr/>
        <w:t>SPY</w:t>
      </w:r>
      <w:r>
        <w:rPr>
          <w:spacing w:val="-7"/>
        </w:rPr>
        <w:t> 多头的案例中，随着市场远离均线的日子变</w:t>
      </w:r>
      <w:r>
        <w:rPr/>
        <w:t>得越来越极端，强势的空方将会做空，并且不断加仓。同时，强势的多头也会看到那种异常</w:t>
      </w:r>
      <w:r>
        <w:rPr>
          <w:spacing w:val="-1"/>
        </w:rPr>
        <w:t>行为，他们将开始获利了结，而不是继续买入，直到市场至少回撤至均线。市场可能以任何</w:t>
      </w:r>
      <w:r>
        <w:rPr>
          <w:spacing w:val="-8"/>
        </w:rPr>
        <w:t>一种形式到达极端，比如连续空头趋势棒线的数量；波幅为正常区间一半或两倍的连续天数；</w:t>
      </w:r>
      <w:r>
        <w:rPr/>
        <w:t>最低价、最高价或收盘价高于前一棒的连续棒线数量；以及你能想像到的其他任何形式。机</w:t>
      </w:r>
      <w:r>
        <w:rPr>
          <w:spacing w:val="-1"/>
        </w:rPr>
        <w:t>构就在那里盯着任意形式的极端行为，并准备逆势操作。另外，极端行为最终也会表现在每一个可以想像得出的指标上，于是交易者们能够以指标为基础制定决策，也开始押注那种行为将要结束。是的，极端行为终要结束，但是除非你对自己的分析非常自信，否则不要做逆</w:t>
      </w:r>
      <w:r>
        <w:rPr/>
        <w:t>势交易，因为市场能够经受异常行为的时间长于你能够维持自己账户的时间。</w:t>
      </w:r>
    </w:p>
    <w:p>
      <w:pPr>
        <w:pStyle w:val="BodyText"/>
        <w:spacing w:before="181"/>
      </w:pPr>
    </w:p>
    <w:p>
      <w:pPr>
        <w:pStyle w:val="BodyText"/>
        <w:ind w:left="622"/>
        <w:rPr>
          <w:rFonts w:ascii="Arial MT"/>
        </w:rPr>
      </w:pPr>
      <w:r>
        <w:rPr>
          <w:rFonts w:ascii="Arial MT"/>
          <w:color w:val="FF0000"/>
        </w:rPr>
        <w:t>50</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before="178"/>
        <w:ind w:left="622"/>
      </w:pPr>
      <w:r>
        <w:rPr>
          <w:color w:val="FF0000"/>
        </w:rPr>
        <w:t>（内容移至上页</w:t>
      </w:r>
      <w:r>
        <w:rPr>
          <w:color w:val="FF0000"/>
          <w:spacing w:val="-10"/>
        </w:rPr>
        <w:t>）</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13"/>
        </w:rPr>
        <w:t> </w:t>
      </w:r>
      <w:r>
        <w:rPr>
          <w:rFonts w:ascii="Arial MT"/>
          <w:color w:val="FF0000"/>
        </w:rPr>
        <w:t>PI.1</w:t>
      </w:r>
      <w:r>
        <w:rPr>
          <w:rFonts w:ascii="Arial MT"/>
          <w:color w:val="FF0000"/>
          <w:spacing w:val="-9"/>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9"/>
        </w:rPr>
        <w:t> </w:t>
      </w:r>
      <w:r>
        <w:rPr>
          <w:rFonts w:ascii="Arial MT"/>
          <w:color w:val="FF0000"/>
          <w:spacing w:val="-5"/>
        </w:rPr>
        <w:t>51</w:t>
      </w:r>
    </w:p>
    <w:p>
      <w:pPr>
        <w:pStyle w:val="BodyText"/>
        <w:spacing w:before="2"/>
        <w:rPr>
          <w:rFonts w:ascii="Arial MT"/>
          <w:sz w:val="9"/>
        </w:rPr>
      </w:pPr>
      <w:r>
        <w:rPr>
          <w:rFonts w:ascii="Arial MT"/>
          <w:sz w:val="9"/>
        </w:rPr>
        <w:drawing>
          <wp:anchor distT="0" distB="0" distL="0" distR="0" allowOverlap="1" layoutInCell="1" locked="0" behindDoc="1" simplePos="0" relativeHeight="487605760">
            <wp:simplePos x="0" y="0"/>
            <wp:positionH relativeFrom="page">
              <wp:posOffset>720089</wp:posOffset>
            </wp:positionH>
            <wp:positionV relativeFrom="paragraph">
              <wp:posOffset>82452</wp:posOffset>
            </wp:positionV>
            <wp:extent cx="6144536" cy="3340608"/>
            <wp:effectExtent l="0" t="0" r="0" b="0"/>
            <wp:wrapTopAndBottom/>
            <wp:docPr id="211" name="Image 211"/>
            <wp:cNvGraphicFramePr>
              <a:graphicFrameLocks/>
            </wp:cNvGraphicFramePr>
            <a:graphic>
              <a:graphicData uri="http://schemas.openxmlformats.org/drawingml/2006/picture">
                <pic:pic>
                  <pic:nvPicPr>
                    <pic:cNvPr id="211" name="Image 211"/>
                    <pic:cNvPicPr/>
                  </pic:nvPicPr>
                  <pic:blipFill>
                    <a:blip r:embed="rId46" cstate="print"/>
                    <a:stretch>
                      <a:fillRect/>
                    </a:stretch>
                  </pic:blipFill>
                  <pic:spPr>
                    <a:xfrm>
                      <a:off x="0" y="0"/>
                      <a:ext cx="6144536" cy="3340608"/>
                    </a:xfrm>
                    <a:prstGeom prst="rect">
                      <a:avLst/>
                    </a:prstGeom>
                  </pic:spPr>
                </pic:pic>
              </a:graphicData>
            </a:graphic>
          </wp:anchor>
        </w:drawing>
      </w:r>
    </w:p>
    <w:p>
      <w:pPr>
        <w:pStyle w:val="BodyText"/>
        <w:spacing w:before="92"/>
        <w:ind w:left="141"/>
      </w:pPr>
      <w:r>
        <w:rPr>
          <w:spacing w:val="-30"/>
        </w:rPr>
        <w:t>图 </w:t>
      </w:r>
      <w:r>
        <w:rPr/>
        <w:t>PI.1</w:t>
      </w:r>
      <w:r>
        <w:rPr>
          <w:spacing w:val="-2"/>
        </w:rPr>
        <w:t> 两条腿回撤</w:t>
      </w:r>
    </w:p>
    <w:p>
      <w:pPr>
        <w:pStyle w:val="BodyText"/>
      </w:pPr>
    </w:p>
    <w:p>
      <w:pPr>
        <w:pStyle w:val="BodyText"/>
        <w:spacing w:before="13"/>
      </w:pPr>
    </w:p>
    <w:p>
      <w:pPr>
        <w:pStyle w:val="BodyText"/>
        <w:spacing w:before="1"/>
        <w:ind w:left="622"/>
      </w:pPr>
      <w:r>
        <w:rPr>
          <w:spacing w:val="-2"/>
        </w:rPr>
        <w:t>图PI.1</w:t>
      </w:r>
      <w:r>
        <w:rPr>
          <w:spacing w:val="-1"/>
        </w:rPr>
        <w:t> 和本书中的所有图表都可以从 </w:t>
      </w:r>
      <w:hyperlink r:id="rId45">
        <w:r>
          <w:rPr>
            <w:rFonts w:ascii="Arial MT" w:eastAsia="Arial MT"/>
            <w:color w:val="0000FF"/>
            <w:spacing w:val="-2"/>
            <w:u w:val="single" w:color="0000FF"/>
          </w:rPr>
          <w:t>www.wiley.com/go/tradingtrends</w:t>
        </w:r>
      </w:hyperlink>
      <w:r>
        <w:rPr>
          <w:spacing w:val="-4"/>
        </w:rPr>
        <w:t>下载，你可以把</w:t>
      </w:r>
    </w:p>
    <w:p>
      <w:pPr>
        <w:pStyle w:val="BodyText"/>
        <w:spacing w:after="0"/>
        <w:sectPr>
          <w:pgSz w:w="11910" w:h="16840"/>
          <w:pgMar w:header="0" w:footer="980" w:top="1160" w:bottom="1180" w:left="992" w:right="0"/>
        </w:sectPr>
      </w:pPr>
    </w:p>
    <w:p>
      <w:pPr>
        <w:pStyle w:val="BodyText"/>
        <w:spacing w:before="54"/>
        <w:ind w:left="142"/>
      </w:pPr>
      <w:r>
        <w:rPr>
          <w:spacing w:val="-1"/>
        </w:rPr>
        <w:t>它们放大以便看到更多细节。</w:t>
      </w:r>
    </w:p>
    <w:p>
      <w:pPr>
        <w:pStyle w:val="BodyText"/>
        <w:spacing w:line="364" w:lineRule="auto" w:before="161"/>
        <w:ind w:left="142" w:right="1129" w:firstLine="480"/>
        <w:jc w:val="both"/>
      </w:pPr>
      <w:r>
        <w:rPr>
          <w:spacing w:val="-13"/>
        </w:rPr>
        <w:t>对于在趋势方向上的交易，两条腿调整是一种可靠的架构。棒线计数将在后面的章节</w:t>
      </w:r>
      <w:r>
        <w:rPr>
          <w:spacing w:val="-2"/>
        </w:rPr>
        <w:t>（</w:t>
      </w:r>
      <w:r>
        <w:rPr>
          <w:spacing w:val="-2"/>
        </w:rPr>
        <w:t>在第二本书中）</w:t>
      </w:r>
      <w:r>
        <w:rPr>
          <w:spacing w:val="-4"/>
        </w:rPr>
        <w:t>详细讨论，但是因为 </w:t>
      </w:r>
      <w:r>
        <w:rPr>
          <w:spacing w:val="-2"/>
        </w:rPr>
        <w:t>ABC</w:t>
      </w:r>
      <w:r>
        <w:rPr>
          <w:spacing w:val="-6"/>
        </w:rPr>
        <w:t> 形态差不多出现在每一张图表上，所以值得在此作简</w:t>
      </w:r>
      <w:r>
        <w:rPr>
          <w:spacing w:val="-10"/>
        </w:rPr>
        <w:t>短的讨论。如图 </w:t>
      </w:r>
      <w:r>
        <w:rPr>
          <w:spacing w:val="-8"/>
        </w:rPr>
        <w:t>PI.1</w:t>
      </w:r>
      <w:r>
        <w:rPr>
          <w:spacing w:val="-13"/>
        </w:rPr>
        <w:t> 所示，棒线 </w:t>
      </w:r>
      <w:r>
        <w:rPr>
          <w:spacing w:val="-8"/>
        </w:rPr>
        <w:t>3</w:t>
      </w:r>
      <w:r>
        <w:rPr>
          <w:spacing w:val="-12"/>
        </w:rPr>
        <w:t> 是强势上涨至棒线 </w:t>
      </w:r>
      <w:r>
        <w:rPr>
          <w:spacing w:val="-8"/>
        </w:rPr>
        <w:t>2</w:t>
      </w:r>
      <w:r>
        <w:rPr>
          <w:spacing w:val="-12"/>
        </w:rPr>
        <w:t> 后的第一条下跌腿。那使它成为 </w:t>
      </w:r>
      <w:r>
        <w:rPr>
          <w:spacing w:val="-8"/>
        </w:rPr>
        <w:t>ABC</w:t>
      </w:r>
      <w:r>
        <w:rPr>
          <w:spacing w:val="-12"/>
        </w:rPr>
        <w:t>回撤中的 </w:t>
      </w:r>
      <w:r>
        <w:rPr>
          <w:spacing w:val="-10"/>
        </w:rPr>
        <w:t>A</w:t>
      </w:r>
      <w:r>
        <w:rPr>
          <w:spacing w:val="-14"/>
        </w:rPr>
        <w:t> 腿。至棒线 </w:t>
      </w:r>
      <w:r>
        <w:rPr>
          <w:spacing w:val="-10"/>
        </w:rPr>
        <w:t>4</w:t>
      </w:r>
      <w:r>
        <w:rPr>
          <w:spacing w:val="-14"/>
        </w:rPr>
        <w:t> 高点的小幅上涨是 </w:t>
      </w:r>
      <w:r>
        <w:rPr>
          <w:spacing w:val="-10"/>
        </w:rPr>
        <w:t>B</w:t>
      </w:r>
      <w:r>
        <w:rPr>
          <w:spacing w:val="-14"/>
        </w:rPr>
        <w:t> 腿，至棒线 </w:t>
      </w:r>
      <w:r>
        <w:rPr>
          <w:spacing w:val="-10"/>
        </w:rPr>
        <w:t>5</w:t>
      </w:r>
      <w:r>
        <w:rPr>
          <w:spacing w:val="-14"/>
        </w:rPr>
        <w:t> 低点的下跌是 </w:t>
      </w:r>
      <w:r>
        <w:rPr>
          <w:spacing w:val="-10"/>
        </w:rPr>
        <w:t>C</w:t>
      </w:r>
      <w:r>
        <w:rPr>
          <w:spacing w:val="-13"/>
        </w:rPr>
        <w:t> 腿。因为多数回</w:t>
      </w:r>
      <w:r>
        <w:rPr>
          <w:spacing w:val="-4"/>
        </w:rPr>
        <w:t>撤都不是清楚的 </w:t>
      </w:r>
      <w:r>
        <w:rPr>
          <w:spacing w:val="-2"/>
        </w:rPr>
        <w:t>ABC</w:t>
      </w:r>
      <w:r>
        <w:rPr>
          <w:spacing w:val="-6"/>
        </w:rPr>
        <w:t> 形态，而是常常只有一条腿，其他的则有三条或四条腿，所以用一种替</w:t>
      </w:r>
      <w:r>
        <w:rPr>
          <w:spacing w:val="-3"/>
        </w:rPr>
        <w:t>代方法也描述市场的行为是非常有用的。把一个四条腿回撤标注为 </w:t>
      </w:r>
      <w:r>
        <w:rPr>
          <w:spacing w:val="-2"/>
        </w:rPr>
        <w:t>ABCDE</w:t>
      </w:r>
      <w:r>
        <w:rPr>
          <w:spacing w:val="-6"/>
        </w:rPr>
        <w:t> 是一种比较笨拙的</w:t>
      </w:r>
      <w:r>
        <w:rPr>
          <w:spacing w:val="-5"/>
        </w:rPr>
        <w:t>方法，没有什么用处。反之，当在多头腿之中出现一个回撤时，比如图 </w:t>
      </w:r>
      <w:r>
        <w:rPr>
          <w:spacing w:val="-4"/>
        </w:rPr>
        <w:t>PI.1</w:t>
      </w:r>
      <w:r>
        <w:rPr>
          <w:spacing w:val="-12"/>
        </w:rPr>
        <w:t> 中的棒 </w:t>
      </w:r>
      <w:r>
        <w:rPr>
          <w:spacing w:val="-4"/>
        </w:rPr>
        <w:t>3，那么</w:t>
      </w:r>
      <w:r>
        <w:rPr>
          <w:spacing w:val="-7"/>
        </w:rPr>
        <w:t>超越前一棒高点的第一条棒线便是高点 </w:t>
      </w:r>
      <w:r>
        <w:rPr>
          <w:spacing w:val="-6"/>
        </w:rPr>
        <w:t>1</w:t>
      </w:r>
      <w:r>
        <w:rPr>
          <w:spacing w:val="-12"/>
        </w:rPr>
        <w:t> 多头入场。棒 </w:t>
      </w:r>
      <w:r>
        <w:rPr>
          <w:spacing w:val="-6"/>
        </w:rPr>
        <w:t>4</w:t>
      </w:r>
      <w:r>
        <w:rPr>
          <w:spacing w:val="-10"/>
        </w:rPr>
        <w:t> 是一个例子，又如棒 </w:t>
      </w:r>
      <w:r>
        <w:rPr>
          <w:spacing w:val="-6"/>
        </w:rPr>
        <w:t>7</w:t>
      </w:r>
      <w:r>
        <w:rPr>
          <w:spacing w:val="-9"/>
        </w:rPr>
        <w:t> 之后的那条</w:t>
      </w:r>
      <w:r>
        <w:rPr>
          <w:spacing w:val="-2"/>
        </w:rPr>
        <w:t>棒线。如果回撤继续下跌形成第二条腿，比如棒 </w:t>
      </w:r>
      <w:r>
        <w:rPr/>
        <w:t>5，</w:t>
      </w:r>
      <w:r>
        <w:rPr>
          <w:spacing w:val="-8"/>
        </w:rPr>
        <w:t>那么棒 </w:t>
      </w:r>
      <w:r>
        <w:rPr/>
        <w:t>5</w:t>
      </w:r>
      <w:r>
        <w:rPr>
          <w:spacing w:val="-6"/>
        </w:rPr>
        <w:t> 之后超越前一棒高点的第一棒</w:t>
      </w:r>
      <w:r>
        <w:rPr>
          <w:spacing w:val="-12"/>
        </w:rPr>
        <w:t>便是高点 </w:t>
      </w:r>
      <w:r>
        <w:rPr/>
        <w:t>2</w:t>
      </w:r>
      <w:r>
        <w:rPr>
          <w:spacing w:val="-20"/>
        </w:rPr>
        <w:t> 入场。棒 </w:t>
      </w:r>
      <w:r>
        <w:rPr/>
        <w:t>5</w:t>
      </w:r>
      <w:r>
        <w:rPr>
          <w:spacing w:val="-12"/>
        </w:rPr>
        <w:t> 之后的那一棒便是一个高点 </w:t>
      </w:r>
      <w:r>
        <w:rPr/>
        <w:t>2</w:t>
      </w:r>
      <w:r>
        <w:rPr>
          <w:spacing w:val="-13"/>
        </w:rPr>
        <w:t> 入场的例子，又如棒 </w:t>
      </w:r>
      <w:r>
        <w:rPr/>
        <w:t>9</w:t>
      </w:r>
      <w:r>
        <w:rPr>
          <w:spacing w:val="-10"/>
        </w:rPr>
        <w:t> 之后的那一棒。</w:t>
      </w:r>
    </w:p>
    <w:p>
      <w:pPr>
        <w:pStyle w:val="BodyText"/>
        <w:spacing w:before="6"/>
        <w:ind w:left="142"/>
        <w:jc w:val="both"/>
      </w:pPr>
      <w:r>
        <w:rPr>
          <w:spacing w:val="-27"/>
        </w:rPr>
        <w:t>棒 </w:t>
      </w:r>
      <w:r>
        <w:rPr/>
        <w:t>5</w:t>
      </w:r>
      <w:r>
        <w:rPr>
          <w:spacing w:val="-27"/>
        </w:rPr>
        <w:t> 和棒 </w:t>
      </w:r>
      <w:r>
        <w:rPr/>
        <w:t>9</w:t>
      </w:r>
      <w:r>
        <w:rPr>
          <w:spacing w:val="-19"/>
        </w:rPr>
        <w:t> 都是高点 </w:t>
      </w:r>
      <w:r>
        <w:rPr/>
        <w:t>2</w:t>
      </w:r>
      <w:r>
        <w:rPr>
          <w:spacing w:val="-9"/>
        </w:rPr>
        <w:t> 买入架构或信号棒。如果在多头旗形中形成第三条下跌腿，那么该入</w:t>
      </w:r>
    </w:p>
    <w:p>
      <w:pPr>
        <w:pStyle w:val="BodyText"/>
        <w:spacing w:before="160"/>
        <w:ind w:left="142"/>
      </w:pPr>
      <w:r>
        <w:rPr>
          <w:spacing w:val="-7"/>
        </w:rPr>
        <w:t>场便是高点 </w:t>
      </w:r>
      <w:r>
        <w:rPr/>
        <w:t>3</w:t>
      </w:r>
      <w:r>
        <w:rPr>
          <w:spacing w:val="-8"/>
        </w:rPr>
        <w:t> 买进入场，如果又形成第四条下跌腿，而且市场反转上涨，那么就是一个高点</w:t>
      </w:r>
    </w:p>
    <w:p>
      <w:pPr>
        <w:pStyle w:val="BodyText"/>
        <w:spacing w:line="364" w:lineRule="auto" w:before="161"/>
        <w:ind w:left="142" w:right="1048"/>
      </w:pPr>
      <w:r>
        <w:rPr/>
        <w:t>4</w:t>
      </w:r>
      <w:r>
        <w:rPr>
          <w:spacing w:val="-11"/>
        </w:rPr>
        <w:t> 多头入场。当市场处于空头腿形中时，比如从棒 </w:t>
      </w:r>
      <w:r>
        <w:rPr/>
        <w:t>10</w:t>
      </w:r>
      <w:r>
        <w:rPr>
          <w:spacing w:val="-11"/>
        </w:rPr>
        <w:t> 开始的下跌，第一条上涨腿便是 </w:t>
      </w:r>
      <w:r>
        <w:rPr/>
        <w:t>ABC</w:t>
      </w:r>
      <w:r>
        <w:rPr>
          <w:spacing w:val="-28"/>
        </w:rPr>
        <w:t> 调</w:t>
      </w:r>
      <w:r>
        <w:rPr>
          <w:spacing w:val="-12"/>
        </w:rPr>
        <w:t>整的 </w:t>
      </w:r>
      <w:r>
        <w:rPr/>
        <w:t>A</w:t>
      </w:r>
      <w:r>
        <w:rPr>
          <w:spacing w:val="-15"/>
        </w:rPr>
        <w:t> 腿。棒 </w:t>
      </w:r>
      <w:r>
        <w:rPr/>
        <w:t>12</w:t>
      </w:r>
      <w:r>
        <w:rPr>
          <w:spacing w:val="-9"/>
        </w:rPr>
        <w:t> 或它前面的棒线便是 </w:t>
      </w:r>
      <w:r>
        <w:rPr/>
        <w:t>A</w:t>
      </w:r>
      <w:r>
        <w:rPr>
          <w:spacing w:val="-8"/>
        </w:rPr>
        <w:t> 腿。从那条小型上涨腿开始的回撤便是 </w:t>
      </w:r>
      <w:r>
        <w:rPr/>
        <w:t>B</w:t>
      </w:r>
      <w:r>
        <w:rPr>
          <w:spacing w:val="-8"/>
        </w:rPr>
        <w:t> 腿，即棒</w:t>
      </w:r>
      <w:r>
        <w:rPr/>
        <w:t> </w:t>
      </w:r>
      <w:r>
        <w:rPr>
          <w:spacing w:val="-2"/>
        </w:rPr>
        <w:t>13</w:t>
      </w:r>
      <w:r>
        <w:rPr>
          <w:spacing w:val="-7"/>
        </w:rPr>
        <w:t>。然后第二条上涨腿是 </w:t>
      </w:r>
      <w:r>
        <w:rPr>
          <w:spacing w:val="-2"/>
        </w:rPr>
        <w:t>C</w:t>
      </w:r>
      <w:r>
        <w:rPr>
          <w:spacing w:val="-18"/>
        </w:rPr>
        <w:t> 腿，它在棒 </w:t>
      </w:r>
      <w:r>
        <w:rPr>
          <w:spacing w:val="-2"/>
        </w:rPr>
        <w:t>14</w:t>
      </w:r>
      <w:r>
        <w:rPr>
          <w:spacing w:val="-13"/>
        </w:rPr>
        <w:t> 之前的那条棒线处结束。这是一个横盘 </w:t>
      </w:r>
      <w:r>
        <w:rPr>
          <w:spacing w:val="-2"/>
        </w:rPr>
        <w:t>ABC</w:t>
      </w:r>
      <w:r>
        <w:rPr>
          <w:spacing w:val="-15"/>
        </w:rPr>
        <w:t> 形态，</w:t>
      </w:r>
      <w:r>
        <w:rPr>
          <w:spacing w:val="-29"/>
        </w:rPr>
        <w:t>在 </w:t>
      </w:r>
      <w:r>
        <w:rPr>
          <w:spacing w:val="-2"/>
        </w:rPr>
        <w:t>ABC</w:t>
      </w:r>
      <w:r>
        <w:rPr>
          <w:spacing w:val="-14"/>
        </w:rPr>
        <w:t> 回撤中，比较常见情况是 </w:t>
      </w:r>
      <w:r>
        <w:rPr>
          <w:spacing w:val="-2"/>
        </w:rPr>
        <w:t>C</w:t>
      </w:r>
      <w:r>
        <w:rPr>
          <w:spacing w:val="-21"/>
        </w:rPr>
        <w:t> 腿不超越 </w:t>
      </w:r>
      <w:r>
        <w:rPr>
          <w:spacing w:val="-2"/>
        </w:rPr>
        <w:t>A</w:t>
      </w:r>
      <w:r>
        <w:rPr>
          <w:spacing w:val="-24"/>
        </w:rPr>
        <w:t> 腿。图 </w:t>
      </w:r>
      <w:r>
        <w:rPr>
          <w:spacing w:val="-2"/>
        </w:rPr>
        <w:t>13</w:t>
      </w:r>
      <w:r>
        <w:rPr>
          <w:spacing w:val="-19"/>
        </w:rPr>
        <w:t> 是一个低点 </w:t>
      </w:r>
      <w:r>
        <w:rPr>
          <w:spacing w:val="-2"/>
        </w:rPr>
        <w:t>1</w:t>
      </w:r>
      <w:r>
        <w:rPr>
          <w:spacing w:val="-10"/>
        </w:rPr>
        <w:t> 空头入场，因为它是空</w:t>
      </w:r>
      <w:r>
        <w:rPr>
          <w:spacing w:val="-2"/>
        </w:rPr>
        <w:t>头旗形中低于前一棒低点的第一条棒线。棒 </w:t>
      </w:r>
      <w:r>
        <w:rPr/>
        <w:t>15</w:t>
      </w:r>
      <w:r>
        <w:rPr>
          <w:spacing w:val="-8"/>
        </w:rPr>
        <w:t> 是一条低点 </w:t>
      </w:r>
      <w:r>
        <w:rPr/>
        <w:t>2</w:t>
      </w:r>
      <w:r>
        <w:rPr>
          <w:spacing w:val="-5"/>
        </w:rPr>
        <w:t> 空头入场棒。</w:t>
      </w:r>
    </w:p>
    <w:p>
      <w:pPr>
        <w:pStyle w:val="BodyText"/>
        <w:spacing w:before="177"/>
      </w:pPr>
    </w:p>
    <w:p>
      <w:pPr>
        <w:pStyle w:val="BodyText"/>
        <w:ind w:left="622"/>
        <w:rPr>
          <w:rFonts w:ascii="Arial MT"/>
        </w:rPr>
      </w:pPr>
      <w:r>
        <w:rPr>
          <w:rFonts w:ascii="Arial MT"/>
          <w:color w:val="FF0000"/>
        </w:rPr>
        <w:t>52</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PI.1</w:t>
      </w:r>
    </w:p>
    <w:p>
      <w:pPr>
        <w:pStyle w:val="BodyText"/>
        <w:spacing w:line="364" w:lineRule="auto" w:before="178"/>
        <w:ind w:left="141" w:right="1128" w:firstLine="480"/>
        <w:jc w:val="both"/>
      </w:pPr>
      <w:r>
        <w:rPr>
          <w:spacing w:val="-2"/>
        </w:rPr>
        <w:t>大长腿实际上是不可阻挡的，但是小型的价格行为是某些机构交易员所做的微调，他们在关注每个跳动，或者他们的程序就是利用小幅价格波动交易的。举例说明，有些电子迷你</w:t>
      </w:r>
      <w:r>
        <w:rPr>
          <w:spacing w:val="-6"/>
        </w:rPr>
        <w:t>交易员会设法刮取 </w:t>
      </w:r>
      <w:r>
        <w:rPr/>
        <w:t>1</w:t>
      </w:r>
      <w:r>
        <w:rPr>
          <w:spacing w:val="-14"/>
        </w:rPr>
        <w:t> 个跳动</w:t>
      </w:r>
      <w:r>
        <w:rPr/>
        <w:t>（</w:t>
      </w:r>
      <w:r>
        <w:rPr>
          <w:spacing w:val="-26"/>
        </w:rPr>
        <w:t>或 </w:t>
      </w:r>
      <w:r>
        <w:rPr/>
        <w:t>4</w:t>
      </w:r>
      <w:r>
        <w:rPr>
          <w:spacing w:val="-14"/>
        </w:rPr>
        <w:t> 个跳动</w:t>
      </w:r>
      <w:r>
        <w:rPr/>
        <w:t>）</w:t>
      </w:r>
      <w:r>
        <w:rPr>
          <w:spacing w:val="-1"/>
        </w:rPr>
        <w:t>的利润。如果他们刚刚买进，那么市场通常不得</w:t>
      </w:r>
    </w:p>
    <w:p>
      <w:pPr>
        <w:pStyle w:val="BodyText"/>
        <w:spacing w:before="2"/>
        <w:ind w:left="141"/>
        <w:jc w:val="both"/>
      </w:pPr>
      <w:r>
        <w:rPr>
          <w:spacing w:val="-4"/>
        </w:rPr>
        <w:t>不在信号棒高点之上向上运动 </w:t>
      </w:r>
      <w:r>
        <w:rPr/>
        <w:t>6</w:t>
      </w:r>
      <w:r>
        <w:rPr>
          <w:spacing w:val="-10"/>
        </w:rPr>
        <w:t> 个跳动。他们可能是用一张位于信号棒高点上方 </w:t>
      </w:r>
      <w:r>
        <w:rPr/>
        <w:t>1</w:t>
      </w:r>
      <w:r>
        <w:rPr>
          <w:spacing w:val="-14"/>
        </w:rPr>
        <w:t> 个跳动处</w:t>
      </w:r>
    </w:p>
    <w:p>
      <w:pPr>
        <w:pStyle w:val="BodyText"/>
        <w:spacing w:before="160"/>
        <w:ind w:left="141"/>
        <w:jc w:val="both"/>
      </w:pPr>
      <w:r>
        <w:rPr>
          <w:spacing w:val="-2"/>
        </w:rPr>
        <w:t>的买入止损单入场，而他们的获利了结限价单则设在入场价位上方 </w:t>
      </w:r>
      <w:r>
        <w:rPr/>
        <w:t>4</w:t>
      </w:r>
      <w:r>
        <w:rPr>
          <w:spacing w:val="-8"/>
        </w:rPr>
        <w:t> 个跳动处。它通常不会</w:t>
      </w:r>
    </w:p>
    <w:p>
      <w:pPr>
        <w:pStyle w:val="BodyText"/>
        <w:spacing w:before="161"/>
        <w:ind w:left="141"/>
      </w:pPr>
      <w:r>
        <w:rPr>
          <w:spacing w:val="-6"/>
        </w:rPr>
        <w:t>被执行，除非市场上涨至他们的限价单之上 </w:t>
      </w:r>
      <w:r>
        <w:rPr>
          <w:spacing w:val="-4"/>
        </w:rPr>
        <w:t>1</w:t>
      </w:r>
      <w:r>
        <w:rPr>
          <w:spacing w:val="-12"/>
        </w:rPr>
        <w:t> 个跳动处，那将比信号棒高点高出了 </w:t>
      </w:r>
      <w:r>
        <w:rPr>
          <w:spacing w:val="-4"/>
        </w:rPr>
        <w:t>6</w:t>
      </w:r>
      <w:r>
        <w:rPr>
          <w:spacing w:val="-13"/>
        </w:rPr>
        <w:t> 个跳动。</w:t>
      </w:r>
    </w:p>
    <w:p>
      <w:pPr>
        <w:pStyle w:val="BodyText"/>
        <w:spacing w:before="160"/>
        <w:ind w:left="141"/>
      </w:pPr>
      <w:r>
        <w:rPr>
          <w:spacing w:val="-8"/>
        </w:rPr>
        <w:t>有时，当市场恰好击中 </w:t>
      </w:r>
      <w:r>
        <w:rPr>
          <w:spacing w:val="-2"/>
        </w:rPr>
        <w:t>5</w:t>
      </w:r>
      <w:r>
        <w:rPr>
          <w:spacing w:val="-17"/>
        </w:rPr>
        <w:t> 个跳动而不是 </w:t>
      </w:r>
      <w:r>
        <w:rPr>
          <w:spacing w:val="-2"/>
        </w:rPr>
        <w:t>6</w:t>
      </w:r>
      <w:r>
        <w:rPr>
          <w:spacing w:val="-14"/>
        </w:rPr>
        <w:t> 个跳动时</w:t>
      </w:r>
      <w:r>
        <w:rPr>
          <w:spacing w:val="-2"/>
        </w:rPr>
        <w:t>（</w:t>
      </w:r>
      <w:r>
        <w:rPr>
          <w:spacing w:val="-12"/>
        </w:rPr>
        <w:t>一个潜在的 </w:t>
      </w:r>
      <w:r>
        <w:rPr>
          <w:spacing w:val="-2"/>
        </w:rPr>
        <w:t>5</w:t>
      </w:r>
      <w:r>
        <w:rPr>
          <w:spacing w:val="-12"/>
        </w:rPr>
        <w:t> 个跳动失败</w:t>
      </w:r>
      <w:r>
        <w:rPr>
          <w:spacing w:val="-74"/>
        </w:rPr>
        <w:t>）</w:t>
      </w:r>
      <w:r>
        <w:rPr>
          <w:spacing w:val="-16"/>
        </w:rPr>
        <w:t>，突然出现一</w:t>
      </w:r>
    </w:p>
    <w:p>
      <w:pPr>
        <w:pStyle w:val="BodyText"/>
        <w:spacing w:line="460" w:lineRule="atLeast" w:before="8"/>
        <w:ind w:left="141" w:right="1011"/>
      </w:pPr>
      <w:r>
        <w:rPr>
          <w:spacing w:val="-6"/>
        </w:rPr>
        <w:t>笔规模为 </w:t>
      </w:r>
      <w:r>
        <w:rPr/>
        <w:t>250</w:t>
      </w:r>
      <w:r>
        <w:rPr>
          <w:spacing w:val="-7"/>
        </w:rPr>
        <w:t> 张电子迷你合约的交易，价格不会下跌。总的来说，任何超过 </w:t>
      </w:r>
      <w:r>
        <w:rPr/>
        <w:t>100</w:t>
      </w:r>
      <w:r>
        <w:rPr>
          <w:spacing w:val="-6"/>
        </w:rPr>
        <w:t> 张合约的订单都应该被认为是当天电子迷你市场中的机构订单。即使那只是一个大型私人交易者的订单，</w:t>
      </w:r>
      <w:r>
        <w:rPr>
          <w:spacing w:val="-4"/>
        </w:rPr>
        <w:t>他很可能拥有机构的洞察力，而且因为他交易着机构的成交量，所以他与机构没有什么区别。因为价格仍然挂在 </w:t>
      </w:r>
      <w:r>
        <w:rPr/>
        <w:t>5</w:t>
      </w:r>
      <w:r>
        <w:rPr>
          <w:spacing w:val="-8"/>
        </w:rPr>
        <w:t> 个跳动处，所以几乎可以肯定 </w:t>
      </w:r>
      <w:r>
        <w:rPr/>
        <w:t>250</w:t>
      </w:r>
      <w:r>
        <w:rPr>
          <w:spacing w:val="-6"/>
        </w:rPr>
        <w:t> 手订单是一张机构买单。这是因为，</w:t>
      </w:r>
    </w:p>
    <w:p>
      <w:pPr>
        <w:pStyle w:val="BodyText"/>
        <w:spacing w:after="0" w:line="460" w:lineRule="atLeast"/>
        <w:sectPr>
          <w:pgSz w:w="11910" w:h="16840"/>
          <w:pgMar w:header="0" w:footer="980" w:top="1160" w:bottom="1180" w:left="992" w:right="0"/>
        </w:sectPr>
      </w:pPr>
    </w:p>
    <w:p>
      <w:pPr>
        <w:pStyle w:val="BodyText"/>
        <w:spacing w:before="54"/>
        <w:ind w:left="142"/>
        <w:jc w:val="both"/>
      </w:pPr>
      <w:r>
        <w:rPr>
          <w:spacing w:val="-2"/>
        </w:rPr>
        <w:t>如果机构正在充满紧张的多头的市场中卖出，那么市场将迅速下跌。当市场上涨 </w:t>
      </w:r>
      <w:r>
        <w:rPr/>
        <w:t>5</w:t>
      </w:r>
      <w:r>
        <w:rPr>
          <w:spacing w:val="-11"/>
        </w:rPr>
        <w:t> 个跳动、</w:t>
      </w:r>
    </w:p>
    <w:p>
      <w:pPr>
        <w:pStyle w:val="BodyText"/>
        <w:spacing w:before="161"/>
        <w:ind w:left="142"/>
        <w:jc w:val="both"/>
      </w:pPr>
      <w:r>
        <w:rPr>
          <w:spacing w:val="-3"/>
        </w:rPr>
        <w:t>机构开始买入时，他们预期市场不止会再上涨 </w:t>
      </w:r>
      <w:r>
        <w:rPr/>
        <w:t>1</w:t>
      </w:r>
      <w:r>
        <w:rPr>
          <w:spacing w:val="-16"/>
        </w:rPr>
        <w:t> 点，通常在 </w:t>
      </w:r>
      <w:r>
        <w:rPr/>
        <w:t>1</w:t>
      </w:r>
      <w:r>
        <w:rPr>
          <w:spacing w:val="-9"/>
        </w:rPr>
        <w:t> 分钟左右的时间里，价格会强</w:t>
      </w:r>
    </w:p>
    <w:p>
      <w:pPr>
        <w:pStyle w:val="BodyText"/>
        <w:spacing w:before="160"/>
        <w:ind w:left="142"/>
        <w:jc w:val="both"/>
      </w:pPr>
      <w:r>
        <w:rPr>
          <w:spacing w:val="-11"/>
        </w:rPr>
        <w:t>势上涨 </w:t>
      </w:r>
      <w:r>
        <w:rPr/>
        <w:t>6</w:t>
      </w:r>
      <w:r>
        <w:rPr>
          <w:spacing w:val="-8"/>
        </w:rPr>
        <w:t> 个跳动，并且至少波段上涨更多跳动。机构正在那一高点买进，那就意味着他们认</w:t>
      </w:r>
    </w:p>
    <w:p>
      <w:pPr>
        <w:pStyle w:val="BodyText"/>
        <w:spacing w:line="364" w:lineRule="auto" w:before="161"/>
        <w:ind w:left="142" w:right="1011"/>
        <w:jc w:val="both"/>
      </w:pPr>
      <w:r>
        <w:rPr/>
        <w:t>为市场将继续走高，随着市场上涨，他们很可能会买进更多。另外，由于 4 个跳动的刮头皮</w:t>
      </w:r>
      <w:r>
        <w:rPr>
          <w:spacing w:val="-10"/>
        </w:rPr>
        <w:t>操作如此频繁，所以很可能有机构性刮头皮操作将对当天的大多数刮头皮操作产生巨大影响。</w:t>
      </w:r>
    </w:p>
    <w:p>
      <w:pPr>
        <w:pStyle w:val="BodyText"/>
        <w:spacing w:line="364" w:lineRule="auto" w:before="1"/>
        <w:ind w:left="141" w:right="1131" w:firstLine="480"/>
        <w:jc w:val="both"/>
      </w:pPr>
      <w:r>
        <w:rPr>
          <w:spacing w:val="-1"/>
        </w:rPr>
        <w:t>交易者们应密切关注关键时间框架收盘前几秒的市场行为，特别是 </w:t>
      </w:r>
      <w:r>
        <w:rPr/>
        <w:t>3</w:t>
      </w:r>
      <w:r>
        <w:rPr>
          <w:spacing w:val="-8"/>
        </w:rPr>
        <w:t> 分钟、</w:t>
      </w:r>
      <w:r>
        <w:rPr/>
        <w:t>5</w:t>
      </w:r>
      <w:r>
        <w:rPr>
          <w:spacing w:val="-8"/>
        </w:rPr>
        <w:t> 分钟、</w:t>
      </w:r>
      <w:r>
        <w:rPr/>
        <w:t>15</w:t>
      </w:r>
      <w:r>
        <w:rPr>
          <w:spacing w:val="-10"/>
        </w:rPr>
        <w:t>分钟和 </w:t>
      </w:r>
      <w:r>
        <w:rPr>
          <w:spacing w:val="-4"/>
        </w:rPr>
        <w:t>60</w:t>
      </w:r>
      <w:r>
        <w:rPr>
          <w:spacing w:val="-9"/>
        </w:rPr>
        <w:t> 分钟棒线。对于等量棒线图</w:t>
      </w:r>
      <w:r>
        <w:rPr>
          <w:spacing w:val="-4"/>
        </w:rPr>
        <w:t>（</w:t>
      </w:r>
      <w:r>
        <w:rPr>
          <w:rFonts w:ascii="Arial MT" w:eastAsia="Arial MT"/>
          <w:spacing w:val="-4"/>
        </w:rPr>
        <w:t>volume</w:t>
      </w:r>
      <w:r>
        <w:rPr>
          <w:rFonts w:ascii="Arial MT" w:eastAsia="Arial MT"/>
          <w:spacing w:val="3"/>
        </w:rPr>
        <w:t> </w:t>
      </w:r>
      <w:r>
        <w:rPr>
          <w:rFonts w:ascii="Arial MT" w:eastAsia="Arial MT"/>
          <w:spacing w:val="-4"/>
        </w:rPr>
        <w:t>bar</w:t>
      </w:r>
      <w:r>
        <w:rPr>
          <w:rFonts w:ascii="Arial MT" w:eastAsia="Arial MT"/>
          <w:spacing w:val="19"/>
        </w:rPr>
        <w:t> </w:t>
      </w:r>
      <w:r>
        <w:rPr>
          <w:rFonts w:ascii="Arial MT" w:eastAsia="Arial MT"/>
          <w:spacing w:val="-4"/>
        </w:rPr>
        <w:t>charts</w:t>
      </w:r>
      <w:r>
        <w:rPr>
          <w:spacing w:val="-4"/>
        </w:rPr>
        <w:t>）上的关键成交量也是如此。举例说明，如果很多交易者跟踪的是 </w:t>
      </w:r>
      <w:r>
        <w:rPr/>
        <w:t>10</w:t>
      </w:r>
      <w:r>
        <w:rPr>
          <w:spacing w:val="-11"/>
        </w:rPr>
        <w:t> 年期美国债券期货合约的、每棒 </w:t>
      </w:r>
      <w:r>
        <w:rPr/>
        <w:t>10,000</w:t>
      </w:r>
      <w:r>
        <w:rPr>
          <w:spacing w:val="-10"/>
        </w:rPr>
        <w:t> 股的等量图，那</w:t>
      </w:r>
    </w:p>
    <w:p>
      <w:pPr>
        <w:pStyle w:val="BodyText"/>
        <w:spacing w:before="2"/>
        <w:ind w:left="141"/>
        <w:jc w:val="both"/>
      </w:pPr>
      <w:r>
        <w:rPr>
          <w:spacing w:val="-2"/>
        </w:rPr>
        <w:t>么当该棒即将收盘（</w:t>
      </w:r>
      <w:r>
        <w:rPr>
          <w:spacing w:val="-8"/>
        </w:rPr>
        <w:t>从该棒开始，至少达到 </w:t>
      </w:r>
      <w:r>
        <w:rPr>
          <w:spacing w:val="-2"/>
        </w:rPr>
        <w:t>10,000</w:t>
      </w:r>
      <w:r>
        <w:rPr>
          <w:spacing w:val="-10"/>
        </w:rPr>
        <w:t> 股的第一笔交易完成后它便收盘，所以一</w:t>
      </w:r>
    </w:p>
    <w:p>
      <w:pPr>
        <w:pStyle w:val="BodyText"/>
        <w:spacing w:line="364" w:lineRule="auto" w:before="160"/>
        <w:ind w:left="141" w:right="1011"/>
      </w:pPr>
      <w:r>
        <w:rPr>
          <w:spacing w:val="-6"/>
        </w:rPr>
        <w:t>棒极少刚好是 </w:t>
      </w:r>
      <w:r>
        <w:rPr/>
        <w:t>10,000</w:t>
      </w:r>
      <w:r>
        <w:rPr>
          <w:spacing w:val="-21"/>
        </w:rPr>
        <w:t> 股</w:t>
      </w:r>
      <w:r>
        <w:rPr>
          <w:spacing w:val="-120"/>
        </w:rPr>
        <w:t>）</w:t>
      </w:r>
      <w:r>
        <w:rPr/>
        <w:t>，可能有一些骚乱影响到棒线的最后外观。一方可能希望展示一种意愿，让该棒表现的更为看涨或看跌。简言之，强势多头趋势棒意味着多方拥有那条棒线。</w:t>
      </w:r>
      <w:r>
        <w:rPr>
          <w:spacing w:val="-3"/>
        </w:rPr>
        <w:t>在强势趋势中非常常见的情形是反转棒在 </w:t>
      </w:r>
      <w:r>
        <w:rPr/>
        <w:t>5</w:t>
      </w:r>
      <w:r>
        <w:rPr>
          <w:spacing w:val="-7"/>
        </w:rPr>
        <w:t> 分钟图棒收盘前的最后几秒内反转了其外观。举</w:t>
      </w:r>
      <w:r>
        <w:rPr>
          <w:spacing w:val="-12"/>
        </w:rPr>
        <w:t>例说明，在强势空头中，可能出现一个多头架构，带有一条非常强势的多头反转棒线。然后，</w:t>
      </w:r>
      <w:r>
        <w:rPr>
          <w:spacing w:val="-4"/>
        </w:rPr>
        <w:t>在那条棒线收盘前的剩余 </w:t>
      </w:r>
      <w:r>
        <w:rPr/>
        <w:t>5</w:t>
      </w:r>
      <w:r>
        <w:rPr>
          <w:spacing w:val="-7"/>
        </w:rPr>
        <w:t> 秒内，价格垂直下跌，该棒线收盘于低点，套信大量抢先买入的</w:t>
      </w:r>
      <w:r>
        <w:rPr/>
        <w:t>多头，他们刚刚预期这是一条多头趋势反转棒。当做与强趋势相反的逆势交易时，有必要等</w:t>
      </w:r>
      <w:r>
        <w:rPr>
          <w:spacing w:val="-2"/>
        </w:rPr>
        <w:t>到信号棒收盘后再下单，然后仅利用在你的交易方向上超出棒线 </w:t>
      </w:r>
      <w:r>
        <w:rPr/>
        <w:t>1</w:t>
      </w:r>
      <w:r>
        <w:rPr>
          <w:spacing w:val="-7"/>
        </w:rPr>
        <w:t> 个跳动处的止损订单入场</w:t>
      </w:r>
    </w:p>
    <w:p>
      <w:pPr>
        <w:pStyle w:val="BodyText"/>
        <w:spacing w:before="4"/>
        <w:ind w:left="141"/>
      </w:pPr>
      <w:r>
        <w:rPr/>
        <w:t>（</w:t>
      </w:r>
      <w:r>
        <w:rPr>
          <w:spacing w:val="-3"/>
        </w:rPr>
        <w:t>如果买进，就利用止损单在高于前一棒线高点 </w:t>
      </w:r>
      <w:r>
        <w:rPr/>
        <w:t>1</w:t>
      </w:r>
      <w:r>
        <w:rPr>
          <w:spacing w:val="-9"/>
        </w:rPr>
        <w:t> 个跳动处买进</w:t>
      </w:r>
      <w:r>
        <w:rPr>
          <w:spacing w:val="-120"/>
        </w:rPr>
        <w:t>）</w:t>
      </w:r>
      <w:r>
        <w:rPr>
          <w:spacing w:val="-10"/>
        </w:rPr>
        <w:t>。</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13"/>
        </w:rPr>
        <w:t> </w:t>
      </w:r>
      <w:r>
        <w:rPr>
          <w:rFonts w:ascii="Arial MT"/>
          <w:color w:val="FF0000"/>
        </w:rPr>
        <w:t>PI.1</w:t>
      </w:r>
      <w:r>
        <w:rPr>
          <w:rFonts w:ascii="Arial MT"/>
          <w:color w:val="FF0000"/>
          <w:spacing w:val="-9"/>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9"/>
        </w:rPr>
        <w:t> </w:t>
      </w:r>
      <w:r>
        <w:rPr>
          <w:rFonts w:ascii="Arial MT"/>
          <w:color w:val="FF0000"/>
          <w:spacing w:val="-5"/>
        </w:rPr>
        <w:t>53</w:t>
      </w:r>
    </w:p>
    <w:p>
      <w:pPr>
        <w:pStyle w:val="BodyText"/>
        <w:spacing w:line="364" w:lineRule="auto" w:before="179"/>
        <w:ind w:left="141" w:right="1011" w:firstLine="480"/>
      </w:pPr>
      <w:r>
        <w:rPr/>
        <w:t>学习阅读价格行为的最佳途径是什么呢？就是把图表打印出来，然后寻找每一笔可能获</w:t>
      </w:r>
      <w:r>
        <w:rPr>
          <w:spacing w:val="-18"/>
        </w:rPr>
        <w:t>利的交易。如果你是一位刮头皮者，使用 </w:t>
      </w:r>
      <w:r>
        <w:rPr/>
        <w:t>5</w:t>
      </w:r>
      <w:r>
        <w:rPr>
          <w:spacing w:val="-20"/>
        </w:rPr>
        <w:t> 分钟图在 </w:t>
      </w:r>
      <w:r>
        <w:rPr/>
        <w:t>AAPL</w:t>
      </w:r>
      <w:r>
        <w:rPr>
          <w:spacing w:val="-24"/>
        </w:rPr>
        <w:t> 中寻找 </w:t>
      </w:r>
      <w:r>
        <w:rPr/>
        <w:t>50</w:t>
      </w:r>
      <w:r>
        <w:rPr>
          <w:spacing w:val="-21"/>
        </w:rPr>
        <w:t> 美分的利润，或者在 </w:t>
      </w:r>
      <w:r>
        <w:rPr/>
        <w:t>GOOG</w:t>
      </w:r>
      <w:r>
        <w:rPr>
          <w:spacing w:val="-8"/>
        </w:rPr>
        <w:t>中寻找两美元的利润，那么就找出一天中可能达到那个利润目标的每一次波动。在几周之后，</w:t>
      </w:r>
      <w:r>
        <w:rPr/>
        <w:t>你就开始看到一些形态，允许你做一些风险与利润差不多的交易。如果风险与回报相同，那</w:t>
      </w:r>
      <w:r>
        <w:rPr>
          <w:spacing w:val="-9"/>
        </w:rPr>
        <w:t>么你不得不在 </w:t>
      </w:r>
      <w:r>
        <w:rPr/>
        <w:t>60%</w:t>
      </w:r>
      <w:r>
        <w:rPr>
          <w:spacing w:val="-15"/>
        </w:rPr>
        <w:t>的时间里赢利才能使交易值得做。但是，很多形态拥有 </w:t>
      </w:r>
      <w:r>
        <w:rPr/>
        <w:t>70%</w:t>
      </w:r>
      <w:r>
        <w:rPr>
          <w:spacing w:val="-3"/>
        </w:rPr>
        <w:t>或更高的成功率，</w:t>
      </w:r>
      <w:r>
        <w:rPr/>
        <w:t>而且很多交易允许你把止损从信号棒极点之下上调至入场棒极点之下，同时等待你的利润目</w:t>
      </w:r>
      <w:r>
        <w:rPr>
          <w:spacing w:val="-1"/>
        </w:rPr>
        <w:t>标实现，降低你的风险。同时，你应该设法进入那些很可能远远超过利润目标的交易，因此你应该只获得部分利润。实际上，一开始你应该只关注那些入场。把你的止损上调至盈亏平衡点，然后任交易奔跑。每周当中你很可能至少有一两笔交易会达到你的初始目标的四倍或</w:t>
      </w:r>
      <w:r>
        <w:rPr/>
        <w:t>更多，然后才形成一个反转入场形态。</w:t>
      </w:r>
    </w:p>
    <w:p>
      <w:pPr>
        <w:pStyle w:val="BodyText"/>
        <w:spacing w:before="6"/>
        <w:ind w:left="622"/>
      </w:pPr>
      <w:r>
        <w:rPr>
          <w:spacing w:val="-1"/>
        </w:rPr>
        <w:t>斐波那契回调和扩展是价格行为的一部分，但是，由于大部分只是近似，而且大部分失</w:t>
      </w:r>
    </w:p>
    <w:p>
      <w:pPr>
        <w:pStyle w:val="BodyText"/>
        <w:spacing w:before="160"/>
        <w:ind w:left="141"/>
      </w:pPr>
      <w:r>
        <w:rPr>
          <w:spacing w:val="-1"/>
        </w:rPr>
        <w:t>败，所以它们只是有时对交易有帮助。举例说明，新趋势中的第一次回撤常常会折返第一条</w:t>
      </w:r>
    </w:p>
    <w:p>
      <w:pPr>
        <w:pStyle w:val="BodyText"/>
        <w:spacing w:after="0"/>
        <w:sectPr>
          <w:pgSz w:w="11910" w:h="16840"/>
          <w:pgMar w:header="0" w:footer="980" w:top="1160" w:bottom="1180" w:left="992" w:right="0"/>
        </w:sectPr>
      </w:pPr>
    </w:p>
    <w:p>
      <w:pPr>
        <w:pStyle w:val="BodyText"/>
        <w:spacing w:line="364" w:lineRule="auto" w:before="54"/>
        <w:ind w:left="141" w:right="1011"/>
      </w:pPr>
      <w:r>
        <w:rPr/>
        <w:t>腿的 62%，</w:t>
      </w:r>
      <w:r>
        <w:rPr>
          <w:spacing w:val="-1"/>
        </w:rPr>
        <w:t>但是出现频率未能高到利用限价单在那里入场。那一限价单可能使你进入市场的相反方向。举例说明，如果市场正在下跌，你正在设法买进，你希望出现一个更高的低点，</w:t>
      </w:r>
      <w:r>
        <w:rPr>
          <w:spacing w:val="-12"/>
        </w:rPr>
        <w:t>那么风险/回报比不够高，你因太紧张而无法按部就班地操作；但是，当它是一种明智策略时，</w:t>
      </w:r>
      <w:r>
        <w:rPr/>
        <w:t>存在例外。如果一个斐波那契数字不错，那么它会与某个本身可靠的、可交易的图表形态相关，独立于斐波那契测量或任何指标。</w:t>
      </w:r>
    </w:p>
    <w:p>
      <w:pPr>
        <w:pStyle w:val="BodyText"/>
        <w:spacing w:line="364" w:lineRule="auto" w:before="3"/>
        <w:ind w:left="142" w:right="1011" w:firstLine="480"/>
      </w:pPr>
      <w:r>
        <w:rPr>
          <w:spacing w:val="-5"/>
        </w:rPr>
        <w:t>艾略特波浪理论也是一种类型的价格行为分析，但是对于多数交易者来说，它并不可行。</w:t>
      </w:r>
      <w:r>
        <w:rPr/>
        <w:t>通常，在理想入场点之后很多很多棒之后波浪才变得清楚，而且在每一瞬间都有那么多相反的解释，对于最活跃的日内交易者来说，它需要太多的考虑时间和太多的不确定性。</w:t>
      </w:r>
    </w:p>
    <w:p>
      <w:pPr>
        <w:pStyle w:val="BodyText"/>
        <w:spacing w:before="176"/>
      </w:pPr>
    </w:p>
    <w:p>
      <w:pPr>
        <w:pStyle w:val="BodyText"/>
        <w:ind w:left="622"/>
        <w:rPr>
          <w:rFonts w:ascii="Arial MT"/>
        </w:rPr>
      </w:pPr>
      <w:r>
        <w:rPr>
          <w:rFonts w:ascii="Arial MT"/>
          <w:color w:val="FF0000"/>
          <w:spacing w:val="-5"/>
        </w:rPr>
        <w:t>P54</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P55</w:t>
      </w:r>
    </w:p>
    <w:p>
      <w:pPr>
        <w:pStyle w:val="BodyText"/>
        <w:spacing w:before="82"/>
        <w:rPr>
          <w:rFonts w:ascii="Arial MT"/>
        </w:rPr>
      </w:pPr>
    </w:p>
    <w:p>
      <w:pPr>
        <w:pStyle w:val="Heading2"/>
      </w:pPr>
      <w:bookmarkStart w:name="第1章 价格行为的频谱：极端趋势到极端交易区间 " w:id="13"/>
      <w:bookmarkEnd w:id="13"/>
      <w:r>
        <w:rPr>
          <w:b w:val="0"/>
        </w:rPr>
      </w:r>
      <w:bookmarkStart w:name="_bookmark6" w:id="14"/>
      <w:bookmarkEnd w:id="14"/>
      <w:r>
        <w:rPr>
          <w:b w:val="0"/>
        </w:rPr>
      </w:r>
      <w:r>
        <w:rPr/>
        <w:t>第 </w:t>
      </w:r>
      <w:r>
        <w:rPr>
          <w:rFonts w:ascii="Arial" w:eastAsia="Arial"/>
        </w:rPr>
        <w:t>1</w:t>
      </w:r>
      <w:r>
        <w:rPr>
          <w:rFonts w:ascii="Arial" w:eastAsia="Arial"/>
          <w:spacing w:val="-10"/>
        </w:rPr>
        <w:t> </w:t>
      </w:r>
      <w:r>
        <w:rPr/>
        <w:t>章</w:t>
      </w:r>
      <w:r>
        <w:rPr>
          <w:spacing w:val="40"/>
          <w:w w:val="150"/>
        </w:rPr>
        <w:t> </w:t>
      </w:r>
      <w:r>
        <w:rPr>
          <w:spacing w:val="-1"/>
        </w:rPr>
        <w:t>价格行为的频谱：极端趋势到极端交易区间</w:t>
      </w:r>
    </w:p>
    <w:p>
      <w:pPr>
        <w:pStyle w:val="BodyText"/>
        <w:spacing w:line="364" w:lineRule="auto" w:before="374"/>
        <w:ind w:left="141" w:right="1128" w:firstLine="480"/>
        <w:jc w:val="both"/>
      </w:pPr>
      <w:r>
        <w:rPr>
          <w:spacing w:val="-2"/>
        </w:rPr>
        <w:t>每当观察图表时，你将看到在有些区域内市场呈对角线形运动，而在其他区域内呈横盘运动，而且波幅较窄。市场可能展现出价格行为的频谱，从其中几乎每个跳动都比前一个跳动高或低的极端趋势，到每一两个向上跳动都跟随着一两个向下跳动（反之亦然）的极端交易区间。市场处于这两种极端状态的情况比较少见，如果真的出现，也是极为短暂，但市场常常会在较长时间里做趋势运动，期间只有小幅回撤，它常常在一条狭窄的区间内上涨或下跌数小时。趋势产生一种确定性和紧迫性的感觉，而交易区间让交易者们对市场接下来的趋势感到迷惑。所有趋势都包含较小的交易区间，所有交易区间都包含较小的趋势。另外，大</w:t>
      </w:r>
      <w:r>
        <w:rPr>
          <w:spacing w:val="-2"/>
        </w:rPr>
        <w:t>多数趋势只是更高时间框架（HTF）</w:t>
      </w:r>
      <w:r>
        <w:rPr>
          <w:spacing w:val="-4"/>
        </w:rPr>
        <w:t>图表上的交易区间的一部分，而大部分交易区间只是 </w:t>
      </w:r>
      <w:r>
        <w:rPr>
          <w:spacing w:val="-2"/>
        </w:rPr>
        <w:t>HTF</w:t>
      </w:r>
      <w:r>
        <w:rPr>
          <w:spacing w:val="-5"/>
        </w:rPr>
        <w:t>图表上的趋势的一部分。甚至 </w:t>
      </w:r>
      <w:r>
        <w:rPr>
          <w:spacing w:val="-4"/>
        </w:rPr>
        <w:t>1987</w:t>
      </w:r>
      <w:r>
        <w:rPr>
          <w:spacing w:val="-10"/>
        </w:rPr>
        <w:t> 年和 </w:t>
      </w:r>
      <w:r>
        <w:rPr>
          <w:spacing w:val="-4"/>
        </w:rPr>
        <w:t>2009</w:t>
      </w:r>
      <w:r>
        <w:rPr>
          <w:spacing w:val="-7"/>
        </w:rPr>
        <w:t> 年的股市崩盘也只是市场向月多头趋势线的回</w:t>
      </w:r>
      <w:r>
        <w:rPr>
          <w:spacing w:val="-2"/>
        </w:rPr>
        <w:t>撤。接下来的章节基本上是按照从最强趋势到最紧凑交易区间的频谱排列的，然后讨论了回撤（从趋势到交易区间的转变）和突破（从交易区间到趋势的转变</w:t>
      </w:r>
      <w:r>
        <w:rPr>
          <w:spacing w:val="-120"/>
        </w:rPr>
        <w:t>）</w:t>
      </w:r>
      <w:r>
        <w:rPr>
          <w:spacing w:val="-2"/>
        </w:rPr>
        <w:t>。</w:t>
      </w:r>
    </w:p>
    <w:p>
      <w:pPr>
        <w:pStyle w:val="BodyText"/>
        <w:spacing w:line="364" w:lineRule="auto" w:before="7"/>
        <w:ind w:left="141" w:right="1128" w:firstLine="480"/>
        <w:jc w:val="both"/>
      </w:pPr>
      <w:r>
        <w:rPr>
          <w:spacing w:val="-2"/>
        </w:rPr>
        <w:t>需要牢记的一个重点是，市场经常表现出惯性，而且倾向于继续做刚刚在做的事情。如果它处于一轮趋势之中，那么大多数反转尝试都将失败。如果它处于交易区间之中，那么大</w:t>
      </w:r>
      <w:r>
        <w:rPr>
          <w:spacing w:val="-2"/>
        </w:rPr>
        <w:t>多数突破形成趋势的尝试都将失败。</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56</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1.1</w:t>
      </w:r>
    </w:p>
    <w:p>
      <w:pPr>
        <w:pStyle w:val="BodyText"/>
        <w:spacing w:before="3"/>
        <w:rPr>
          <w:rFonts w:ascii="Arial MT"/>
          <w:sz w:val="8"/>
        </w:rPr>
      </w:pPr>
      <w:r>
        <w:rPr>
          <w:rFonts w:ascii="Arial MT"/>
          <w:sz w:val="8"/>
        </w:rPr>
        <w:drawing>
          <wp:anchor distT="0" distB="0" distL="0" distR="0" allowOverlap="1" layoutInCell="1" locked="0" behindDoc="1" simplePos="0" relativeHeight="487606272">
            <wp:simplePos x="0" y="0"/>
            <wp:positionH relativeFrom="page">
              <wp:posOffset>720089</wp:posOffset>
            </wp:positionH>
            <wp:positionV relativeFrom="paragraph">
              <wp:posOffset>75960</wp:posOffset>
            </wp:positionV>
            <wp:extent cx="6144454" cy="3352800"/>
            <wp:effectExtent l="0" t="0" r="0" b="0"/>
            <wp:wrapTopAndBottom/>
            <wp:docPr id="212" name="Image 212"/>
            <wp:cNvGraphicFramePr>
              <a:graphicFrameLocks/>
            </wp:cNvGraphicFramePr>
            <a:graphic>
              <a:graphicData uri="http://schemas.openxmlformats.org/drawingml/2006/picture">
                <pic:pic>
                  <pic:nvPicPr>
                    <pic:cNvPr id="212" name="Image 212"/>
                    <pic:cNvPicPr/>
                  </pic:nvPicPr>
                  <pic:blipFill>
                    <a:blip r:embed="rId47" cstate="print"/>
                    <a:stretch>
                      <a:fillRect/>
                    </a:stretch>
                  </pic:blipFill>
                  <pic:spPr>
                    <a:xfrm>
                      <a:off x="0" y="0"/>
                      <a:ext cx="6144454" cy="3352800"/>
                    </a:xfrm>
                    <a:prstGeom prst="rect">
                      <a:avLst/>
                    </a:prstGeom>
                  </pic:spPr>
                </pic:pic>
              </a:graphicData>
            </a:graphic>
          </wp:anchor>
        </w:drawing>
      </w:r>
    </w:p>
    <w:p>
      <w:pPr>
        <w:pStyle w:val="BodyText"/>
        <w:spacing w:before="82"/>
        <w:ind w:left="141"/>
        <w:jc w:val="both"/>
      </w:pPr>
      <w:r>
        <w:rPr>
          <w:spacing w:val="-30"/>
        </w:rPr>
        <w:t>图 </w:t>
      </w:r>
      <w:r>
        <w:rPr/>
        <w:t>1.1</w:t>
      </w:r>
      <w:r>
        <w:rPr>
          <w:spacing w:val="-4"/>
        </w:rPr>
        <w:t> 极端交易区间和极端趋势</w:t>
      </w:r>
    </w:p>
    <w:p>
      <w:pPr>
        <w:pStyle w:val="BodyText"/>
      </w:pPr>
    </w:p>
    <w:p>
      <w:pPr>
        <w:pStyle w:val="BodyText"/>
        <w:spacing w:before="14"/>
      </w:pPr>
    </w:p>
    <w:p>
      <w:pPr>
        <w:pStyle w:val="BodyText"/>
        <w:ind w:right="1131"/>
        <w:jc w:val="right"/>
      </w:pPr>
      <w:r>
        <w:rPr>
          <w:spacing w:val="-26"/>
        </w:rPr>
        <w:t>图 </w:t>
      </w:r>
      <w:r>
        <w:rPr/>
        <w:t>1.1</w:t>
      </w:r>
      <w:r>
        <w:rPr>
          <w:spacing w:val="-10"/>
        </w:rPr>
        <w:t> 中有两段极端趋势和一段极端交易区间。这一天从一轮截止棒 </w:t>
      </w:r>
      <w:r>
        <w:rPr/>
        <w:t>1</w:t>
      </w:r>
      <w:r>
        <w:rPr>
          <w:spacing w:val="-10"/>
        </w:rPr>
        <w:t> 的强空头下跌趋</w:t>
      </w:r>
    </w:p>
    <w:p>
      <w:pPr>
        <w:pStyle w:val="BodyText"/>
        <w:spacing w:before="160"/>
        <w:ind w:right="1131"/>
        <w:jc w:val="right"/>
      </w:pPr>
      <w:r>
        <w:rPr>
          <w:spacing w:val="-2"/>
        </w:rPr>
        <w:t>势开始，然后进入一段异常紧凑的交易区间，直到市场在棒 </w:t>
      </w:r>
      <w:r>
        <w:rPr/>
        <w:t>2</w:t>
      </w:r>
      <w:r>
        <w:rPr>
          <w:spacing w:val="-15"/>
        </w:rPr>
        <w:t> 处向上突破了 </w:t>
      </w:r>
      <w:r>
        <w:rPr/>
        <w:t>1</w:t>
      </w:r>
      <w:r>
        <w:rPr>
          <w:spacing w:val="-10"/>
        </w:rPr>
        <w:t> 个跳动，然后</w:t>
      </w:r>
    </w:p>
    <w:p>
      <w:pPr>
        <w:pStyle w:val="BodyText"/>
        <w:spacing w:before="161"/>
        <w:ind w:left="141"/>
        <w:jc w:val="both"/>
      </w:pPr>
      <w:r>
        <w:rPr>
          <w:spacing w:val="-3"/>
        </w:rPr>
        <w:t>反转向下突破，进入一段异常强劲的下跌趋势，至棒 </w:t>
      </w:r>
      <w:r>
        <w:rPr/>
        <w:t>3</w:t>
      </w:r>
      <w:r>
        <w:rPr>
          <w:spacing w:val="-18"/>
        </w:rPr>
        <w:t> 结束。</w:t>
      </w:r>
    </w:p>
    <w:p>
      <w:pPr>
        <w:pStyle w:val="BodyText"/>
        <w:spacing w:line="364" w:lineRule="auto" w:before="160"/>
        <w:ind w:left="141" w:right="1128" w:firstLine="480"/>
        <w:jc w:val="both"/>
      </w:pPr>
      <w:r>
        <w:rPr>
          <w:spacing w:val="-2"/>
        </w:rPr>
        <w:t>两条腿运动比较常见，但遗憾的是传统术语容易引起混淆。当两条腿运动作为回撤出现</w:t>
      </w:r>
      <w:r>
        <w:rPr>
          <w:spacing w:val="-4"/>
        </w:rPr>
        <w:t>在趋势中时，它常常被称为 </w:t>
      </w:r>
      <w:r>
        <w:rPr>
          <w:spacing w:val="-2"/>
        </w:rPr>
        <w:t>ABC</w:t>
      </w:r>
      <w:r>
        <w:rPr>
          <w:spacing w:val="-6"/>
        </w:rPr>
        <w:t> 运动。当两条腿是趋势中首次出现的两条腿时，艾略特波浪</w:t>
      </w:r>
      <w:r>
        <w:rPr>
          <w:spacing w:val="-8"/>
        </w:rPr>
        <w:t>分析师把那两条腿称为浪 </w:t>
      </w:r>
      <w:r>
        <w:rPr>
          <w:spacing w:val="-6"/>
        </w:rPr>
        <w:t>1</w:t>
      </w:r>
      <w:r>
        <w:rPr>
          <w:spacing w:val="-15"/>
        </w:rPr>
        <w:t> 和浪 </w:t>
      </w:r>
      <w:r>
        <w:rPr>
          <w:spacing w:val="-6"/>
        </w:rPr>
        <w:t>3</w:t>
      </w:r>
      <w:r>
        <w:rPr>
          <w:spacing w:val="-8"/>
        </w:rPr>
        <w:t>，它们中间的回撤则称为浪 </w:t>
      </w:r>
      <w:r>
        <w:rPr>
          <w:spacing w:val="-6"/>
        </w:rPr>
        <w:t>2。有些正在寻找测量运动的交</w:t>
      </w:r>
      <w:r>
        <w:rPr>
          <w:spacing w:val="-2"/>
        </w:rPr>
        <w:t>易者则在第二条腿差不多达到第一条腿的尺寸时寻找向上的反转。这些分析师们常常把这种</w:t>
      </w:r>
      <w:r>
        <w:rPr>
          <w:spacing w:val="-15"/>
        </w:rPr>
        <w:t>形态叫做 </w:t>
      </w:r>
      <w:r>
        <w:rPr>
          <w:rFonts w:ascii="Arial MT" w:eastAsia="Arial MT"/>
          <w:spacing w:val="-14"/>
        </w:rPr>
        <w:t>AB</w:t>
      </w:r>
      <w:r>
        <w:rPr>
          <w:rFonts w:ascii="Arial MT" w:eastAsia="Arial MT"/>
          <w:spacing w:val="-7"/>
        </w:rPr>
        <w:t> = </w:t>
      </w:r>
      <w:r>
        <w:rPr>
          <w:rFonts w:ascii="Arial MT" w:eastAsia="Arial MT"/>
          <w:spacing w:val="-14"/>
        </w:rPr>
        <w:t>CD</w:t>
      </w:r>
      <w:r>
        <w:rPr>
          <w:rFonts w:ascii="Arial MT" w:eastAsia="Arial MT"/>
          <w:spacing w:val="7"/>
        </w:rPr>
        <w:t> </w:t>
      </w:r>
      <w:r>
        <w:rPr>
          <w:spacing w:val="-15"/>
        </w:rPr>
        <w:t>运动。第一条下跌腿从点 </w:t>
      </w:r>
      <w:r>
        <w:rPr>
          <w:spacing w:val="-14"/>
        </w:rPr>
        <w:t>A</w:t>
      </w:r>
      <w:r>
        <w:rPr>
          <w:spacing w:val="-16"/>
        </w:rPr>
        <w:t> 开始，到点 </w:t>
      </w:r>
      <w:r>
        <w:rPr>
          <w:spacing w:val="-14"/>
        </w:rPr>
        <w:t>B</w:t>
      </w:r>
      <w:r>
        <w:rPr>
          <w:spacing w:val="-15"/>
        </w:rPr>
        <w:t> 结束</w:t>
      </w:r>
      <w:r>
        <w:rPr>
          <w:spacing w:val="-14"/>
        </w:rPr>
        <w:t>（</w:t>
      </w:r>
      <w:r>
        <w:rPr>
          <w:spacing w:val="-15"/>
        </w:rPr>
        <w:t>图 </w:t>
      </w:r>
      <w:r>
        <w:rPr>
          <w:spacing w:val="-14"/>
        </w:rPr>
        <w:t>1.1</w:t>
      </w:r>
      <w:r>
        <w:rPr>
          <w:spacing w:val="-16"/>
        </w:rPr>
        <w:t> 中的棒 </w:t>
      </w:r>
      <w:r>
        <w:rPr>
          <w:spacing w:val="-14"/>
        </w:rPr>
        <w:t>1</w:t>
      </w:r>
      <w:r>
        <w:rPr>
          <w:spacing w:val="-15"/>
        </w:rPr>
        <w:t>，也是 </w:t>
      </w:r>
      <w:r>
        <w:rPr>
          <w:spacing w:val="-14"/>
        </w:rPr>
        <w:t>ABC运动中的 </w:t>
      </w:r>
      <w:r>
        <w:rPr/>
        <w:t>A</w:t>
      </w:r>
      <w:r>
        <w:rPr>
          <w:spacing w:val="-120"/>
        </w:rPr>
        <w:t>）</w:t>
      </w:r>
      <w:r>
        <w:rPr>
          <w:spacing w:val="-17"/>
        </w:rPr>
        <w:t>，第二条腿从点 </w:t>
      </w:r>
      <w:r>
        <w:rPr>
          <w:spacing w:val="-2"/>
        </w:rPr>
        <w:t>C</w:t>
      </w:r>
      <w:r>
        <w:rPr>
          <w:spacing w:val="-38"/>
        </w:rPr>
        <w:t> 开始</w:t>
      </w:r>
      <w:r>
        <w:rPr>
          <w:spacing w:val="-2"/>
        </w:rPr>
        <w:t>（</w:t>
      </w:r>
      <w:r>
        <w:rPr>
          <w:spacing w:val="-30"/>
        </w:rPr>
        <w:t>图 </w:t>
      </w:r>
      <w:r>
        <w:rPr>
          <w:spacing w:val="-2"/>
        </w:rPr>
        <w:t>1.1</w:t>
      </w:r>
      <w:r>
        <w:rPr>
          <w:spacing w:val="-26"/>
        </w:rPr>
        <w:t> 中的棒 </w:t>
      </w:r>
      <w:r>
        <w:rPr>
          <w:spacing w:val="-2"/>
        </w:rPr>
        <w:t>2</w:t>
      </w:r>
      <w:r>
        <w:rPr>
          <w:spacing w:val="-16"/>
        </w:rPr>
        <w:t>，也是 </w:t>
      </w:r>
      <w:r>
        <w:rPr>
          <w:spacing w:val="-2"/>
        </w:rPr>
        <w:t>ABC</w:t>
      </w:r>
      <w:r>
        <w:rPr>
          <w:spacing w:val="-22"/>
        </w:rPr>
        <w:t> 运动中的 </w:t>
      </w:r>
      <w:r>
        <w:rPr/>
        <w:t>B</w:t>
      </w:r>
      <w:r>
        <w:rPr>
          <w:spacing w:val="-120"/>
        </w:rPr>
        <w:t>）</w:t>
      </w:r>
      <w:r>
        <w:rPr>
          <w:spacing w:val="-30"/>
        </w:rPr>
        <w:t>，到点 </w:t>
      </w:r>
      <w:r>
        <w:rPr>
          <w:spacing w:val="-2"/>
        </w:rPr>
        <w:t>D</w:t>
      </w:r>
      <w:r>
        <w:rPr>
          <w:spacing w:val="-38"/>
        </w:rPr>
        <w:t> 结束</w:t>
      </w:r>
      <w:r>
        <w:rPr>
          <w:spacing w:val="-2"/>
        </w:rPr>
        <w:t>（</w:t>
      </w:r>
      <w:r>
        <w:rPr>
          <w:spacing w:val="-10"/>
        </w:rPr>
        <w:t>图</w:t>
      </w:r>
    </w:p>
    <w:p>
      <w:pPr>
        <w:pStyle w:val="ListParagraph"/>
        <w:numPr>
          <w:ilvl w:val="1"/>
          <w:numId w:val="3"/>
        </w:numPr>
        <w:tabs>
          <w:tab w:pos="561" w:val="left" w:leader="none"/>
        </w:tabs>
        <w:spacing w:line="240" w:lineRule="auto" w:before="4" w:after="0"/>
        <w:ind w:left="561" w:right="0" w:hanging="420"/>
        <w:jc w:val="both"/>
        <w:rPr>
          <w:sz w:val="24"/>
        </w:rPr>
      </w:pPr>
      <w:r>
        <w:rPr>
          <w:spacing w:val="-15"/>
          <w:sz w:val="24"/>
        </w:rPr>
        <w:t>中的棒 </w:t>
      </w:r>
      <w:r>
        <w:rPr>
          <w:sz w:val="24"/>
        </w:rPr>
        <w:t>3，</w:t>
      </w:r>
      <w:r>
        <w:rPr>
          <w:spacing w:val="-20"/>
          <w:sz w:val="24"/>
        </w:rPr>
        <w:t>也是 </w:t>
      </w:r>
      <w:r>
        <w:rPr>
          <w:sz w:val="24"/>
        </w:rPr>
        <w:t>ABC</w:t>
      </w:r>
      <w:r>
        <w:rPr>
          <w:spacing w:val="-20"/>
          <w:sz w:val="24"/>
        </w:rPr>
        <w:t> 运动中的 </w:t>
      </w:r>
      <w:r>
        <w:rPr>
          <w:sz w:val="24"/>
        </w:rPr>
        <w:t>C</w:t>
      </w:r>
      <w:r>
        <w:rPr>
          <w:spacing w:val="-120"/>
          <w:sz w:val="24"/>
        </w:rPr>
        <w:t>）</w:t>
      </w:r>
      <w:r>
        <w:rPr>
          <w:spacing w:val="-10"/>
          <w:sz w:val="24"/>
        </w:rPr>
        <w:t>。</w:t>
      </w:r>
    </w:p>
    <w:p>
      <w:pPr>
        <w:pStyle w:val="BodyText"/>
        <w:spacing w:line="364" w:lineRule="auto" w:before="161"/>
        <w:ind w:left="141" w:right="1011" w:firstLine="480"/>
      </w:pPr>
      <w:r>
        <w:rPr/>
        <w:t>有些调整适用于第三条、甚至第四条腿，因此我喜欢一种不同的标记系统来对这种形态</w:t>
      </w:r>
      <w:r>
        <w:rPr>
          <w:spacing w:val="-10"/>
        </w:rPr>
        <w:t>进行计数，我将在这些书的后面部分中进行讨论。最简单的方法就是对回撤的腿数进行计数。</w:t>
      </w:r>
      <w:r>
        <w:rPr/>
        <w:t>举例说明，如果在一轮牛市或一段交易区间中出现一条下跌腿，然后一条棒线超越了前一棒线的高点，这一突破便是高点 </w:t>
      </w:r>
      <w:r>
        <w:rPr>
          <w:spacing w:val="1"/>
        </w:rPr>
        <w:t>1</w:t>
      </w:r>
      <w:r>
        <w:rPr/>
        <w:t>。如果市场接下来又形成一条下跌腿，然后又出现一条高于</w:t>
      </w:r>
      <w:r>
        <w:rPr>
          <w:spacing w:val="-7"/>
        </w:rPr>
        <w:t>前一棒高点的棒线，那么这一突破棒便是高点 </w:t>
      </w:r>
      <w:r>
        <w:rPr/>
        <w:t>2</w:t>
      </w:r>
      <w:r>
        <w:rPr>
          <w:spacing w:val="-11"/>
        </w:rPr>
        <w:t>。第三次出现的是高点 </w:t>
      </w:r>
      <w:r>
        <w:rPr/>
        <w:t>3</w:t>
      </w:r>
      <w:r>
        <w:rPr>
          <w:spacing w:val="-6"/>
        </w:rPr>
        <w:t>，第四次出现的是高</w:t>
      </w:r>
      <w:r>
        <w:rPr>
          <w:spacing w:val="-33"/>
        </w:rPr>
        <w:t>点 </w:t>
      </w:r>
      <w:r>
        <w:rPr/>
        <w:t>4</w:t>
      </w:r>
      <w:r>
        <w:rPr>
          <w:spacing w:val="-10"/>
        </w:rPr>
        <w:t>。在空头腿或交易区间中，如果在一条腿后市场反转下跌，那么该入场点便是低点 </w:t>
      </w:r>
      <w:r>
        <w:rPr/>
        <w:t>1</w:t>
      </w:r>
      <w:r>
        <w:rPr>
          <w:spacing w:val="-11"/>
        </w:rPr>
        <w:t>。如</w:t>
      </w:r>
    </w:p>
    <w:p>
      <w:pPr>
        <w:pStyle w:val="BodyText"/>
        <w:spacing w:after="0" w:line="364" w:lineRule="auto"/>
        <w:sectPr>
          <w:pgSz w:w="11910" w:h="16840"/>
          <w:pgMar w:header="0" w:footer="980" w:top="1160" w:bottom="1180" w:left="992" w:right="0"/>
        </w:sectPr>
      </w:pPr>
    </w:p>
    <w:p>
      <w:pPr>
        <w:pStyle w:val="BodyText"/>
        <w:spacing w:line="364" w:lineRule="auto" w:before="54"/>
        <w:ind w:left="141" w:right="1009"/>
        <w:jc w:val="both"/>
      </w:pPr>
      <w:r>
        <w:rPr>
          <w:spacing w:val="-2"/>
        </w:rPr>
        <w:t>果市场在两条腿上涨后反转下跌，那么该入场便是低点 </w:t>
      </w:r>
      <w:r>
        <w:rPr/>
        <w:t>2</w:t>
      </w:r>
      <w:r>
        <w:rPr>
          <w:spacing w:val="-8"/>
        </w:rPr>
        <w:t> 入场，它前面的棒线便是低点 </w:t>
      </w:r>
      <w:r>
        <w:rPr/>
        <w:t>2</w:t>
      </w:r>
      <w:r>
        <w:rPr>
          <w:spacing w:val="-15"/>
        </w:rPr>
        <w:t> 架</w:t>
      </w:r>
      <w:r>
        <w:rPr>
          <w:spacing w:val="-2"/>
        </w:rPr>
        <w:t>构或信号。因为测量运动是交易的一个重要部分，而且 </w:t>
      </w:r>
      <w:r>
        <w:rPr>
          <w:rFonts w:ascii="Arial MT" w:eastAsia="Arial MT"/>
        </w:rPr>
        <w:t>AB</w:t>
      </w:r>
      <w:r>
        <w:rPr>
          <w:rFonts w:ascii="Arial MT" w:eastAsia="Arial MT"/>
          <w:spacing w:val="15"/>
        </w:rPr>
        <w:t> = </w:t>
      </w:r>
      <w:r>
        <w:rPr>
          <w:rFonts w:ascii="Arial MT" w:eastAsia="Arial MT"/>
        </w:rPr>
        <w:t>CD </w:t>
      </w:r>
      <w:r>
        <w:rPr>
          <w:spacing w:val="-4"/>
        </w:rPr>
        <w:t>术语与比较常见的 </w:t>
      </w:r>
      <w:r>
        <w:rPr>
          <w:rFonts w:ascii="Arial MT" w:eastAsia="Arial MT"/>
        </w:rPr>
        <w:t>ABC </w:t>
      </w:r>
      <w:r>
        <w:rPr/>
        <w:t>标</w:t>
      </w:r>
      <w:r>
        <w:rPr>
          <w:spacing w:val="-3"/>
        </w:rPr>
        <w:t>注方法不一致，所以 </w:t>
      </w:r>
      <w:r>
        <w:rPr>
          <w:rFonts w:ascii="Arial MT" w:eastAsia="Arial MT"/>
        </w:rPr>
        <w:t>AB</w:t>
      </w:r>
      <w:r>
        <w:rPr>
          <w:rFonts w:ascii="Arial MT" w:eastAsia="Arial MT"/>
          <w:spacing w:val="-6"/>
        </w:rPr>
        <w:t> = </w:t>
      </w:r>
      <w:r>
        <w:rPr>
          <w:rFonts w:ascii="Arial MT" w:eastAsia="Arial MT"/>
        </w:rPr>
        <w:t>CD </w:t>
      </w:r>
      <w:r>
        <w:rPr/>
        <w:t>术语不应使用。另外，我喜欢计算腿数，因此更喜欢数字，于是我把每一波运动称为一条腿，比如腿 1 或第一推，然后是腿 2，依此类推。在第二本书中</w:t>
      </w:r>
      <w:r>
        <w:rPr>
          <w:spacing w:val="-5"/>
        </w:rPr>
        <w:t>讲解棒线计数的一章中，我还会使用高点/低点 </w:t>
      </w:r>
      <w:r>
        <w:rPr>
          <w:spacing w:val="-2"/>
        </w:rPr>
        <w:t>1、2、3、4</w:t>
      </w:r>
      <w:r>
        <w:rPr>
          <w:spacing w:val="-10"/>
        </w:rPr>
        <w:t> 标记，因为那对交易者非常有用。</w:t>
      </w:r>
    </w:p>
    <w:p>
      <w:pPr>
        <w:pStyle w:val="BodyText"/>
        <w:spacing w:before="177"/>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1.1</w:t>
      </w:r>
      <w:r>
        <w:rPr>
          <w:rFonts w:ascii="Arial MT"/>
          <w:color w:val="FF0000"/>
          <w:spacing w:val="-9"/>
        </w:rPr>
        <w:t> </w:t>
      </w:r>
      <w:r>
        <w:rPr>
          <w:rFonts w:ascii="Arial MT"/>
          <w:color w:val="FF0000"/>
        </w:rPr>
        <w:t>THE</w:t>
      </w:r>
      <w:r>
        <w:rPr>
          <w:rFonts w:ascii="Arial MT"/>
          <w:color w:val="FF0000"/>
          <w:spacing w:val="-4"/>
        </w:rPr>
        <w:t> </w:t>
      </w:r>
      <w:r>
        <w:rPr>
          <w:rFonts w:ascii="Arial MT"/>
          <w:color w:val="FF0000"/>
        </w:rPr>
        <w:t>SPECTRUM</w:t>
      </w:r>
      <w:r>
        <w:rPr>
          <w:rFonts w:ascii="Arial MT"/>
          <w:color w:val="FF0000"/>
          <w:spacing w:val="-5"/>
        </w:rPr>
        <w:t> </w:t>
      </w:r>
      <w:r>
        <w:rPr>
          <w:rFonts w:ascii="Arial MT"/>
          <w:color w:val="FF0000"/>
        </w:rPr>
        <w:t>OF</w:t>
      </w:r>
      <w:r>
        <w:rPr>
          <w:rFonts w:ascii="Arial MT"/>
          <w:color w:val="FF0000"/>
          <w:spacing w:val="-5"/>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57</w:t>
      </w:r>
    </w:p>
    <w:p>
      <w:pPr>
        <w:pStyle w:val="BodyText"/>
        <w:spacing w:before="179"/>
        <w:ind w:left="624"/>
      </w:pPr>
      <w:r>
        <w:rPr>
          <w:spacing w:val="-1"/>
        </w:rPr>
        <w:t>这张图表的更深入讨论</w:t>
      </w:r>
    </w:p>
    <w:p>
      <w:pPr>
        <w:pStyle w:val="BodyText"/>
        <w:spacing w:line="364" w:lineRule="auto" w:before="160"/>
        <w:ind w:left="141" w:right="1048" w:firstLine="480"/>
      </w:pPr>
      <w:r>
        <w:rPr>
          <w:spacing w:val="-2"/>
        </w:rPr>
        <w:t>当天开盘突破昨日高点，然后突破失败，形成一个“从开盘开始的”空头趋势日。这也是一个趋势恢复型空头趋势日。每当开盘出现一波强劲趋势，然后形成持续数小时的紧凑交易区间时，趋势恢复的几率比较高。在太平洋标准时间（PST）</w:t>
      </w:r>
      <w:r>
        <w:rPr>
          <w:spacing w:val="-8"/>
        </w:rPr>
        <w:t>大约上午 </w:t>
      </w:r>
      <w:r>
        <w:rPr>
          <w:spacing w:val="-2"/>
        </w:rPr>
        <w:t>11:00</w:t>
      </w:r>
      <w:r>
        <w:rPr>
          <w:spacing w:val="-8"/>
        </w:rPr>
        <w:t> 和中午之间，</w:t>
      </w:r>
      <w:r>
        <w:rPr>
          <w:spacing w:val="-2"/>
        </w:rPr>
        <w:t>常常出现虚假突破，把交易者套牢在错误的方向中，而那种突破对于一直到收盘前的波段交易来说是一种非常棒的架构。</w:t>
      </w:r>
    </w:p>
    <w:p>
      <w:pPr>
        <w:pStyle w:val="BodyText"/>
        <w:spacing w:before="177"/>
      </w:pPr>
    </w:p>
    <w:p>
      <w:pPr>
        <w:pStyle w:val="BodyText"/>
        <w:ind w:left="622"/>
        <w:rPr>
          <w:rFonts w:ascii="Arial MT"/>
        </w:rPr>
      </w:pPr>
      <w:r>
        <w:rPr>
          <w:rFonts w:ascii="Arial MT"/>
          <w:color w:val="FF0000"/>
          <w:spacing w:val="-5"/>
        </w:rPr>
        <w:t>P58</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P59</w:t>
      </w:r>
    </w:p>
    <w:p>
      <w:pPr>
        <w:pStyle w:val="BodyText"/>
        <w:spacing w:before="82"/>
        <w:rPr>
          <w:rFonts w:ascii="Arial MT"/>
        </w:rPr>
      </w:pPr>
    </w:p>
    <w:p>
      <w:pPr>
        <w:pStyle w:val="Heading2"/>
      </w:pPr>
      <w:bookmarkStart w:name="第2章 趋势棒、十字星棒和高潮 " w:id="15"/>
      <w:bookmarkEnd w:id="15"/>
      <w:r>
        <w:rPr>
          <w:b w:val="0"/>
        </w:rPr>
      </w:r>
      <w:bookmarkStart w:name="_bookmark7" w:id="16"/>
      <w:bookmarkEnd w:id="16"/>
      <w:r>
        <w:rPr>
          <w:b w:val="0"/>
        </w:rPr>
      </w:r>
      <w:r>
        <w:rPr/>
        <w:t>第 </w:t>
      </w:r>
      <w:r>
        <w:rPr>
          <w:rFonts w:ascii="Arial" w:eastAsia="Arial"/>
        </w:rPr>
        <w:t>2</w:t>
      </w:r>
      <w:r>
        <w:rPr>
          <w:rFonts w:ascii="Arial" w:eastAsia="Arial"/>
          <w:spacing w:val="-10"/>
        </w:rPr>
        <w:t> </w:t>
      </w:r>
      <w:r>
        <w:rPr/>
        <w:t>章</w:t>
      </w:r>
      <w:r>
        <w:rPr>
          <w:spacing w:val="40"/>
          <w:w w:val="150"/>
        </w:rPr>
        <w:t> </w:t>
      </w:r>
      <w:r>
        <w:rPr>
          <w:spacing w:val="-1"/>
        </w:rPr>
        <w:t>趋势棒、十字星棒和高潮</w:t>
      </w:r>
    </w:p>
    <w:p>
      <w:pPr>
        <w:pStyle w:val="BodyText"/>
        <w:spacing w:line="364" w:lineRule="auto" w:before="374"/>
        <w:ind w:left="141" w:right="1011" w:firstLine="480"/>
      </w:pPr>
      <w:r>
        <w:rPr/>
        <w:t>在你面前的图表上，市场或者在做趋势运动，或者没有在做趋势运动。当它没有做趋势</w:t>
      </w:r>
      <w:r>
        <w:rPr>
          <w:spacing w:val="-1"/>
        </w:rPr>
        <w:t>运动时，它处在某种交易区间中，而这些交易区间是由较小时间框架中的趋势组成的。当两</w:t>
      </w:r>
      <w:r>
        <w:rPr>
          <w:spacing w:val="-7"/>
        </w:rPr>
        <w:t>条或更多棒线基本重叠时，它们构成了一个交易区间。交易区间可能有很多形状和很多名称，</w:t>
      </w:r>
      <w:r>
        <w:rPr/>
        <w:t>比如旗形、三角旗形和三角形，但叫什么名称并没有什么关系。重要的是多方和空方的力量</w:t>
      </w:r>
      <w:r>
        <w:rPr>
          <w:spacing w:val="-1"/>
        </w:rPr>
        <w:t>大致平衡，通常一方比另一方略强。对于单条棒线来说，它要么是一条趋势棒，要么是一条交易区间棒。要么是多方或空方控制着那条棒线，要么是他们的力量大致平衡</w:t>
      </w:r>
      <w:r>
        <w:rPr>
          <w:spacing w:val="1"/>
        </w:rPr>
        <w:t>（一个单棒交</w:t>
      </w:r>
      <w:r>
        <w:rPr/>
        <w:t>易区间</w:t>
      </w:r>
      <w:r>
        <w:rPr>
          <w:spacing w:val="-120"/>
        </w:rPr>
        <w:t>）</w:t>
      </w:r>
      <w:r>
        <w:rPr/>
        <w:t>。</w:t>
      </w:r>
    </w:p>
    <w:p>
      <w:pPr>
        <w:pStyle w:val="BodyText"/>
        <w:spacing w:line="364" w:lineRule="auto" w:before="5"/>
        <w:ind w:left="141" w:right="1128" w:firstLine="482"/>
        <w:jc w:val="both"/>
      </w:pPr>
      <w:r>
        <w:rPr>
          <w:spacing w:val="-13"/>
        </w:rPr>
        <w:t>交易领域有两个最重要的概念：</w:t>
      </w:r>
      <w:r>
        <w:rPr>
          <w:spacing w:val="24"/>
        </w:rPr>
        <w:t>（1）</w:t>
      </w:r>
      <w:r>
        <w:rPr>
          <w:spacing w:val="-15"/>
        </w:rPr>
        <w:t>一切都有一个数学基础，</w:t>
      </w:r>
      <w:r>
        <w:rPr>
          <w:spacing w:val="24"/>
        </w:rPr>
        <w:t>（2）</w:t>
      </w:r>
      <w:r>
        <w:rPr>
          <w:spacing w:val="-6"/>
        </w:rPr>
        <w:t>在任意时刻，当你对</w:t>
      </w:r>
      <w:r>
        <w:rPr>
          <w:spacing w:val="-2"/>
        </w:rPr>
        <w:t>市场方向非常确信时，将有一个同等聪明的人与你的看法相反。永远不要确信什么东西，时刻保持思想的开放性，市场方向可能与你所相信的方向刚好相反。虽然市场有时会失衡，强势上涨或下跌很多棒，但是在大部分时间里它是相对平衡的，尽管对于初学者来说可能看起</w:t>
      </w:r>
      <w:r>
        <w:rPr>
          <w:spacing w:val="-2"/>
        </w:rPr>
        <w:t>来不是那样。</w:t>
      </w:r>
    </w:p>
    <w:p>
      <w:pPr>
        <w:pStyle w:val="BodyText"/>
        <w:spacing w:line="364" w:lineRule="auto" w:before="3"/>
        <w:ind w:left="141" w:right="1128" w:firstLine="480"/>
        <w:jc w:val="both"/>
      </w:pPr>
      <w:r>
        <w:rPr>
          <w:spacing w:val="-2"/>
        </w:rPr>
        <w:t>每个跳动都是一笔交易，那意味着有人认为那一价位是一个很好的卖出价位，同时另一个人认为那一价位是一个很好的买进价位。因为市场是由机构控制的，他们非常聪明，所以双方交易员们都是聪明的，都是在做出理性的操作，而且双方都有经过测试、证明可获利的策略。交易者能够培养的最重要的技能之一理解一条趋势棒线是一波运动的开始还是结束的能力。如果你仅把强势多头趋势棒视为看涨，仅把强势空头趋势棒视为看跌，那么你在错过一半大玩家所在做的事情。在每一条多头趋势棒的高点附近，是多方在买入那种强势。也有</w:t>
      </w:r>
      <w:r>
        <w:rPr>
          <w:spacing w:val="-2"/>
        </w:rPr>
        <w:t>其他一些多方在寻找回撤，打算在棒线低点附近买进</w:t>
      </w:r>
      <w:r>
        <w:rPr>
          <w:rFonts w:ascii="Times New Roman" w:hAnsi="Times New Roman" w:eastAsia="Times New Roman"/>
          <w:spacing w:val="-2"/>
        </w:rPr>
        <w:t>——</w:t>
      </w:r>
      <w:r>
        <w:rPr>
          <w:spacing w:val="-2"/>
        </w:rPr>
        <w:t>如果市场到达那里的话。但是，重要的是认识到，还有一些预期强势失败的多头，他们把这种强势作为卖出多头头寸、获利了结的机会。还有看到这条多头趋势棒的空头们，无论多么强势，作为一个高潮，让多头的努力失败，在棒线的高点附近做空。有些人在旁观望，等待一条强势多头趋势棒的出现，于是他们能够在自己认为是过度上涨的位置做空。其他多头将在该棒低点的下方做空，因为他们将把这看作一种可能引出可交易反转的弱势信号。类似地，还有获利了结的空头和在每条空头趋势棒底部买进的新多头，无论该棒看起来多么强势，总有其他一些空头准备在靠近高点处做空，也有一些多头准备在其高点之上买进。</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60</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1" w:right="1011" w:firstLine="480"/>
      </w:pPr>
      <w:r>
        <w:rPr/>
        <w:t>对于交易者来说，最有用的是把所有棒线分为趋势棒和非趋势</w:t>
      </w:r>
      <w:r>
        <w:rPr>
          <w:spacing w:val="1"/>
        </w:rPr>
        <w:t>（交易区间）棒。因为后</w:t>
      </w:r>
      <w:r>
        <w:rPr/>
        <w:t>者是一个不易使用的术语，而且大多数非趋势棒都与十字星棒相似，所以比较简单的做法是</w:t>
      </w:r>
      <w:r>
        <w:rPr>
          <w:spacing w:val="-1"/>
        </w:rPr>
        <w:t>把所有非趋势棒都称为十字星。在图表上，如果棒线实体看起来很小或根本不存在，那么该</w:t>
      </w:r>
      <w:r>
        <w:rPr>
          <w:spacing w:val="-8"/>
        </w:rPr>
        <w:t>棒便是一个十字星；无论多方还是空方都未能控制该棒，所以它本质上是一个单棒交易区间。</w:t>
      </w:r>
      <w:r>
        <w:rPr>
          <w:spacing w:val="-21"/>
        </w:rPr>
        <w:t>在 </w:t>
      </w:r>
      <w:r>
        <w:rPr/>
        <w:t>5</w:t>
      </w:r>
      <w:r>
        <w:rPr>
          <w:spacing w:val="-7"/>
        </w:rPr>
        <w:t> 分钟电子迷你图表上，一个十字星的实体不存在或只有一两个跳动，十字星实体的具体</w:t>
      </w:r>
      <w:r>
        <w:rPr>
          <w:spacing w:val="-11"/>
        </w:rPr>
        <w:t>大小要取决于棒线的高度。但是，在 </w:t>
      </w:r>
      <w:r>
        <w:rPr/>
        <w:t>Google</w:t>
      </w:r>
      <w:r>
        <w:rPr>
          <w:spacing w:val="-12"/>
        </w:rPr>
        <w:t> 的日线图或周线图上，实体可能为 </w:t>
      </w:r>
      <w:r>
        <w:rPr/>
        <w:t>100</w:t>
      </w:r>
      <w:r>
        <w:rPr>
          <w:spacing w:val="-33"/>
        </w:rPr>
        <w:t> 点</w:t>
      </w:r>
      <w:r>
        <w:rPr/>
        <w:t>（1</w:t>
      </w:r>
      <w:r>
        <w:rPr>
          <w:spacing w:val="-30"/>
        </w:rPr>
        <w:t> 美</w:t>
      </w:r>
      <w:r>
        <w:rPr>
          <w:spacing w:val="1"/>
        </w:rPr>
        <w:t>元）</w:t>
      </w:r>
      <w:r>
        <w:rPr/>
        <w:t>或更大，仍然与完美的十字星具有同样的意义，因此把它看作十字星是合理的。十字星</w:t>
      </w:r>
      <w:r>
        <w:rPr>
          <w:spacing w:val="-1"/>
        </w:rPr>
        <w:t>的判断是相对的、主观的，取决于市场和时间框架。在所有的交易中，只要近似就好，完美的情形极为罕见。如果某些价格行为接近某种形态，那么接下来的走势很可能与完美形态后</w:t>
      </w:r>
      <w:r>
        <w:rPr/>
        <w:t>面的走势相同。</w:t>
      </w:r>
    </w:p>
    <w:p>
      <w:pPr>
        <w:pStyle w:val="BodyText"/>
        <w:spacing w:line="364" w:lineRule="auto" w:before="6"/>
        <w:ind w:left="141" w:right="1011" w:firstLine="480"/>
      </w:pPr>
      <w:r>
        <w:rPr/>
        <w:t>把小实体棒线再细分为很多子类，比如上吊线、锤形线或孕线，对交易者的益处不大。</w:t>
      </w:r>
      <w:r>
        <w:rPr>
          <w:spacing w:val="-6"/>
        </w:rPr>
        <w:t>根本的问题是棒线和市场是否在做趋势运动，认识到大部分时间里，市场位于两个极端之间。</w:t>
      </w:r>
      <w:r>
        <w:rPr/>
        <w:t>弄清趋势的强弱，远比花时间考虑某条棒线的准确名称要重要的得多。你是通过下单赚钱，</w:t>
      </w:r>
      <w:r>
        <w:rPr>
          <w:spacing w:val="-1"/>
        </w:rPr>
        <w:t>而不是通过担心大量毫无意义、花哨的名称赚钱。如果有一个实体，那么收盘价就是呈一定的趋势远离开盘价，这条棒线就是一条趋势棒。显然，如果该棒较大，且实体较小，那么就没有多大的趋势强度。另外，在棒线内（比如在较小时间框架上所看到的</w:t>
      </w:r>
      <w:r>
        <w:rPr>
          <w:spacing w:val="1"/>
        </w:rPr>
        <w:t>）可能有几波大幅</w:t>
      </w:r>
      <w:r>
        <w:rPr/>
        <w:t>的横盘运动，但这是不相关的，因为你应该只专注于一张图表。总的来说，较大的实体代表</w:t>
      </w:r>
      <w:r>
        <w:rPr>
          <w:spacing w:val="-1"/>
        </w:rPr>
        <w:t>着更强的力道，但是在一段拉长的运动或突破之后的大实体可能代表着趋势的耗尽和高潮终点，在更多的价格行为展现前，不应做任何交易。连续的强趋势棒是健康趋势的象征，通常</w:t>
      </w:r>
      <w:r>
        <w:rPr>
          <w:spacing w:val="-4"/>
        </w:rPr>
        <w:t>会跟随着更远的极点，即使马上出现一个回撤。每条趋势棒同时是</w:t>
      </w:r>
      <w:r>
        <w:rPr/>
        <w:t>（1</w:t>
      </w:r>
      <w:r>
        <w:rPr>
          <w:spacing w:val="-14"/>
        </w:rPr>
        <w:t>）</w:t>
      </w:r>
      <w:r>
        <w:rPr>
          <w:spacing w:val="-27"/>
        </w:rPr>
        <w:t>一个尖峰；</w:t>
      </w:r>
      <w:r>
        <w:rPr>
          <w:spacing w:val="-1"/>
        </w:rPr>
        <w:t>（2</w:t>
      </w:r>
      <w:r>
        <w:rPr>
          <w:spacing w:val="-14"/>
        </w:rPr>
        <w:t>）</w:t>
      </w:r>
      <w:r>
        <w:rPr>
          <w:spacing w:val="-1"/>
        </w:rPr>
        <w:t>一个</w:t>
      </w:r>
      <w:r>
        <w:rPr>
          <w:spacing w:val="-40"/>
        </w:rPr>
        <w:t>突破；</w:t>
      </w:r>
      <w:r>
        <w:rPr>
          <w:spacing w:val="1"/>
        </w:rPr>
        <w:t>（3）一个缺口（</w:t>
      </w:r>
      <w:r>
        <w:rPr/>
        <w:t>将在第二本书中讨论，所以突破在功能上与缺口都是相同的，因此，所有的趋势棒也是如此</w:t>
      </w:r>
      <w:r>
        <w:rPr>
          <w:spacing w:val="-120"/>
        </w:rPr>
        <w:t>）</w:t>
      </w:r>
      <w:r>
        <w:rPr>
          <w:spacing w:val="-148"/>
        </w:rPr>
        <w:t>；</w:t>
      </w:r>
      <w:r>
        <w:rPr/>
        <w:t>（4</w:t>
      </w:r>
      <w:r>
        <w:rPr>
          <w:spacing w:val="-28"/>
        </w:rPr>
        <w:t>）</w:t>
      </w:r>
      <w:r>
        <w:rPr>
          <w:spacing w:val="-2"/>
        </w:rPr>
        <w:t>一个真空和高潮的一部分或全部</w:t>
      </w:r>
      <w:r>
        <w:rPr/>
        <w:t>（在一条或连续多条趋势棒之</w:t>
      </w:r>
      <w:r>
        <w:rPr>
          <w:spacing w:val="-6"/>
        </w:rPr>
        <w:t>后，终结高潮的暂停棒或反转棒</w:t>
      </w:r>
      <w:r>
        <w:rPr>
          <w:spacing w:val="-120"/>
        </w:rPr>
        <w:t>）</w:t>
      </w:r>
      <w:r>
        <w:rPr>
          <w:spacing w:val="-9"/>
        </w:rPr>
        <w:t>。在具体的趋势棒中，这四个特征中的一个或几个将占主导</w:t>
      </w:r>
      <w:r>
        <w:rPr/>
        <w:t>地位，而且每一特征都将提供交易机会，我将在这些书中进行讨论。当它是一个高潮和反转</w:t>
      </w:r>
      <w:r>
        <w:rPr>
          <w:spacing w:val="-1"/>
        </w:rPr>
        <w:t>的起点时，那是由真空效应引起的。举例说明，如果反转之后跟着一个买进尖峰，那么快速上涨很可能是由于强势空方闪在一边，多方等待退出多头头寸，直到市场到达双方早已等待</w:t>
      </w:r>
      <w:r>
        <w:rPr/>
        <w:t>卖出的某一区域。反之，如果是坚持到底买进（</w:t>
      </w:r>
      <w:r>
        <w:rPr>
          <w:rFonts w:ascii="Arial MT" w:eastAsia="Arial MT"/>
          <w:spacing w:val="-1"/>
        </w:rPr>
        <w:t>follow-throug</w:t>
      </w:r>
      <w:r>
        <w:rPr>
          <w:rFonts w:ascii="Arial MT" w:eastAsia="Arial MT"/>
        </w:rPr>
        <w:t>h</w:t>
      </w:r>
      <w:r>
        <w:rPr>
          <w:rFonts w:ascii="Arial MT" w:eastAsia="Arial MT"/>
          <w:spacing w:val="-16"/>
        </w:rPr>
        <w:t>  </w:t>
      </w:r>
      <w:r>
        <w:rPr>
          <w:rFonts w:ascii="Arial MT" w:eastAsia="Arial MT"/>
          <w:spacing w:val="-1"/>
        </w:rPr>
        <w:t>bu</w:t>
      </w:r>
      <w:r>
        <w:rPr>
          <w:rFonts w:ascii="Arial MT" w:eastAsia="Arial MT"/>
          <w:spacing w:val="1"/>
        </w:rPr>
        <w:t>y</w:t>
      </w:r>
      <w:r>
        <w:rPr>
          <w:rFonts w:ascii="Arial MT" w:eastAsia="Arial MT"/>
          <w:spacing w:val="-1"/>
        </w:rPr>
        <w:t>in</w:t>
      </w:r>
      <w:r>
        <w:rPr>
          <w:rFonts w:ascii="Arial MT" w:eastAsia="Arial MT"/>
        </w:rPr>
        <w:t>g</w:t>
      </w:r>
      <w:r>
        <w:rPr>
          <w:spacing w:val="-120"/>
        </w:rPr>
        <w:t>）</w:t>
      </w:r>
      <w:r>
        <w:rPr/>
        <w:t>，那么买入不是由真空效应引起的，而是强势多方买进和强势空方认为市场将继续上涨共同作用的结果。交易者</w:t>
      </w:r>
      <w:r>
        <w:rPr>
          <w:spacing w:val="-1"/>
        </w:rPr>
        <w:t>们利用整体走势判断哪一种情况更有可能。他们的评估结果将引导他们准备买进、卖出还是</w:t>
      </w:r>
    </w:p>
    <w:p>
      <w:pPr>
        <w:pStyle w:val="BodyText"/>
        <w:spacing w:before="12"/>
        <w:ind w:left="142"/>
      </w:pPr>
      <w:r>
        <w:rPr>
          <w:spacing w:val="-14"/>
        </w:rPr>
        <w:t>观望。显然，引起反转的每个尖峰都是真空效应的表现，但是我为在明显的支撑或阻力位</w:t>
      </w:r>
      <w:r>
        <w:rPr/>
        <w:t>（</w:t>
      </w:r>
      <w:r>
        <w:rPr>
          <w:spacing w:val="-10"/>
        </w:rPr>
        <w:t>决</w:t>
      </w:r>
    </w:p>
    <w:p>
      <w:pPr>
        <w:pStyle w:val="BodyText"/>
        <w:spacing w:after="0"/>
        <w:sectPr>
          <w:pgSz w:w="11910" w:h="16840"/>
          <w:pgMar w:header="0" w:footer="980" w:top="1160" w:bottom="1180" w:left="992" w:right="0"/>
        </w:sectPr>
      </w:pPr>
    </w:p>
    <w:p>
      <w:pPr>
        <w:pStyle w:val="BodyText"/>
        <w:spacing w:line="364" w:lineRule="auto" w:before="54"/>
        <w:ind w:left="141" w:right="1011"/>
      </w:pPr>
      <w:r>
        <w:rPr/>
        <w:t>斗线（dueling lines</w:t>
      </w:r>
      <w:r>
        <w:rPr>
          <w:spacing w:val="-119"/>
        </w:rPr>
        <w:t>）</w:t>
      </w:r>
      <w:r>
        <w:rPr>
          <w:spacing w:val="1"/>
        </w:rPr>
        <w:t>，将在第二本书中讨论）</w:t>
      </w:r>
      <w:r>
        <w:rPr/>
        <w:t>出现的反转中结束的尖峰保留这一术语。有</w:t>
      </w:r>
      <w:r>
        <w:rPr>
          <w:spacing w:val="-4"/>
        </w:rPr>
        <w:t>时，崩盘便是真空效应的实例。在 </w:t>
      </w:r>
      <w:r>
        <w:rPr/>
        <w:t>1987</w:t>
      </w:r>
      <w:r>
        <w:rPr>
          <w:spacing w:val="-27"/>
        </w:rPr>
        <w:t> 年和 </w:t>
      </w:r>
      <w:r>
        <w:rPr/>
        <w:t>2009</w:t>
      </w:r>
      <w:r>
        <w:rPr>
          <w:spacing w:val="-8"/>
        </w:rPr>
        <w:t> 年的两次股市崩盘中，市场都刚好跌破月</w:t>
      </w:r>
      <w:r>
        <w:rPr/>
        <w:t>线趋势线，在那个位置，强势买家再次出现，强势空头获利了结，引起了一个快速的向上反</w:t>
      </w:r>
      <w:r>
        <w:rPr>
          <w:spacing w:val="-1"/>
        </w:rPr>
        <w:t>转。另外，股票交易者们按照惯例会在多头趋势的强势空头尖峰处买进，因为他们把那种尖峰看作是很有价值的机会。虽然他们通常会在买进前寻找强势价格行为，但是他们常常在快</w:t>
      </w:r>
      <w:r>
        <w:rPr>
          <w:spacing w:val="-6"/>
        </w:rPr>
        <w:t>速抛售底部买进他们喜欢的股票，尤其是在多头趋势线所在的区域，即使市场尚未反转上涨。</w:t>
      </w:r>
      <w:r>
        <w:rPr/>
        <w:t>他们认为市场是因某些新闻事件临时性地、非正确地低估了那只股票的价值，而他们买进它</w:t>
      </w:r>
      <w:r>
        <w:rPr>
          <w:spacing w:val="-1"/>
        </w:rPr>
        <w:t>是因为他们不相信它将在较长时间里保持被低估的状态。他们对于该股再次出现的小幅下跌并不在意，因为他们不相信自己能够准确地捕捉到回撤的底部，但是他们希望在抛售期内入</w:t>
      </w:r>
      <w:r>
        <w:rPr/>
        <w:t>场，因为他们相信市场很快便会改正其错误，该股不久便会反弹。</w:t>
      </w:r>
    </w:p>
    <w:p>
      <w:pPr>
        <w:pStyle w:val="BodyText"/>
        <w:spacing w:before="180"/>
      </w:pPr>
    </w:p>
    <w:p>
      <w:pPr>
        <w:pStyle w:val="BodyText"/>
        <w:ind w:left="622"/>
        <w:rPr>
          <w:rFonts w:ascii="Arial MT"/>
        </w:rPr>
      </w:pPr>
      <w:r>
        <w:rPr>
          <w:rFonts w:ascii="Arial MT"/>
          <w:color w:val="FF0000"/>
        </w:rPr>
        <w:t>TREND</w:t>
      </w:r>
      <w:r>
        <w:rPr>
          <w:rFonts w:ascii="Arial MT"/>
          <w:color w:val="FF0000"/>
          <w:spacing w:val="-8"/>
        </w:rPr>
        <w:t> </w:t>
      </w:r>
      <w:r>
        <w:rPr>
          <w:rFonts w:ascii="Arial MT"/>
          <w:color w:val="FF0000"/>
        </w:rPr>
        <w:t>BARS,</w:t>
      </w:r>
      <w:r>
        <w:rPr>
          <w:rFonts w:ascii="Arial MT"/>
          <w:color w:val="FF0000"/>
          <w:spacing w:val="-6"/>
        </w:rPr>
        <w:t> </w:t>
      </w:r>
      <w:r>
        <w:rPr>
          <w:rFonts w:ascii="Arial MT"/>
          <w:color w:val="FF0000"/>
        </w:rPr>
        <w:t>DOJI</w:t>
      </w:r>
      <w:r>
        <w:rPr>
          <w:rFonts w:ascii="Arial MT"/>
          <w:color w:val="FF0000"/>
          <w:spacing w:val="-6"/>
        </w:rPr>
        <w:t> </w:t>
      </w:r>
      <w:r>
        <w:rPr>
          <w:rFonts w:ascii="Arial MT"/>
          <w:color w:val="FF0000"/>
        </w:rPr>
        <w:t>BARS,</w:t>
      </w:r>
      <w:r>
        <w:rPr>
          <w:rFonts w:ascii="Arial MT"/>
          <w:color w:val="FF0000"/>
          <w:spacing w:val="-17"/>
        </w:rPr>
        <w:t> </w:t>
      </w:r>
      <w:r>
        <w:rPr>
          <w:rFonts w:ascii="Arial MT"/>
          <w:color w:val="FF0000"/>
        </w:rPr>
        <w:t>AND</w:t>
      </w:r>
      <w:r>
        <w:rPr>
          <w:rFonts w:ascii="Arial MT"/>
          <w:color w:val="FF0000"/>
          <w:spacing w:val="-6"/>
        </w:rPr>
        <w:t> </w:t>
      </w:r>
      <w:r>
        <w:rPr>
          <w:rFonts w:ascii="Arial MT"/>
          <w:color w:val="FF0000"/>
        </w:rPr>
        <w:t>CLIMAXES</w:t>
      </w:r>
      <w:r>
        <w:rPr>
          <w:rFonts w:ascii="Arial MT"/>
          <w:color w:val="FF0000"/>
          <w:spacing w:val="-6"/>
        </w:rPr>
        <w:t> </w:t>
      </w:r>
      <w:r>
        <w:rPr>
          <w:rFonts w:ascii="Arial MT"/>
          <w:color w:val="FF0000"/>
          <w:spacing w:val="-5"/>
        </w:rPr>
        <w:t>61</w:t>
      </w:r>
    </w:p>
    <w:p>
      <w:pPr>
        <w:pStyle w:val="BodyText"/>
        <w:spacing w:line="460" w:lineRule="atLeast" w:before="26"/>
        <w:ind w:left="141" w:right="1011" w:firstLine="480"/>
      </w:pPr>
      <w:r>
        <w:rPr/>
        <w:t>我们将在第二本书中讨论回撤，回撤常常是令交易者们怀疑趋势是否已经反转的强势尖</w:t>
      </w:r>
      <w:r>
        <w:rPr>
          <w:spacing w:val="-1"/>
        </w:rPr>
        <w:t>峰。举例说明，在多头趋势中，可能出现一两条大的空头趋势棒跌破均线，而且有可能跌至</w:t>
      </w:r>
      <w:r>
        <w:rPr>
          <w:spacing w:val="-8"/>
        </w:rPr>
        <w:t>交易区间下方几个跳动处。交易者们然后便开始怀疑市场方向是否已经进入反转下跌的过程。</w:t>
      </w:r>
      <w:r>
        <w:rPr/>
        <w:t>他们需要的是看到坚持到底卖出，可能表现为再出现一条空头趋势线的形式。每个人都将密</w:t>
      </w:r>
      <w:r>
        <w:rPr>
          <w:spacing w:val="-1"/>
        </w:rPr>
        <w:t>切关注下一棒。如果它是一条大空头趋势棒，那么大多数交易者将认为反转已经得到确认，于是开始在市价或回撤时做空。反之，如果下一棒有一个多头收盘，那么他们怀疑反转尝试已经失败，抛售只是价格短暂而迅速的下跌，因此是一个买入机会。初学交易者看到强势空</w:t>
      </w:r>
      <w:r>
        <w:rPr>
          <w:spacing w:val="-7"/>
        </w:rPr>
        <w:t>头尖峰，同时会忽视该尖峰形成的环境</w:t>
      </w:r>
      <w:r>
        <w:rPr>
          <w:rFonts w:ascii="Times New Roman" w:hAnsi="Times New Roman" w:eastAsia="Times New Roman"/>
        </w:rPr>
        <w:t>——</w:t>
      </w:r>
      <w:r>
        <w:rPr>
          <w:spacing w:val="-7"/>
        </w:rPr>
        <w:t>强势多头趋势。他们在空头趋势棒的收盘价卖出，</w:t>
      </w:r>
      <w:r>
        <w:rPr>
          <w:spacing w:val="-2"/>
        </w:rPr>
        <w:t>在其低点下方卖出，在下几棒的任意小幅反弹中卖出，在任意低点 </w:t>
      </w:r>
      <w:r>
        <w:rPr/>
        <w:t>1</w:t>
      </w:r>
      <w:r>
        <w:rPr>
          <w:spacing w:val="-22"/>
        </w:rPr>
        <w:t> 或低点 </w:t>
      </w:r>
      <w:r>
        <w:rPr/>
        <w:t>2</w:t>
      </w:r>
      <w:r>
        <w:rPr>
          <w:spacing w:val="-9"/>
        </w:rPr>
        <w:t> 卖出架构的下</w:t>
      </w:r>
      <w:r>
        <w:rPr/>
        <w:t>方卖出。聪明的多头则站在那些交易的相对一方，因为他们知道正在发生什么。市场总是试图反转，但是那些反转中有 80%</w:t>
      </w:r>
      <w:r>
        <w:rPr>
          <w:spacing w:val="-1"/>
        </w:rPr>
        <w:t>会失败，而变为多头旗形。当反转尝试发生时，两三条空头棒线可能是非常有说服力的，但是，如果没有坚持到底卖出，那么多方就把那次抛售视作一次在短暂抛售高潮低点附近再次做多的很棒的机会。经验丰富的多头和空头等待那些强势趋势棒，有时会在一旁观望，直到一条强势趋势棒形成。然后他们进入市场买进，因为他们把它看作是抛售高潮的结束。空方买回他们的空头头寸，多方重新建立他们的多头头寸。这种情况也出现在趋势终点，当时强势交易者们正在等待一条大趋势棒出现。举例说明，在靠近支撑区的强势空头趋势中，常常会有一个迟到的突破，表现为一条异常大的空头趋势棒。多方和空方都停止买进，直至他们看到它形成。在那一点处，双方都在抛售高潮买进，因为空方把它看作一个很棒的了结空头头寸以获利的价位，而多方把它看作一个在极低价位买入的</w:t>
      </w:r>
    </w:p>
    <w:p>
      <w:pPr>
        <w:pStyle w:val="BodyText"/>
        <w:spacing w:after="0" w:line="460" w:lineRule="atLeast"/>
        <w:sectPr>
          <w:pgSz w:w="11910" w:h="16840"/>
          <w:pgMar w:header="0" w:footer="980" w:top="1160" w:bottom="1180" w:left="992" w:right="0"/>
        </w:sectPr>
      </w:pPr>
    </w:p>
    <w:p>
      <w:pPr>
        <w:pStyle w:val="BodyText"/>
        <w:spacing w:before="54"/>
        <w:ind w:left="142"/>
      </w:pPr>
      <w:r>
        <w:rPr>
          <w:spacing w:val="-2"/>
        </w:rPr>
        <w:t>短暂机会。</w:t>
      </w:r>
    </w:p>
    <w:p>
      <w:pPr>
        <w:pStyle w:val="BodyText"/>
      </w:pPr>
    </w:p>
    <w:p>
      <w:pPr>
        <w:pStyle w:val="BodyText"/>
        <w:spacing w:before="27"/>
      </w:pPr>
    </w:p>
    <w:p>
      <w:pPr>
        <w:pStyle w:val="BodyText"/>
        <w:ind w:left="622"/>
        <w:rPr>
          <w:rFonts w:ascii="Arial MT"/>
        </w:rPr>
      </w:pPr>
      <w:r>
        <w:rPr>
          <w:rFonts w:ascii="Arial MT"/>
          <w:color w:val="FF0000"/>
        </w:rPr>
        <w:t>62</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9"/>
        <w:ind w:left="141" w:right="1011" w:firstLine="480"/>
      </w:pPr>
      <w:r>
        <w:rPr/>
        <w:t>有时，空头尖峰可能收盘于低点，初学交易者们受到惊吓，市场然后缓慢或迅速向上反</w:t>
      </w:r>
      <w:r>
        <w:rPr>
          <w:spacing w:val="-1"/>
        </w:rPr>
        <w:t>转。一条收盘于低点的大空头趋势棒之后跟着一条小多头内包棒，怎么会向上反转至当日新</w:t>
      </w:r>
      <w:r>
        <w:rPr>
          <w:spacing w:val="-7"/>
        </w:rPr>
        <w:t>高呢？他们没有认识到，在较小的时间框架上，那条强势空头趋势棒有一个明确的反转形态，</w:t>
      </w:r>
      <w:r>
        <w:rPr>
          <w:spacing w:val="-9"/>
        </w:rPr>
        <w:t>比如电子迷你 </w:t>
      </w:r>
      <w:r>
        <w:rPr/>
        <w:t>100</w:t>
      </w:r>
      <w:r>
        <w:rPr>
          <w:spacing w:val="-11"/>
        </w:rPr>
        <w:t> 跳动图表上的一个三推形态</w:t>
      </w:r>
      <w:r>
        <w:rPr/>
        <w:t>（</w:t>
      </w:r>
      <w:r>
        <w:rPr>
          <w:rFonts w:ascii="Arial MT" w:eastAsia="Arial MT"/>
          <w:spacing w:val="-1"/>
        </w:rPr>
        <w:t>three-pus</w:t>
      </w:r>
      <w:r>
        <w:rPr>
          <w:rFonts w:ascii="Arial MT" w:eastAsia="Arial MT"/>
        </w:rPr>
        <w:t>h</w:t>
      </w:r>
      <w:r>
        <w:rPr>
          <w:rFonts w:ascii="Arial MT" w:eastAsia="Arial MT"/>
          <w:spacing w:val="-7"/>
        </w:rPr>
        <w:t> </w:t>
      </w:r>
      <w:r>
        <w:rPr>
          <w:rFonts w:ascii="Arial MT" w:eastAsia="Arial MT"/>
          <w:spacing w:val="-4"/>
        </w:rPr>
        <w:t>p</w:t>
      </w:r>
      <w:r>
        <w:rPr>
          <w:rFonts w:ascii="Arial MT" w:eastAsia="Arial MT"/>
          <w:spacing w:val="-1"/>
        </w:rPr>
        <w:t>atter</w:t>
      </w:r>
      <w:r>
        <w:rPr>
          <w:rFonts w:ascii="Arial MT" w:eastAsia="Arial MT"/>
        </w:rPr>
        <w:t>n</w:t>
      </w:r>
      <w:r>
        <w:rPr>
          <w:spacing w:val="-120"/>
        </w:rPr>
        <w:t>）</w:t>
      </w:r>
      <w:r>
        <w:rPr>
          <w:spacing w:val="-10"/>
        </w:rPr>
        <w:t>。但是，即使他们在较小</w:t>
      </w:r>
      <w:r>
        <w:rPr/>
        <w:t>的时间架构上分析并交易，他们也会赔钱，因为形态形成的速度太快，以致于交易者者无法</w:t>
      </w:r>
      <w:r>
        <w:rPr>
          <w:spacing w:val="-1"/>
        </w:rPr>
        <w:t>对它们做出正确的分析。记住，所有形态都是计算机算法的结果，而计算机拥有巨大的速度优势。在误差率如此小的游戏中，与拥有优势的对手竞争总是错误的。当速度非常关键时，</w:t>
      </w:r>
      <w:r>
        <w:rPr>
          <w:spacing w:val="-2"/>
        </w:rPr>
        <w:t>计算机拥有巨大的优势，交易者们不应与它们对抗。反之，他们应该选择 </w:t>
      </w:r>
      <w:r>
        <w:rPr/>
        <w:t>5</w:t>
      </w:r>
      <w:r>
        <w:rPr>
          <w:spacing w:val="-7"/>
        </w:rPr>
        <w:t> 分钟图这样的时间框架，在这样的时间框架中，他们有时间仔细地处理信息。</w:t>
      </w:r>
    </w:p>
    <w:p>
      <w:pPr>
        <w:pStyle w:val="BodyText"/>
        <w:spacing w:line="364" w:lineRule="auto" w:before="5"/>
        <w:ind w:left="141" w:right="1011" w:firstLine="480"/>
      </w:pPr>
      <w:r>
        <w:rPr/>
        <w:t>趋势棒是高潮的关键部分，高潮是反转的关键部分，但是交易者们常常错误地使用术语</w:t>
      </w:r>
      <w:r>
        <w:rPr>
          <w:spacing w:val="-1"/>
        </w:rPr>
        <w:t>高潮作为反转的同意词。每条趋势棒都是一个高潮或高潮的一部分，而高潮结束于第一条暂停棒。举例说明，如果有三条连续多头趋势棒，然后下一棒是一条上尾线特别长的小多头趋势棒、一条内包棒、一个十字星或者一条空头趋势棒，那么高潮就以三条多头趋势棒结束。这种三棒买进高潮只是意味着市场行进得太远太快，买进的激情已经迅速冷却，市场已经变</w:t>
      </w:r>
      <w:r>
        <w:rPr>
          <w:spacing w:val="-9"/>
        </w:rPr>
        <w:t>得左右徘徊。有些多头正在获利了结，想要在更低的价位买进更多，同时有些空头开始卖空。</w:t>
      </w:r>
      <w:r>
        <w:rPr/>
        <w:t>如果多头压倒了空头，那么市场将恢复上涨，相反地，如果空头压倒了多头，那么市场将以</w:t>
      </w:r>
      <w:r>
        <w:rPr>
          <w:spacing w:val="-1"/>
        </w:rPr>
        <w:t>空头趋势棒的形式反转下跌，形成一个空头突破，这种反转形态将是一个高潮反转顶。买进高潮是一波上涨运动，高潮反转顶是上涨运动之后跟着下跌运动。多头趋势棒更像是高潮，</w:t>
      </w:r>
      <w:r>
        <w:rPr/>
        <w:t>空头趋势棒更像是突破，它们一起创造了高潮反转顶或买进高潮与反转。</w:t>
      </w:r>
    </w:p>
    <w:p>
      <w:pPr>
        <w:pStyle w:val="BodyText"/>
        <w:spacing w:before="180"/>
      </w:pPr>
    </w:p>
    <w:p>
      <w:pPr>
        <w:pStyle w:val="BodyText"/>
        <w:ind w:left="622"/>
        <w:rPr>
          <w:rFonts w:ascii="Arial MT"/>
        </w:rPr>
      </w:pPr>
      <w:r>
        <w:rPr>
          <w:rFonts w:ascii="Arial MT"/>
          <w:color w:val="FF0000"/>
        </w:rPr>
        <w:t>TREND</w:t>
      </w:r>
      <w:r>
        <w:rPr>
          <w:rFonts w:ascii="Arial MT"/>
          <w:color w:val="FF0000"/>
          <w:spacing w:val="-8"/>
        </w:rPr>
        <w:t> </w:t>
      </w:r>
      <w:r>
        <w:rPr>
          <w:rFonts w:ascii="Arial MT"/>
          <w:color w:val="FF0000"/>
        </w:rPr>
        <w:t>BARS,</w:t>
      </w:r>
      <w:r>
        <w:rPr>
          <w:rFonts w:ascii="Arial MT"/>
          <w:color w:val="FF0000"/>
          <w:spacing w:val="-6"/>
        </w:rPr>
        <w:t> </w:t>
      </w:r>
      <w:r>
        <w:rPr>
          <w:rFonts w:ascii="Arial MT"/>
          <w:color w:val="FF0000"/>
        </w:rPr>
        <w:t>DOJI</w:t>
      </w:r>
      <w:r>
        <w:rPr>
          <w:rFonts w:ascii="Arial MT"/>
          <w:color w:val="FF0000"/>
          <w:spacing w:val="-6"/>
        </w:rPr>
        <w:t> </w:t>
      </w:r>
      <w:r>
        <w:rPr>
          <w:rFonts w:ascii="Arial MT"/>
          <w:color w:val="FF0000"/>
        </w:rPr>
        <w:t>BARS,</w:t>
      </w:r>
      <w:r>
        <w:rPr>
          <w:rFonts w:ascii="Arial MT"/>
          <w:color w:val="FF0000"/>
          <w:spacing w:val="-17"/>
        </w:rPr>
        <w:t> </w:t>
      </w:r>
      <w:r>
        <w:rPr>
          <w:rFonts w:ascii="Arial MT"/>
          <w:color w:val="FF0000"/>
        </w:rPr>
        <w:t>AND</w:t>
      </w:r>
      <w:r>
        <w:rPr>
          <w:rFonts w:ascii="Arial MT"/>
          <w:color w:val="FF0000"/>
          <w:spacing w:val="-6"/>
        </w:rPr>
        <w:t> </w:t>
      </w:r>
      <w:r>
        <w:rPr>
          <w:rFonts w:ascii="Arial MT"/>
          <w:color w:val="FF0000"/>
        </w:rPr>
        <w:t>CLIMAXES</w:t>
      </w:r>
      <w:r>
        <w:rPr>
          <w:rFonts w:ascii="Arial MT"/>
          <w:color w:val="FF0000"/>
          <w:spacing w:val="-6"/>
        </w:rPr>
        <w:t> </w:t>
      </w:r>
      <w:r>
        <w:rPr>
          <w:rFonts w:ascii="Arial MT"/>
          <w:color w:val="FF0000"/>
          <w:spacing w:val="-5"/>
        </w:rPr>
        <w:t>63</w:t>
      </w:r>
    </w:p>
    <w:p>
      <w:pPr>
        <w:pStyle w:val="BodyText"/>
        <w:spacing w:line="460" w:lineRule="atLeast" w:before="26"/>
        <w:ind w:left="141" w:right="1128" w:firstLine="480"/>
        <w:jc w:val="both"/>
      </w:pPr>
      <w:r>
        <w:rPr>
          <w:spacing w:val="-2"/>
        </w:rPr>
        <w:t>所有强势多头趋势都由强势多头趋势棒或连续多头趋势棒构成，每一棒都是一个买进高潮，但是大多数都不会成为高潮反转的第一条腿。反转需要一个买进高潮和接下来的一个空头突破，该空头突破是一条强势空头趋势棒。多头和空头趋势棒不一定非得是连续的，而且常常由很多棒分开，但是，如果要形成高潮反转，两者都是必需的。实际上，多头趋势顶部</w:t>
      </w:r>
      <w:r>
        <w:rPr>
          <w:spacing w:val="-3"/>
        </w:rPr>
        <w:t>的每一次反转都是高潮反转，无论它看起来是否与你眼前图表上的反转相似。如果在 </w:t>
      </w:r>
      <w:r>
        <w:rPr>
          <w:spacing w:val="-2"/>
        </w:rPr>
        <w:t>5</w:t>
      </w:r>
      <w:r>
        <w:rPr>
          <w:spacing w:val="-7"/>
        </w:rPr>
        <w:t> 分钟</w:t>
      </w:r>
      <w:r>
        <w:rPr>
          <w:spacing w:val="-2"/>
        </w:rPr>
        <w:t>图上多头趋势以一条强势空头反转棒反转，那么它仍然是一个高潮反转，但只不过是在较小</w:t>
      </w:r>
      <w:r>
        <w:rPr>
          <w:spacing w:val="-1"/>
        </w:rPr>
        <w:t>的时间框架上。虽然不值得去更小的时间框架上寻找完美的尖峰上涨加尖峰下跌，但它总是</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存在的。另外，每当在很多棒线上形成一个高潮顶时，在某张更高时间框架的图表上总会有一条反转棒，同样，不值得去寻找完美的时间框架以找到完美的反转棒。记住，交易者都是在寻找一个优势，计算机图表程序允许交易者以每一种能够想像到的间隔为基础来快速制作图表，交易者们会以每一种能够想像到的图表作为他们决策的基础。这不仅包括以时间为基础的图表，还包括以跳动数、成交合约数，以及这些量的任意组合为基础的图表。总有人将会看到那条完美的反转棒，还有人会看到尖峰上涨与紧接着的尖峰下跌，但是，如果你明白眼前的图表告诉你的信息，你不一定必须看到它们。反过来，对于卖出高潮之后紧跟着向上</w:t>
      </w:r>
      <w:r>
        <w:rPr>
          <w:spacing w:val="-5"/>
        </w:rPr>
        <w:t>反转的高潮底部也是正确的。高潮反转将在第 </w:t>
      </w:r>
      <w:r>
        <w:rPr>
          <w:spacing w:val="-4"/>
        </w:rPr>
        <w:t>5</w:t>
      </w:r>
      <w:r>
        <w:rPr>
          <w:spacing w:val="-11"/>
        </w:rPr>
        <w:t> 章和第 </w:t>
      </w:r>
      <w:r>
        <w:rPr>
          <w:spacing w:val="-4"/>
        </w:rPr>
        <w:t>6</w:t>
      </w:r>
      <w:r>
        <w:rPr>
          <w:spacing w:val="-8"/>
        </w:rPr>
        <w:t> 章阐述信号棒时进一步讨论，在第</w:t>
      </w:r>
      <w:r>
        <w:rPr>
          <w:spacing w:val="-2"/>
        </w:rPr>
        <w:t>三本书中还要再次讨论。</w:t>
      </w:r>
    </w:p>
    <w:p>
      <w:pPr>
        <w:pStyle w:val="BodyText"/>
        <w:spacing w:line="364" w:lineRule="auto" w:before="5"/>
        <w:ind w:left="141" w:right="1128" w:firstLine="480"/>
        <w:jc w:val="both"/>
      </w:pPr>
      <w:r>
        <w:rPr>
          <w:spacing w:val="-2"/>
        </w:rPr>
        <w:t>理想的趋势棒具有中等幅度的实体，表明在棒线收盘时市场是趋势远离棒线开盘的。多</w:t>
      </w:r>
      <w:r>
        <w:rPr>
          <w:spacing w:val="-3"/>
        </w:rPr>
        <w:t>头趋势棒的收盘价高于开盘价，在这些书中用白色实体 </w:t>
      </w:r>
      <w:r>
        <w:rPr>
          <w:spacing w:val="-2"/>
        </w:rPr>
        <w:t>K</w:t>
      </w:r>
      <w:r>
        <w:rPr>
          <w:spacing w:val="-6"/>
        </w:rPr>
        <w:t> 线表示。通过使实体高度大于或等</w:t>
      </w:r>
      <w:r>
        <w:rPr>
          <w:spacing w:val="-2"/>
        </w:rPr>
        <w:t>于最近5</w:t>
      </w:r>
      <w:r>
        <w:rPr>
          <w:spacing w:val="-9"/>
        </w:rPr>
        <w:t>到 </w:t>
      </w:r>
      <w:r>
        <w:rPr>
          <w:spacing w:val="-2"/>
        </w:rPr>
        <w:t>10</w:t>
      </w:r>
      <w:r>
        <w:rPr>
          <w:spacing w:val="-6"/>
        </w:rPr>
        <w:t> 棒的平均实体高度，多方可以展示出更强的控制。另外的强势信号将在另一小</w:t>
      </w:r>
      <w:r>
        <w:rPr>
          <w:spacing w:val="-2"/>
        </w:rPr>
        <w:t>节讨论，包括开盘位于或靠近最低价，收盘位于或靠近最高价，收盘位于或高于先前几棒的收盘和最高价，最高价高于先前一棒或多棒的最高价，以及尾线较短。如果棒线非常大，尤其是如果它形成于一轮趋势之中，那么它可能代表着耗尽或者欺骗新多头入场的单棒虚假突破，接下来的一两棒便会反转下跌。反过来对于空头趋势棒也是正确的。</w:t>
      </w:r>
    </w:p>
    <w:p>
      <w:pPr>
        <w:pStyle w:val="BodyText"/>
        <w:spacing w:before="179"/>
      </w:pPr>
    </w:p>
    <w:p>
      <w:pPr>
        <w:pStyle w:val="BodyText"/>
        <w:ind w:left="622"/>
        <w:rPr>
          <w:rFonts w:ascii="Arial MT"/>
        </w:rPr>
      </w:pPr>
      <w:r>
        <w:rPr>
          <w:rFonts w:ascii="Arial MT"/>
          <w:color w:val="FF0000"/>
        </w:rPr>
        <w:t>64</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1" w:right="1011" w:firstLine="480"/>
      </w:pPr>
      <w:r>
        <w:rPr/>
        <w:t>所有趋势棒都是突破进入一轮趋势的尝试，但是正如在下一章中所讨论的，大多数突破</w:t>
      </w:r>
      <w:r>
        <w:rPr>
          <w:spacing w:val="-1"/>
        </w:rPr>
        <w:t>都是失败的。另外，所有趋势都是从一条趋势棒开始的，它的实体可能只比近期棒线的实体大一点。有时它会比较大，而且接下来又在相同方向上形成几条趋势棒，这就表明是一轮较</w:t>
      </w:r>
      <w:r>
        <w:rPr/>
        <w:t>强的趋势，比较可能会坚持到底（follow through</w:t>
      </w:r>
      <w:r>
        <w:rPr>
          <w:spacing w:val="-120"/>
        </w:rPr>
        <w:t>）</w:t>
      </w:r>
      <w:r>
        <w:rPr/>
        <w:t>。当市场处于交易区间或空头趋势中时，如果开始形成一些多头趋势棒，那么就是买压进入的信号，是多方试图在控制市场，让市场</w:t>
      </w:r>
      <w:r>
        <w:rPr>
          <w:spacing w:val="-1"/>
        </w:rPr>
        <w:t>进入多头趋势。在那条棒线内，交易者们都借着小幅回撤的机会买进，因为他们认为市场不久会涨得更高，那时可能不会有较大的回撤让他们买进。当他们在该棒收盘前最后几秒内买进时，他们害怕下一棒可能在其低点附近开盘，然后涨得更高。他们有一种紧迫感，热切希望现在就做多，而不是等待在市场涨得更高前可能不会出现的回撤。他们在前一棒的低点和</w:t>
      </w:r>
      <w:r>
        <w:rPr>
          <w:spacing w:val="-8"/>
        </w:rPr>
        <w:t>波段低点下方买进，市场转变进入一条多头腿或多头趋势。空方不再在新的低点处重仓做空。</w:t>
      </w:r>
      <w:r>
        <w:rPr/>
        <w:t>他们在获利了结，越来越多的多头把新的低点看作巨大的价值点，并且买进。</w:t>
      </w:r>
    </w:p>
    <w:p>
      <w:pPr>
        <w:pStyle w:val="BodyText"/>
        <w:spacing w:before="7"/>
        <w:ind w:left="622"/>
      </w:pPr>
      <w:r>
        <w:rPr>
          <w:spacing w:val="-1"/>
        </w:rPr>
        <w:t>在多头趋势或交易区间中，如果空头实体开始累积，那么就是卖压进入市场的信号，空</w:t>
      </w:r>
    </w:p>
    <w:p>
      <w:pPr>
        <w:pStyle w:val="BodyText"/>
        <w:spacing w:before="160"/>
        <w:ind w:left="141"/>
      </w:pPr>
      <w:r>
        <w:rPr>
          <w:spacing w:val="-1"/>
        </w:rPr>
        <w:t>方可能不久便会制造一轮下跌趋势。举例说明，如果市场处于多头趋势，期间出现了几次带</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有大空头趋势棒的回撤，并且现在已经进入一个交易区间，已经出现几个带有突出空头趋势棒的波段，那么卖压正在建立，空方可能不久便能使市场反转进入空头腿或空头趋势。卖压在累积，空头实体越多，实体越大，卖压就越有可能会达到一个临界点，压倒多方而驱使市场下跌。反过来对于买压也是正确的。如果有一个交易区间或一轮空头趋势，多头趋势棒变</w:t>
      </w:r>
      <w:r>
        <w:rPr>
          <w:spacing w:val="-2"/>
        </w:rPr>
        <w:t>得越来越大、越来越多，那么买压正在累积，很可能会形成一波反弹。</w:t>
      </w:r>
    </w:p>
    <w:p>
      <w:pPr>
        <w:pStyle w:val="BodyText"/>
        <w:spacing w:line="364" w:lineRule="auto" w:before="3"/>
        <w:ind w:left="141" w:right="1011" w:firstLine="480"/>
      </w:pPr>
      <w:r>
        <w:rPr/>
        <w:t>强势多头制造买压，强势空头制造卖压。强势空头和多头是机构交易者，这些强势交易</w:t>
      </w:r>
      <w:r>
        <w:rPr>
          <w:spacing w:val="-6"/>
        </w:rPr>
        <w:t>者的累积效应决定了市场的方向。举例说明，在空头趋势中，买压的特征包括棒线的下尾线、</w:t>
      </w:r>
      <w:r>
        <w:rPr/>
        <w:t>下跌波段底部的双棒反转或多头反转棒，以及大多头实体棒数量的增加。是强势多头在每个</w:t>
      </w:r>
      <w:r>
        <w:rPr>
          <w:spacing w:val="-1"/>
        </w:rPr>
        <w:t>新低和每条棒线的底部买进，使收盘价向上远离棒线低点。这种情况仅当强势空头感觉在这些较低价位做空不再有价值时者才会发生。如果市场跌得更多，那么这些多头会情愿买进更多，而不像弱势空头会认赔退出。此时，强势空头只愿意在更高的价位做空。你怎样知道这一点呢？如果有足够多的空头愿意在这些棒线的底部做空，那么他们就能够压倒多头，这些</w:t>
      </w:r>
      <w:r>
        <w:rPr/>
        <w:t>棒线将收盘于低点，而不是收盘于中点或高点附近。</w:t>
      </w:r>
    </w:p>
    <w:p>
      <w:pPr>
        <w:pStyle w:val="BodyText"/>
        <w:spacing w:before="179"/>
      </w:pPr>
    </w:p>
    <w:p>
      <w:pPr>
        <w:pStyle w:val="BodyText"/>
        <w:ind w:left="622"/>
        <w:rPr>
          <w:rFonts w:ascii="Arial MT"/>
        </w:rPr>
      </w:pPr>
      <w:r>
        <w:rPr>
          <w:rFonts w:ascii="Arial MT"/>
          <w:color w:val="FF0000"/>
        </w:rPr>
        <w:t>TREND</w:t>
      </w:r>
      <w:r>
        <w:rPr>
          <w:rFonts w:ascii="Arial MT"/>
          <w:color w:val="FF0000"/>
          <w:spacing w:val="-8"/>
        </w:rPr>
        <w:t> </w:t>
      </w:r>
      <w:r>
        <w:rPr>
          <w:rFonts w:ascii="Arial MT"/>
          <w:color w:val="FF0000"/>
        </w:rPr>
        <w:t>BARS,</w:t>
      </w:r>
      <w:r>
        <w:rPr>
          <w:rFonts w:ascii="Arial MT"/>
          <w:color w:val="FF0000"/>
          <w:spacing w:val="-6"/>
        </w:rPr>
        <w:t> </w:t>
      </w:r>
      <w:r>
        <w:rPr>
          <w:rFonts w:ascii="Arial MT"/>
          <w:color w:val="FF0000"/>
        </w:rPr>
        <w:t>DOJI</w:t>
      </w:r>
      <w:r>
        <w:rPr>
          <w:rFonts w:ascii="Arial MT"/>
          <w:color w:val="FF0000"/>
          <w:spacing w:val="-6"/>
        </w:rPr>
        <w:t> </w:t>
      </w:r>
      <w:r>
        <w:rPr>
          <w:rFonts w:ascii="Arial MT"/>
          <w:color w:val="FF0000"/>
        </w:rPr>
        <w:t>BARS,</w:t>
      </w:r>
      <w:r>
        <w:rPr>
          <w:rFonts w:ascii="Arial MT"/>
          <w:color w:val="FF0000"/>
          <w:spacing w:val="-17"/>
        </w:rPr>
        <w:t> </w:t>
      </w:r>
      <w:r>
        <w:rPr>
          <w:rFonts w:ascii="Arial MT"/>
          <w:color w:val="FF0000"/>
        </w:rPr>
        <w:t>AND</w:t>
      </w:r>
      <w:r>
        <w:rPr>
          <w:rFonts w:ascii="Arial MT"/>
          <w:color w:val="FF0000"/>
          <w:spacing w:val="-6"/>
        </w:rPr>
        <w:t> </w:t>
      </w:r>
      <w:r>
        <w:rPr>
          <w:rFonts w:ascii="Arial MT"/>
          <w:color w:val="FF0000"/>
        </w:rPr>
        <w:t>CLIMAXES</w:t>
      </w:r>
      <w:r>
        <w:rPr>
          <w:rFonts w:ascii="Arial MT"/>
          <w:color w:val="FF0000"/>
          <w:spacing w:val="-6"/>
        </w:rPr>
        <w:t> </w:t>
      </w:r>
      <w:r>
        <w:rPr>
          <w:rFonts w:ascii="Arial MT"/>
          <w:color w:val="FF0000"/>
          <w:spacing w:val="-5"/>
        </w:rPr>
        <w:t>65</w:t>
      </w:r>
    </w:p>
    <w:p>
      <w:pPr>
        <w:pStyle w:val="BodyText"/>
        <w:spacing w:line="364" w:lineRule="auto" w:before="178"/>
        <w:ind w:left="141" w:right="1011" w:firstLine="480"/>
      </w:pPr>
      <w:r>
        <w:rPr/>
        <w:t>每当交易者看到买压征兆时，他们会认为强势多头正在低点买进，强势多头不再在低点</w:t>
      </w:r>
      <w:r>
        <w:rPr>
          <w:spacing w:val="-1"/>
        </w:rPr>
        <w:t>做空，现在只愿意在反弹中卖出。那么当强势多头正在底部卖出，强势空头只愿意在更高的价位卖出时，会发生什么呢？市场将进入交易区间。强势空头将在顶部而不是底部做空，强</w:t>
      </w:r>
      <w:r>
        <w:rPr>
          <w:spacing w:val="-6"/>
        </w:rPr>
        <w:t>势多头将在底部而不是顶部买进。弱势交易者的操作则常常相反。弱势多头继续在低点卖出，</w:t>
      </w:r>
      <w:r>
        <w:rPr/>
        <w:t>他们是在那里被止损踢出的，同时他们继续在高点买进，因为他们恐怕自己会错过一轮新的</w:t>
      </w:r>
      <w:r>
        <w:rPr>
          <w:spacing w:val="-1"/>
        </w:rPr>
        <w:t>多头市场。弱势空头在低点做空，预期市场会形成突破，同时他们在高点回补自己的空头，</w:t>
      </w:r>
      <w:r>
        <w:rPr/>
        <w:t>因为他们害怕市场会转变为多头趋势。</w:t>
      </w:r>
    </w:p>
    <w:p>
      <w:pPr>
        <w:pStyle w:val="BodyText"/>
        <w:spacing w:line="364" w:lineRule="auto" w:before="5"/>
        <w:ind w:left="141" w:right="1130" w:firstLine="480"/>
        <w:jc w:val="both"/>
      </w:pPr>
      <w:r>
        <w:rPr>
          <w:spacing w:val="-2"/>
        </w:rPr>
        <w:t>一切都是相对的，容易受到持续的重新评估的影响，甚至会完全改变你关于市场方向的</w:t>
      </w:r>
      <w:r>
        <w:rPr>
          <w:spacing w:val="-6"/>
        </w:rPr>
        <w:t>看法。记住，对于市场方向，你很少能有 </w:t>
      </w:r>
      <w:r>
        <w:rPr>
          <w:spacing w:val="-4"/>
        </w:rPr>
        <w:t>60%</w:t>
      </w:r>
      <w:r>
        <w:rPr>
          <w:spacing w:val="-6"/>
        </w:rPr>
        <w:t>的确定性，那种确定性很快会变为 </w:t>
      </w:r>
      <w:r>
        <w:rPr>
          <w:spacing w:val="-4"/>
        </w:rPr>
        <w:t>50%，甚至是</w:t>
      </w:r>
      <w:r>
        <w:rPr>
          <w:spacing w:val="-6"/>
        </w:rPr>
        <w:t>另一方向上的 </w:t>
      </w:r>
      <w:r>
        <w:rPr/>
        <w:t>60%。</w:t>
      </w:r>
    </w:p>
    <w:p>
      <w:pPr>
        <w:pStyle w:val="BodyText"/>
        <w:spacing w:line="364" w:lineRule="auto" w:before="1"/>
        <w:ind w:left="141" w:right="1128" w:firstLine="480"/>
        <w:jc w:val="both"/>
      </w:pPr>
      <w:r>
        <w:rPr>
          <w:spacing w:val="-2"/>
        </w:rPr>
        <w:t>是的，每条棒线要么是趋势棒，要么是十字星棒。十字星棒意味着多方和空方处于平衡状态。在十字星棒形成时，如果你在足够小的时间框架中观察，那么你会发现，市场要么是下跌然后上涨，产生一个卖出高潮，要么是上涨然后下跌，产生一个买进高潮。正如在第三本中关于高潮的部分中对高潮反转的讨论，高潮并不意味着市场正在反转。那只是意味着市</w:t>
      </w:r>
      <w:r>
        <w:rPr>
          <w:spacing w:val="-1"/>
        </w:rPr>
        <w:t>场在某个方向上运动得太远、太快，现在正在尝试另一方向。在那一点，多方不断买进，因</w:t>
      </w:r>
    </w:p>
    <w:p>
      <w:pPr>
        <w:pStyle w:val="BodyText"/>
        <w:spacing w:before="3"/>
        <w:ind w:left="141"/>
      </w:pPr>
      <w:r>
        <w:rPr>
          <w:spacing w:val="-1"/>
        </w:rPr>
        <w:t>为他们在设法产生上涨坚持到底，空方则不断做空，因为他们在高潮制造一个空头趋势，结</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果通常是形成一个横盘市场。横盘交易可能短到只有一棒，也可能长到持续很多棒，但是它代表着双向交易，因此是一个交易区间。因为所有十字星都包含双向交易，而且通常会跟着</w:t>
      </w:r>
      <w:r>
        <w:rPr>
          <w:spacing w:val="-2"/>
        </w:rPr>
        <w:t>至少短暂的更多双向交易，所以应该把十字星看作是单棒交易区间。</w:t>
      </w:r>
    </w:p>
    <w:p>
      <w:pPr>
        <w:pStyle w:val="BodyText"/>
        <w:spacing w:line="364" w:lineRule="auto" w:before="2"/>
        <w:ind w:left="141" w:right="1128" w:firstLine="480"/>
        <w:jc w:val="both"/>
      </w:pPr>
      <w:r>
        <w:rPr>
          <w:spacing w:val="-2"/>
        </w:rPr>
        <w:t>但是，有时一系列十字星可能意味着趋势在起作用。举例说明，比如有一系列十字星，每个都有更高的收盘价，而且大多数的最高价都高于前一棒的最高价，最低价高于前一棒的</w:t>
      </w:r>
      <w:r>
        <w:rPr>
          <w:spacing w:val="-1"/>
        </w:rPr>
        <w:t>最低价，那么市场正展现出呈趋势变化的收盘价、最高价和最低价，所以是趋势在起作用。</w:t>
      </w:r>
    </w:p>
    <w:p>
      <w:pPr>
        <w:pStyle w:val="BodyText"/>
        <w:spacing w:before="176"/>
      </w:pPr>
    </w:p>
    <w:p>
      <w:pPr>
        <w:pStyle w:val="BodyText"/>
        <w:ind w:left="622"/>
        <w:rPr>
          <w:rFonts w:ascii="Arial MT"/>
        </w:rPr>
      </w:pPr>
      <w:r>
        <w:rPr>
          <w:rFonts w:ascii="Arial MT"/>
          <w:color w:val="FF0000"/>
        </w:rPr>
        <w:t>66</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2.1</w:t>
      </w:r>
    </w:p>
    <w:p>
      <w:pPr>
        <w:pStyle w:val="BodyText"/>
        <w:spacing w:before="6"/>
        <w:rPr>
          <w:rFonts w:ascii="Arial MT"/>
          <w:sz w:val="14"/>
        </w:rPr>
      </w:pPr>
      <w:r>
        <w:rPr>
          <w:rFonts w:ascii="Arial MT"/>
          <w:sz w:val="14"/>
        </w:rPr>
        <w:drawing>
          <wp:anchor distT="0" distB="0" distL="0" distR="0" allowOverlap="1" layoutInCell="1" locked="0" behindDoc="1" simplePos="0" relativeHeight="487606784">
            <wp:simplePos x="0" y="0"/>
            <wp:positionH relativeFrom="page">
              <wp:posOffset>720089</wp:posOffset>
            </wp:positionH>
            <wp:positionV relativeFrom="paragraph">
              <wp:posOffset>121744</wp:posOffset>
            </wp:positionV>
            <wp:extent cx="6132946" cy="3450336"/>
            <wp:effectExtent l="0" t="0" r="0" b="0"/>
            <wp:wrapTopAndBottom/>
            <wp:docPr id="213" name="Image 213"/>
            <wp:cNvGraphicFramePr>
              <a:graphicFrameLocks/>
            </wp:cNvGraphicFramePr>
            <a:graphic>
              <a:graphicData uri="http://schemas.openxmlformats.org/drawingml/2006/picture">
                <pic:pic>
                  <pic:nvPicPr>
                    <pic:cNvPr id="213" name="Image 213"/>
                    <pic:cNvPicPr/>
                  </pic:nvPicPr>
                  <pic:blipFill>
                    <a:blip r:embed="rId48" cstate="print"/>
                    <a:stretch>
                      <a:fillRect/>
                    </a:stretch>
                  </pic:blipFill>
                  <pic:spPr>
                    <a:xfrm>
                      <a:off x="0" y="0"/>
                      <a:ext cx="6132946" cy="3450336"/>
                    </a:xfrm>
                    <a:prstGeom prst="rect">
                      <a:avLst/>
                    </a:prstGeom>
                  </pic:spPr>
                </pic:pic>
              </a:graphicData>
            </a:graphic>
          </wp:anchor>
        </w:drawing>
      </w:r>
    </w:p>
    <w:p>
      <w:pPr>
        <w:pStyle w:val="BodyText"/>
        <w:spacing w:before="169"/>
        <w:ind w:left="142"/>
        <w:jc w:val="both"/>
      </w:pPr>
      <w:r>
        <w:rPr>
          <w:spacing w:val="-30"/>
        </w:rPr>
        <w:t>图 </w:t>
      </w:r>
      <w:r>
        <w:rPr/>
        <w:t>2.1</w:t>
      </w:r>
      <w:r>
        <w:rPr>
          <w:spacing w:val="-3"/>
        </w:rPr>
        <w:t> 十字星极少是完美的</w:t>
      </w:r>
    </w:p>
    <w:p>
      <w:pPr>
        <w:pStyle w:val="BodyText"/>
      </w:pPr>
    </w:p>
    <w:p>
      <w:pPr>
        <w:pStyle w:val="BodyText"/>
        <w:spacing w:before="13"/>
      </w:pPr>
    </w:p>
    <w:p>
      <w:pPr>
        <w:pStyle w:val="BodyText"/>
        <w:spacing w:line="364" w:lineRule="auto"/>
        <w:ind w:left="142" w:right="1128" w:firstLine="480"/>
        <w:jc w:val="both"/>
      </w:pPr>
      <w:r>
        <w:rPr/>
        <w:t>仅把术语“十字星”限制为收盘价恰好与开盘价相同的那些棒线是有缺陷的，在图 </w:t>
      </w:r>
      <w:r>
        <w:rPr/>
        <w:t>2.1</w:t>
      </w:r>
      <w:r>
        <w:rPr>
          <w:spacing w:val="-2"/>
        </w:rPr>
        <w:t>中我们给出了示例。由于基本的价格行为分析在所有时间框架上都有效，所以把该术语限定</w:t>
      </w:r>
      <w:r>
        <w:rPr>
          <w:spacing w:val="-8"/>
        </w:rPr>
        <w:t>为一种完美形态是不合理的。左侧 </w:t>
      </w:r>
      <w:r>
        <w:rPr>
          <w:spacing w:val="-6"/>
        </w:rPr>
        <w:t>1</w:t>
      </w:r>
      <w:r>
        <w:rPr>
          <w:spacing w:val="-12"/>
        </w:rPr>
        <w:t> 分钟电子迷你图表上有 </w:t>
      </w:r>
      <w:r>
        <w:rPr>
          <w:spacing w:val="-6"/>
        </w:rPr>
        <w:t>10</w:t>
      </w:r>
      <w:r>
        <w:rPr>
          <w:spacing w:val="-10"/>
        </w:rPr>
        <w:t> 个完美的十字星，尽管是处于</w:t>
      </w:r>
      <w:r>
        <w:rPr>
          <w:spacing w:val="-5"/>
        </w:rPr>
        <w:t>多头趋势中，而右侧 </w:t>
      </w:r>
      <w:r>
        <w:rPr>
          <w:spacing w:val="-2"/>
        </w:rPr>
        <w:t>Google（GOOG）的月线图表上一个十字星也没有。虽然几条棒线看起来</w:t>
      </w:r>
      <w:r>
        <w:rPr>
          <w:spacing w:val="-8"/>
        </w:rPr>
        <w:t>像十字星，甚至具有最小实体的棒 </w:t>
      </w:r>
      <w:r>
        <w:rPr>
          <w:spacing w:val="-6"/>
        </w:rPr>
        <w:t>3</w:t>
      </w:r>
      <w:r>
        <w:rPr>
          <w:spacing w:val="-12"/>
        </w:rPr>
        <w:t> 的收盘价仍高出其开盘价 </w:t>
      </w:r>
      <w:r>
        <w:rPr>
          <w:spacing w:val="-6"/>
        </w:rPr>
        <w:t>47</w:t>
      </w:r>
      <w:r>
        <w:rPr>
          <w:spacing w:val="-10"/>
        </w:rPr>
        <w:t> 美分。在这两种情况下，使</w:t>
      </w:r>
      <w:r>
        <w:rPr>
          <w:spacing w:val="-8"/>
        </w:rPr>
        <w:t>用传统定义不会帮到交易者。在 </w:t>
      </w:r>
      <w:r>
        <w:rPr>
          <w:spacing w:val="-6"/>
        </w:rPr>
        <w:t>GOOG</w:t>
      </w:r>
      <w:r>
        <w:rPr>
          <w:spacing w:val="-12"/>
        </w:rPr>
        <w:t> 图表中，棒 </w:t>
      </w:r>
      <w:r>
        <w:rPr>
          <w:spacing w:val="-6"/>
        </w:rPr>
        <w:t>3</w:t>
      </w:r>
      <w:r>
        <w:rPr>
          <w:spacing w:val="-10"/>
        </w:rPr>
        <w:t> 是一条非常好的信号棒，它的表现恰好与</w:t>
      </w:r>
      <w:r>
        <w:rPr>
          <w:spacing w:val="-2"/>
        </w:rPr>
        <w:t>人们预期的十字星的表现相同，应该按照针对十字星的方法交易。在交易中，近似就好，担心是否完美只会浪费你的资金。</w:t>
      </w:r>
    </w:p>
    <w:p>
      <w:pPr>
        <w:pStyle w:val="BodyText"/>
        <w:spacing w:after="0" w:line="364" w:lineRule="auto"/>
        <w:jc w:val="both"/>
        <w:sectPr>
          <w:pgSz w:w="11910" w:h="16840"/>
          <w:pgMar w:header="0" w:footer="980" w:top="1160" w:bottom="1180" w:left="992" w:right="0"/>
        </w:sectPr>
      </w:pPr>
    </w:p>
    <w:p>
      <w:pPr>
        <w:pStyle w:val="BodyText"/>
        <w:spacing w:before="54"/>
        <w:ind w:left="624"/>
      </w:pPr>
      <w:r>
        <w:rPr>
          <w:spacing w:val="-1"/>
        </w:rPr>
        <w:t>这张图表的更深入讨论</w:t>
      </w:r>
    </w:p>
    <w:p>
      <w:pPr>
        <w:pStyle w:val="BodyText"/>
        <w:spacing w:line="364" w:lineRule="auto" w:before="161"/>
        <w:ind w:left="141" w:right="1048" w:firstLine="480"/>
      </w:pPr>
      <w:r>
        <w:rPr>
          <w:spacing w:val="-4"/>
        </w:rPr>
        <w:t>在多头趋势中，当有一条非常大的多头趋势棒出现时，比如在图 </w:t>
      </w:r>
      <w:r>
        <w:rPr>
          <w:spacing w:val="-2"/>
        </w:rPr>
        <w:t>2.1</w:t>
      </w:r>
      <w:r>
        <w:rPr>
          <w:spacing w:val="-33"/>
        </w:rPr>
        <w:t> 中 </w:t>
      </w:r>
      <w:r>
        <w:rPr>
          <w:spacing w:val="-2"/>
        </w:rPr>
        <w:t>GOOG</w:t>
      </w:r>
      <w:r>
        <w:rPr>
          <w:spacing w:val="-11"/>
        </w:rPr>
        <w:t> 的图表中，</w:t>
      </w:r>
      <w:r>
        <w:rPr>
          <w:spacing w:val="-2"/>
        </w:rPr>
        <w:t>它可能代表着最后的、绝望的买家在买进，要么是回补他们亏损的空头，要么是进入一轮非常强的多头趋势，不过为时已晚。它是一次买进高潮，在它形成后，常常没有人再买进，留下空头掌控市场。后面的大空头趋势棒形成了反转的第二棒。在某个较高的时间框架中，这可能是一个完美的双棒反转。在更高的时间框架中，这个顶部可能是一条大空头反转棒。在一个尖峰上涨和一下尖峰下跌之后，多空双方继续交易，因为他们试图在各自的方向上创造一个通道。这创造了一个交易区间，可能短到只有一棒，也可能长到持续很多棒。在这里，双向交易形成一个较低的三棒高点。最终一方获胜。</w:t>
      </w:r>
    </w:p>
    <w:p>
      <w:pPr>
        <w:pStyle w:val="BodyText"/>
        <w:spacing w:before="178"/>
      </w:pPr>
    </w:p>
    <w:p>
      <w:pPr>
        <w:pStyle w:val="BodyText"/>
        <w:spacing w:before="1"/>
        <w:ind w:left="622"/>
        <w:rPr>
          <w:rFonts w:ascii="Arial MT"/>
        </w:rPr>
      </w:pPr>
      <w:r>
        <w:rPr>
          <w:rFonts w:ascii="Arial MT"/>
          <w:color w:val="FF0000"/>
        </w:rPr>
        <w:t>Figure</w:t>
      </w:r>
      <w:r>
        <w:rPr>
          <w:rFonts w:ascii="Arial MT"/>
          <w:color w:val="FF0000"/>
          <w:spacing w:val="-6"/>
        </w:rPr>
        <w:t> </w:t>
      </w:r>
      <w:r>
        <w:rPr>
          <w:rFonts w:ascii="Arial MT"/>
          <w:color w:val="FF0000"/>
        </w:rPr>
        <w:t>2.1</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BARS,</w:t>
      </w:r>
      <w:r>
        <w:rPr>
          <w:rFonts w:ascii="Arial MT"/>
          <w:color w:val="FF0000"/>
          <w:spacing w:val="-5"/>
        </w:rPr>
        <w:t> </w:t>
      </w:r>
      <w:r>
        <w:rPr>
          <w:rFonts w:ascii="Arial MT"/>
          <w:color w:val="FF0000"/>
        </w:rPr>
        <w:t>DOJI</w:t>
      </w:r>
      <w:r>
        <w:rPr>
          <w:rFonts w:ascii="Arial MT"/>
          <w:color w:val="FF0000"/>
          <w:spacing w:val="-4"/>
        </w:rPr>
        <w:t> </w:t>
      </w:r>
      <w:r>
        <w:rPr>
          <w:rFonts w:ascii="Arial MT"/>
          <w:color w:val="FF0000"/>
        </w:rPr>
        <w:t>BARS,</w:t>
      </w:r>
      <w:r>
        <w:rPr>
          <w:rFonts w:ascii="Arial MT"/>
          <w:color w:val="FF0000"/>
          <w:spacing w:val="-17"/>
        </w:rPr>
        <w:t> </w:t>
      </w:r>
      <w:r>
        <w:rPr>
          <w:rFonts w:ascii="Arial MT"/>
          <w:color w:val="FF0000"/>
        </w:rPr>
        <w:t>AND</w:t>
      </w:r>
      <w:r>
        <w:rPr>
          <w:rFonts w:ascii="Arial MT"/>
          <w:color w:val="FF0000"/>
          <w:spacing w:val="-5"/>
        </w:rPr>
        <w:t> </w:t>
      </w:r>
      <w:r>
        <w:rPr>
          <w:rFonts w:ascii="Arial MT"/>
          <w:color w:val="FF0000"/>
        </w:rPr>
        <w:t>CLIMAXES</w:t>
      </w:r>
      <w:r>
        <w:rPr>
          <w:rFonts w:ascii="Arial MT"/>
          <w:color w:val="FF0000"/>
          <w:spacing w:val="-5"/>
        </w:rPr>
        <w:t> 67</w:t>
      </w:r>
    </w:p>
    <w:p>
      <w:pPr>
        <w:pStyle w:val="BodyText"/>
        <w:spacing w:before="178"/>
        <w:ind w:left="622"/>
      </w:pPr>
      <w:r>
        <w:rPr>
          <w:color w:val="FF0000"/>
        </w:rPr>
        <w:t>（内容移至上页</w:t>
      </w:r>
      <w:r>
        <w:rPr>
          <w:color w:val="FF0000"/>
          <w:spacing w:val="-10"/>
        </w:rPr>
        <w:t>）</w:t>
      </w:r>
    </w:p>
    <w:p>
      <w:pPr>
        <w:pStyle w:val="BodyText"/>
      </w:pPr>
    </w:p>
    <w:p>
      <w:pPr>
        <w:pStyle w:val="BodyText"/>
        <w:spacing w:before="27"/>
      </w:pPr>
    </w:p>
    <w:p>
      <w:pPr>
        <w:pStyle w:val="BodyText"/>
        <w:ind w:left="622"/>
        <w:rPr>
          <w:rFonts w:ascii="Arial MT"/>
        </w:rPr>
      </w:pPr>
      <w:r>
        <w:rPr>
          <w:rFonts w:ascii="Arial MT"/>
          <w:color w:val="FF0000"/>
        </w:rPr>
        <w:t>68</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2.2</w:t>
      </w:r>
    </w:p>
    <w:p>
      <w:pPr>
        <w:pStyle w:val="BodyText"/>
        <w:spacing w:before="8"/>
        <w:rPr>
          <w:rFonts w:ascii="Arial MT"/>
          <w:sz w:val="17"/>
        </w:rPr>
      </w:pPr>
      <w:r>
        <w:rPr>
          <w:rFonts w:ascii="Arial MT"/>
          <w:sz w:val="17"/>
        </w:rPr>
        <w:drawing>
          <wp:anchor distT="0" distB="0" distL="0" distR="0" allowOverlap="1" layoutInCell="1" locked="0" behindDoc="1" simplePos="0" relativeHeight="487607296">
            <wp:simplePos x="0" y="0"/>
            <wp:positionH relativeFrom="page">
              <wp:posOffset>720089</wp:posOffset>
            </wp:positionH>
            <wp:positionV relativeFrom="paragraph">
              <wp:posOffset>144746</wp:posOffset>
            </wp:positionV>
            <wp:extent cx="6124855" cy="3401567"/>
            <wp:effectExtent l="0" t="0" r="0" b="0"/>
            <wp:wrapTopAndBottom/>
            <wp:docPr id="214" name="Image 214"/>
            <wp:cNvGraphicFramePr>
              <a:graphicFrameLocks/>
            </wp:cNvGraphicFramePr>
            <a:graphic>
              <a:graphicData uri="http://schemas.openxmlformats.org/drawingml/2006/picture">
                <pic:pic>
                  <pic:nvPicPr>
                    <pic:cNvPr id="214" name="Image 214"/>
                    <pic:cNvPicPr/>
                  </pic:nvPicPr>
                  <pic:blipFill>
                    <a:blip r:embed="rId9" cstate="print"/>
                    <a:stretch>
                      <a:fillRect/>
                    </a:stretch>
                  </pic:blipFill>
                  <pic:spPr>
                    <a:xfrm>
                      <a:off x="0" y="0"/>
                      <a:ext cx="6124855" cy="3401567"/>
                    </a:xfrm>
                    <a:prstGeom prst="rect">
                      <a:avLst/>
                    </a:prstGeom>
                  </pic:spPr>
                </pic:pic>
              </a:graphicData>
            </a:graphic>
          </wp:anchor>
        </w:drawing>
      </w:r>
    </w:p>
    <w:p>
      <w:pPr>
        <w:pStyle w:val="BodyText"/>
        <w:spacing w:before="210"/>
        <w:ind w:left="142"/>
      </w:pPr>
      <w:r>
        <w:rPr>
          <w:spacing w:val="-30"/>
        </w:rPr>
        <w:t>图 </w:t>
      </w:r>
      <w:r>
        <w:rPr/>
        <w:t>2.2</w:t>
      </w:r>
      <w:r>
        <w:rPr>
          <w:spacing w:val="-3"/>
        </w:rPr>
        <w:t> 日内十字星</w:t>
      </w:r>
    </w:p>
    <w:p>
      <w:pPr>
        <w:pStyle w:val="BodyText"/>
        <w:spacing w:before="168"/>
      </w:pPr>
    </w:p>
    <w:p>
      <w:pPr>
        <w:pStyle w:val="BodyText"/>
        <w:spacing w:line="460" w:lineRule="atLeast"/>
        <w:ind w:left="142" w:right="1128" w:firstLine="480"/>
        <w:jc w:val="both"/>
      </w:pPr>
      <w:r>
        <w:rPr>
          <w:spacing w:val="-4"/>
        </w:rPr>
        <w:t>为了交易的目的，把所有棒线分为趋势棒和十字星（</w:t>
      </w:r>
      <w:r>
        <w:rPr>
          <w:spacing w:val="-6"/>
        </w:rPr>
        <w:t>或者非趋势棒，在图 </w:t>
      </w:r>
      <w:r>
        <w:rPr>
          <w:spacing w:val="-4"/>
        </w:rPr>
        <w:t>2.1</w:t>
      </w:r>
      <w:r>
        <w:rPr>
          <w:spacing w:val="-15"/>
        </w:rPr>
        <w:t> 和 </w:t>
      </w:r>
      <w:r>
        <w:rPr>
          <w:spacing w:val="-4"/>
        </w:rPr>
        <w:t>2.2</w:t>
      </w:r>
      <w:r>
        <w:rPr>
          <w:spacing w:val="-12"/>
        </w:rPr>
        <w:t> 中</w:t>
      </w:r>
      <w:r>
        <w:rPr>
          <w:spacing w:val="-6"/>
        </w:rPr>
        <w:t>用字母 </w:t>
      </w:r>
      <w:r>
        <w:rPr>
          <w:spacing w:val="-2"/>
        </w:rPr>
        <w:t>D</w:t>
      </w:r>
      <w:r>
        <w:rPr>
          <w:spacing w:val="-8"/>
        </w:rPr>
        <w:t> 标出</w:t>
      </w:r>
      <w:r>
        <w:rPr>
          <w:spacing w:val="-2"/>
        </w:rPr>
        <w:t>）是很有用的，而标注是不很严格的。一条小实体棒在价格行为的某个区域内</w:t>
      </w:r>
      <w:r>
        <w:rPr>
          <w:spacing w:val="-1"/>
        </w:rPr>
        <w:t>可能是一个十字星，但是在另一区域内则是一个条小趋势棒。区分的唯一目的是帮助你迅速</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131"/>
      </w:pPr>
      <w:r>
        <w:rPr>
          <w:spacing w:val="-3"/>
        </w:rPr>
        <w:t>评估是一方控制着那条棒线，还是多空双方处于僵持状态。可以证明，图 </w:t>
      </w:r>
      <w:r>
        <w:rPr>
          <w:spacing w:val="-2"/>
        </w:rPr>
        <w:t>2.2</w:t>
      </w:r>
      <w:r>
        <w:rPr>
          <w:spacing w:val="-6"/>
        </w:rPr>
        <w:t> 中的几条棒线</w:t>
      </w:r>
      <w:r>
        <w:rPr>
          <w:spacing w:val="-2"/>
        </w:rPr>
        <w:t>既可看作趋势棒，也可看作十字星。</w:t>
      </w:r>
    </w:p>
    <w:p>
      <w:pPr>
        <w:pStyle w:val="BodyText"/>
        <w:spacing w:before="175"/>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2.3</w:t>
      </w:r>
      <w:r>
        <w:rPr>
          <w:rFonts w:ascii="Arial MT"/>
          <w:color w:val="FF0000"/>
          <w:spacing w:val="-9"/>
        </w:rPr>
        <w:t> </w:t>
      </w:r>
      <w:r>
        <w:rPr>
          <w:rFonts w:ascii="Arial MT"/>
          <w:color w:val="FF0000"/>
        </w:rPr>
        <w:t>TREND</w:t>
      </w:r>
      <w:r>
        <w:rPr>
          <w:rFonts w:ascii="Arial MT"/>
          <w:color w:val="FF0000"/>
          <w:spacing w:val="-5"/>
        </w:rPr>
        <w:t> </w:t>
      </w:r>
      <w:r>
        <w:rPr>
          <w:rFonts w:ascii="Arial MT"/>
          <w:color w:val="FF0000"/>
        </w:rPr>
        <w:t>BARS,</w:t>
      </w:r>
      <w:r>
        <w:rPr>
          <w:rFonts w:ascii="Arial MT"/>
          <w:color w:val="FF0000"/>
          <w:spacing w:val="-5"/>
        </w:rPr>
        <w:t> </w:t>
      </w:r>
      <w:r>
        <w:rPr>
          <w:rFonts w:ascii="Arial MT"/>
          <w:color w:val="FF0000"/>
        </w:rPr>
        <w:t>DOJI</w:t>
      </w:r>
      <w:r>
        <w:rPr>
          <w:rFonts w:ascii="Arial MT"/>
          <w:color w:val="FF0000"/>
          <w:spacing w:val="-5"/>
        </w:rPr>
        <w:t> </w:t>
      </w:r>
      <w:r>
        <w:rPr>
          <w:rFonts w:ascii="Arial MT"/>
          <w:color w:val="FF0000"/>
        </w:rPr>
        <w:t>BARS,</w:t>
      </w:r>
      <w:r>
        <w:rPr>
          <w:rFonts w:ascii="Arial MT"/>
          <w:color w:val="FF0000"/>
          <w:spacing w:val="-17"/>
        </w:rPr>
        <w:t> </w:t>
      </w:r>
      <w:r>
        <w:rPr>
          <w:rFonts w:ascii="Arial MT"/>
          <w:color w:val="FF0000"/>
        </w:rPr>
        <w:t>AND</w:t>
      </w:r>
      <w:r>
        <w:rPr>
          <w:rFonts w:ascii="Arial MT"/>
          <w:color w:val="FF0000"/>
          <w:spacing w:val="-4"/>
        </w:rPr>
        <w:t> </w:t>
      </w:r>
      <w:r>
        <w:rPr>
          <w:rFonts w:ascii="Arial MT"/>
          <w:color w:val="FF0000"/>
        </w:rPr>
        <w:t>CLIMAXES</w:t>
      </w:r>
      <w:r>
        <w:rPr>
          <w:rFonts w:ascii="Arial MT"/>
          <w:color w:val="FF0000"/>
          <w:spacing w:val="-5"/>
        </w:rPr>
        <w:t> 69</w:t>
      </w:r>
    </w:p>
    <w:p>
      <w:pPr>
        <w:pStyle w:val="BodyText"/>
        <w:rPr>
          <w:rFonts w:ascii="Arial MT"/>
          <w:sz w:val="7"/>
        </w:rPr>
      </w:pPr>
      <w:r>
        <w:rPr>
          <w:rFonts w:ascii="Arial MT"/>
          <w:sz w:val="7"/>
        </w:rPr>
        <w:drawing>
          <wp:anchor distT="0" distB="0" distL="0" distR="0" allowOverlap="1" layoutInCell="1" locked="0" behindDoc="1" simplePos="0" relativeHeight="487607808">
            <wp:simplePos x="0" y="0"/>
            <wp:positionH relativeFrom="page">
              <wp:posOffset>720089</wp:posOffset>
            </wp:positionH>
            <wp:positionV relativeFrom="paragraph">
              <wp:posOffset>66499</wp:posOffset>
            </wp:positionV>
            <wp:extent cx="6131830" cy="3364991"/>
            <wp:effectExtent l="0" t="0" r="0" b="0"/>
            <wp:wrapTopAndBottom/>
            <wp:docPr id="215" name="Image 215"/>
            <wp:cNvGraphicFramePr>
              <a:graphicFrameLocks/>
            </wp:cNvGraphicFramePr>
            <a:graphic>
              <a:graphicData uri="http://schemas.openxmlformats.org/drawingml/2006/picture">
                <pic:pic>
                  <pic:nvPicPr>
                    <pic:cNvPr id="215" name="Image 215"/>
                    <pic:cNvPicPr/>
                  </pic:nvPicPr>
                  <pic:blipFill>
                    <a:blip r:embed="rId49" cstate="print"/>
                    <a:stretch>
                      <a:fillRect/>
                    </a:stretch>
                  </pic:blipFill>
                  <pic:spPr>
                    <a:xfrm>
                      <a:off x="0" y="0"/>
                      <a:ext cx="6131830" cy="3364991"/>
                    </a:xfrm>
                    <a:prstGeom prst="rect">
                      <a:avLst/>
                    </a:prstGeom>
                  </pic:spPr>
                </pic:pic>
              </a:graphicData>
            </a:graphic>
          </wp:anchor>
        </w:drawing>
      </w:r>
    </w:p>
    <w:p>
      <w:pPr>
        <w:pStyle w:val="BodyText"/>
        <w:spacing w:before="79"/>
        <w:ind w:left="142"/>
      </w:pPr>
      <w:r>
        <w:rPr>
          <w:spacing w:val="-30"/>
        </w:rPr>
        <w:t>图 </w:t>
      </w:r>
      <w:r>
        <w:rPr/>
        <w:t>2.3</w:t>
      </w:r>
      <w:r>
        <w:rPr>
          <w:spacing w:val="-3"/>
        </w:rPr>
        <w:t> 趋势型十字星</w:t>
      </w:r>
    </w:p>
    <w:p>
      <w:pPr>
        <w:pStyle w:val="BodyText"/>
      </w:pPr>
    </w:p>
    <w:p>
      <w:pPr>
        <w:pStyle w:val="BodyText"/>
        <w:spacing w:before="13"/>
      </w:pPr>
    </w:p>
    <w:p>
      <w:pPr>
        <w:pStyle w:val="BodyText"/>
        <w:spacing w:line="364" w:lineRule="auto"/>
        <w:ind w:left="141" w:right="1131" w:firstLine="480"/>
      </w:pPr>
      <w:r>
        <w:rPr>
          <w:spacing w:val="-2"/>
        </w:rPr>
        <w:t>单个十字星意味着既不是多方也不是空方在控制市场，但是呈趋势排列的十字星则显示</w:t>
      </w:r>
      <w:r>
        <w:rPr>
          <w:spacing w:val="-2"/>
        </w:rPr>
        <w:t>出一轮趋势。它们是建立买压的征兆，很可能是在制造一波反弹。在图 </w:t>
      </w:r>
      <w:r>
        <w:rPr/>
        <w:t>2.3</w:t>
      </w:r>
      <w:r>
        <w:rPr>
          <w:spacing w:val="-19"/>
        </w:rPr>
        <w:t> 中，右侧 </w:t>
      </w:r>
      <w:r>
        <w:rPr/>
        <w:t>5</w:t>
      </w:r>
      <w:r>
        <w:rPr>
          <w:spacing w:val="-21"/>
        </w:rPr>
        <w:t> 分钟</w:t>
      </w:r>
    </w:p>
    <w:p>
      <w:pPr>
        <w:pStyle w:val="BodyText"/>
        <w:spacing w:before="2"/>
        <w:ind w:left="141"/>
      </w:pPr>
      <w:r>
        <w:rPr>
          <w:spacing w:val="-14"/>
        </w:rPr>
        <w:t>图上有 </w:t>
      </w:r>
      <w:r>
        <w:rPr>
          <w:spacing w:val="-4"/>
        </w:rPr>
        <w:t>4</w:t>
      </w:r>
      <w:r>
        <w:rPr>
          <w:spacing w:val="-13"/>
        </w:rPr>
        <w:t> 个连续的十字星，从棒线 </w:t>
      </w:r>
      <w:r>
        <w:rPr>
          <w:spacing w:val="-4"/>
        </w:rPr>
        <w:t>1</w:t>
      </w:r>
      <w:r>
        <w:rPr>
          <w:spacing w:val="-10"/>
        </w:rPr>
        <w:t> 开始，每棒都有呈趋势变化的收盘价、最高价和最低价。</w:t>
      </w:r>
    </w:p>
    <w:p>
      <w:pPr>
        <w:pStyle w:val="BodyText"/>
        <w:spacing w:before="160"/>
        <w:ind w:left="141"/>
      </w:pPr>
      <w:r>
        <w:rPr>
          <w:spacing w:val="-20"/>
        </w:rPr>
        <w:t>左侧 </w:t>
      </w:r>
      <w:r>
        <w:rPr/>
        <w:t>15</w:t>
      </w:r>
      <w:r>
        <w:rPr>
          <w:spacing w:val="-9"/>
        </w:rPr>
        <w:t> 分钟图显示它们形成一条多头反转棒，恰好位于一个新的波段低点。</w:t>
      </w:r>
    </w:p>
    <w:p>
      <w:pPr>
        <w:pStyle w:val="BodyText"/>
      </w:pPr>
    </w:p>
    <w:p>
      <w:pPr>
        <w:pStyle w:val="BodyText"/>
        <w:spacing w:before="13"/>
      </w:pPr>
    </w:p>
    <w:p>
      <w:pPr>
        <w:pStyle w:val="BodyText"/>
        <w:spacing w:before="1"/>
        <w:ind w:left="624"/>
      </w:pPr>
      <w:r>
        <w:rPr>
          <w:spacing w:val="-1"/>
        </w:rPr>
        <w:t>这张图表的更深入讨论</w:t>
      </w:r>
    </w:p>
    <w:p>
      <w:pPr>
        <w:pStyle w:val="BodyText"/>
        <w:spacing w:before="160"/>
        <w:ind w:left="621"/>
      </w:pPr>
      <w:r>
        <w:rPr>
          <w:spacing w:val="-14"/>
        </w:rPr>
        <w:t>在图 </w:t>
      </w:r>
      <w:r>
        <w:rPr/>
        <w:t>2.3</w:t>
      </w:r>
      <w:r>
        <w:rPr>
          <w:spacing w:val="-8"/>
        </w:rPr>
        <w:t> 中，当天市场开盘向下大幅跳空，也是一个空头突破，然后形成一条大型空头</w:t>
      </w:r>
    </w:p>
    <w:p>
      <w:pPr>
        <w:pStyle w:val="BodyText"/>
        <w:spacing w:line="364" w:lineRule="auto" w:before="161"/>
        <w:ind w:left="141" w:right="1011"/>
      </w:pPr>
      <w:r>
        <w:rPr>
          <w:spacing w:val="-2"/>
        </w:rPr>
        <w:t>趋势棒，所以，很可能形成某种空头趋势日，交易者们在准备做空。在右侧 </w:t>
      </w:r>
      <w:r>
        <w:rPr/>
        <w:t>5</w:t>
      </w:r>
      <w:r>
        <w:rPr>
          <w:spacing w:val="-7"/>
        </w:rPr>
        <w:t> 分钟图中，这</w:t>
      </w:r>
      <w:r>
        <w:rPr>
          <w:spacing w:val="-12"/>
        </w:rPr>
        <w:t>一天的第四棒是一条多头趋势棒，多方试图反转当天的走势，但是以失败告终，套住了多方，</w:t>
      </w:r>
      <w:r>
        <w:rPr>
          <w:spacing w:val="-2"/>
        </w:rPr>
        <w:t>空方胜出。失败的突破失败了，在那条多头趋势棒下方形成一个突破回撤空头架构。棒 </w:t>
      </w:r>
      <w:r>
        <w:rPr/>
        <w:t>4</w:t>
      </w:r>
      <w:r>
        <w:rPr>
          <w:spacing w:val="-21"/>
        </w:rPr>
        <w:t> 处</w:t>
      </w:r>
      <w:r>
        <w:rPr>
          <w:spacing w:val="-17"/>
        </w:rPr>
        <w:t>的均线</w:t>
      </w:r>
      <w:r>
        <w:rPr/>
        <w:t>（20</w:t>
      </w:r>
      <w:r>
        <w:rPr>
          <w:spacing w:val="-8"/>
        </w:rPr>
        <w:t> 棒指数移动平均线）</w:t>
      </w:r>
      <w:r>
        <w:rPr>
          <w:spacing w:val="-1"/>
        </w:rPr>
        <w:t>缺口棒处于一轮强空头趋势中，是利用测试当天低点的运动</w:t>
      </w:r>
      <w:r>
        <w:rPr/>
        <w:t>做空的好机会；但是，因为测试通常的结果是强势回撤或反转，所以交易者应准备在新的低点以及之后对当日低点的测试中买进。</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firstLine="480"/>
        <w:jc w:val="both"/>
      </w:pPr>
      <w:r>
        <w:rPr>
          <w:spacing w:val="-10"/>
        </w:rPr>
        <w:t>在图 </w:t>
      </w:r>
      <w:r>
        <w:rPr>
          <w:spacing w:val="-4"/>
        </w:rPr>
        <w:t>2.3</w:t>
      </w:r>
      <w:r>
        <w:rPr>
          <w:spacing w:val="-12"/>
        </w:rPr>
        <w:t> 中，棒 </w:t>
      </w:r>
      <w:r>
        <w:rPr>
          <w:spacing w:val="-4"/>
        </w:rPr>
        <w:t>1</w:t>
      </w:r>
      <w:r>
        <w:rPr>
          <w:spacing w:val="-8"/>
        </w:rPr>
        <w:t> 也是两张图表上的一条趋势通道线过冲棒，趋势线是利用先前的两个</w:t>
      </w:r>
      <w:r>
        <w:rPr>
          <w:spacing w:val="-2"/>
        </w:rPr>
        <w:t>波段低点绘制的。市场设法突破空头通道的底部并加速下跌，但是突破失败了，正如大多数突破都会失败一样。对趋势通道线突破来说，失败尤为常见，因为它们是在试图让一轮趋势加速，而趋势一般会随着时间的发展而变弱，而不是越来越强。</w:t>
      </w:r>
    </w:p>
    <w:p>
      <w:pPr>
        <w:pStyle w:val="BodyText"/>
        <w:spacing w:before="176"/>
      </w:pPr>
    </w:p>
    <w:p>
      <w:pPr>
        <w:pStyle w:val="BodyText"/>
        <w:spacing w:before="1"/>
        <w:ind w:left="622"/>
        <w:rPr>
          <w:rFonts w:ascii="Arial MT"/>
        </w:rPr>
      </w:pPr>
      <w:r>
        <w:rPr>
          <w:rFonts w:ascii="Arial MT"/>
          <w:color w:val="FF0000"/>
          <w:spacing w:val="-5"/>
        </w:rPr>
        <w:t>P70</w:t>
      </w:r>
    </w:p>
    <w:p>
      <w:pPr>
        <w:pStyle w:val="BodyText"/>
        <w:spacing w:line="364" w:lineRule="auto" w:before="178"/>
        <w:ind w:left="142" w:right="1128" w:firstLine="480"/>
        <w:jc w:val="both"/>
      </w:pPr>
      <w:r>
        <w:rPr>
          <w:spacing w:val="-11"/>
        </w:rPr>
        <w:t>棒 </w:t>
      </w:r>
      <w:r>
        <w:rPr>
          <w:spacing w:val="-2"/>
        </w:rPr>
        <w:t>4</w:t>
      </w:r>
      <w:r>
        <w:rPr>
          <w:spacing w:val="-6"/>
        </w:rPr>
        <w:t> 是一个十字星，是一个单棒交易区间，但是，如果背景合适的话，仍然可以是一条</w:t>
      </w:r>
      <w:r>
        <w:rPr>
          <w:spacing w:val="-2"/>
        </w:rPr>
        <w:t>良好的架构棒。在这张图表中，它是最后的一条旗形反转信号棒（</w:t>
      </w:r>
      <w:r>
        <w:rPr>
          <w:spacing w:val="-5"/>
        </w:rPr>
        <w:t>一个 </w:t>
      </w:r>
      <w:r>
        <w:rPr>
          <w:spacing w:val="-2"/>
        </w:rPr>
        <w:t>ii</w:t>
      </w:r>
      <w:r>
        <w:rPr>
          <w:spacing w:val="-5"/>
        </w:rPr>
        <w:t> 旗形失败突破</w:t>
      </w:r>
      <w:r>
        <w:rPr>
          <w:spacing w:val="-128"/>
        </w:rPr>
        <w:t>）</w:t>
      </w:r>
      <w:r>
        <w:rPr>
          <w:spacing w:val="-8"/>
        </w:rPr>
        <w:t>，</w:t>
      </w:r>
      <w:r>
        <w:rPr>
          <w:spacing w:val="-2"/>
        </w:rPr>
        <w:t>是空头趋势中的一个均线缺口棒空头架构，因此，它是市场测试空头低点的一个可靠信号。向均线缺口棒的空头反弹通常会突破空头趋势线，接下来测试空头趋势低点的抛售常常是市场尝试反转前的最后一条下跌腿。这里，对空头趋势棒 </w:t>
      </w:r>
      <w:r>
        <w:rPr/>
        <w:t>1</w:t>
      </w:r>
      <w:r>
        <w:rPr>
          <w:spacing w:val="-8"/>
        </w:rPr>
        <w:t> 低点的测试是一个更低的低点，交</w:t>
      </w:r>
    </w:p>
    <w:p>
      <w:pPr>
        <w:pStyle w:val="BodyText"/>
        <w:spacing w:line="364" w:lineRule="auto" w:before="3"/>
        <w:ind w:left="142" w:right="1131"/>
        <w:jc w:val="both"/>
      </w:pPr>
      <w:r>
        <w:rPr>
          <w:spacing w:val="-3"/>
        </w:rPr>
        <w:t>易者应该预期至少会形成两条上涨腿。如果测试是一个更高的低点，那么棒 </w:t>
      </w:r>
      <w:r>
        <w:rPr>
          <w:spacing w:val="-2"/>
        </w:rPr>
        <w:t>4</w:t>
      </w:r>
      <w:r>
        <w:rPr>
          <w:spacing w:val="-6"/>
        </w:rPr>
        <w:t> 前的上涨运动</w:t>
      </w:r>
      <w:r>
        <w:rPr>
          <w:spacing w:val="-2"/>
        </w:rPr>
        <w:t>就是第一条上涨腿，交易者应该预期从那一更高低点开始至少会再出现一条上涨腿。</w:t>
      </w:r>
    </w:p>
    <w:p>
      <w:pPr>
        <w:pStyle w:val="BodyText"/>
        <w:spacing w:before="175"/>
      </w:pPr>
    </w:p>
    <w:p>
      <w:pPr>
        <w:pStyle w:val="BodyText"/>
        <w:ind w:left="622"/>
        <w:rPr>
          <w:rFonts w:ascii="Arial MT"/>
        </w:rPr>
      </w:pPr>
      <w:r>
        <w:rPr>
          <w:rFonts w:ascii="Arial MT"/>
          <w:color w:val="FF0000"/>
          <w:spacing w:val="-5"/>
        </w:rPr>
        <w:t>P71</w:t>
      </w:r>
    </w:p>
    <w:p>
      <w:pPr>
        <w:pStyle w:val="BodyText"/>
        <w:spacing w:before="5"/>
        <w:rPr>
          <w:rFonts w:ascii="Arial MT"/>
          <w:sz w:val="9"/>
        </w:rPr>
      </w:pPr>
      <w:r>
        <w:rPr>
          <w:rFonts w:ascii="Arial MT"/>
          <w:sz w:val="9"/>
        </w:rPr>
        <w:drawing>
          <wp:anchor distT="0" distB="0" distL="0" distR="0" allowOverlap="1" layoutInCell="1" locked="0" behindDoc="1" simplePos="0" relativeHeight="487608320">
            <wp:simplePos x="0" y="0"/>
            <wp:positionH relativeFrom="page">
              <wp:posOffset>720089</wp:posOffset>
            </wp:positionH>
            <wp:positionV relativeFrom="paragraph">
              <wp:posOffset>84738</wp:posOffset>
            </wp:positionV>
            <wp:extent cx="6137780" cy="3328415"/>
            <wp:effectExtent l="0" t="0" r="0" b="0"/>
            <wp:wrapTopAndBottom/>
            <wp:docPr id="216" name="Image 216"/>
            <wp:cNvGraphicFramePr>
              <a:graphicFrameLocks/>
            </wp:cNvGraphicFramePr>
            <a:graphic>
              <a:graphicData uri="http://schemas.openxmlformats.org/drawingml/2006/picture">
                <pic:pic>
                  <pic:nvPicPr>
                    <pic:cNvPr id="216" name="Image 216"/>
                    <pic:cNvPicPr/>
                  </pic:nvPicPr>
                  <pic:blipFill>
                    <a:blip r:embed="rId8" cstate="print"/>
                    <a:stretch>
                      <a:fillRect/>
                    </a:stretch>
                  </pic:blipFill>
                  <pic:spPr>
                    <a:xfrm>
                      <a:off x="0" y="0"/>
                      <a:ext cx="6137780" cy="3328415"/>
                    </a:xfrm>
                    <a:prstGeom prst="rect">
                      <a:avLst/>
                    </a:prstGeom>
                  </pic:spPr>
                </pic:pic>
              </a:graphicData>
            </a:graphic>
          </wp:anchor>
        </w:drawing>
      </w:r>
    </w:p>
    <w:p>
      <w:pPr>
        <w:pStyle w:val="BodyText"/>
        <w:spacing w:before="108"/>
        <w:ind w:left="142"/>
        <w:jc w:val="both"/>
      </w:pPr>
      <w:r>
        <w:rPr>
          <w:spacing w:val="-30"/>
        </w:rPr>
        <w:t>图 </w:t>
      </w:r>
      <w:r>
        <w:rPr/>
        <w:t>2.4</w:t>
      </w:r>
      <w:r>
        <w:rPr>
          <w:spacing w:val="-3"/>
        </w:rPr>
        <w:t> 没有趋势的趋势棒</w:t>
      </w:r>
    </w:p>
    <w:p>
      <w:pPr>
        <w:pStyle w:val="BodyText"/>
      </w:pPr>
    </w:p>
    <w:p>
      <w:pPr>
        <w:pStyle w:val="BodyText"/>
        <w:spacing w:before="13"/>
      </w:pPr>
    </w:p>
    <w:p>
      <w:pPr>
        <w:pStyle w:val="BodyText"/>
        <w:spacing w:line="364" w:lineRule="auto"/>
        <w:ind w:left="142" w:right="1011" w:firstLine="480"/>
        <w:jc w:val="both"/>
      </w:pPr>
      <w:r>
        <w:rPr/>
        <w:t>就像十字星并不总是意味着市场没有趋势一样，趋势棒也并不总是意味着市场在做趋势</w:t>
      </w:r>
      <w:r>
        <w:rPr>
          <w:spacing w:val="-15"/>
        </w:rPr>
        <w:t>运动。在图 </w:t>
      </w:r>
      <w:r>
        <w:rPr/>
        <w:t>2.4</w:t>
      </w:r>
      <w:r>
        <w:rPr>
          <w:spacing w:val="-29"/>
        </w:rPr>
        <w:t> 中，棒 </w:t>
      </w:r>
      <w:r>
        <w:rPr/>
        <w:t>6</w:t>
      </w:r>
      <w:r>
        <w:rPr>
          <w:spacing w:val="-12"/>
        </w:rPr>
        <w:t> 是一条强势多头趋势棒，它突破了一行十字星。但是没有坚持到底。</w:t>
      </w:r>
    </w:p>
    <w:p>
      <w:pPr>
        <w:pStyle w:val="BodyText"/>
        <w:spacing w:after="0" w:line="364" w:lineRule="auto"/>
        <w:jc w:val="both"/>
        <w:sectPr>
          <w:pgSz w:w="11910" w:h="16840"/>
          <w:pgMar w:header="0" w:footer="980" w:top="1160" w:bottom="1180" w:left="992" w:right="0"/>
        </w:sectPr>
      </w:pPr>
    </w:p>
    <w:p>
      <w:pPr>
        <w:pStyle w:val="BodyText"/>
        <w:spacing w:before="54"/>
        <w:ind w:left="142"/>
        <w:jc w:val="both"/>
      </w:pPr>
      <w:r>
        <w:rPr>
          <w:spacing w:val="-3"/>
        </w:rPr>
        <w:t>下一棒在该趋势棒上方延伸了 </w:t>
      </w:r>
      <w:r>
        <w:rPr/>
        <w:t>1</w:t>
      </w:r>
      <w:r>
        <w:rPr>
          <w:spacing w:val="-8"/>
        </w:rPr>
        <w:t> 个跳动，然后在最低价附近收盘。在这条空头暂停棒的下方</w:t>
      </w:r>
    </w:p>
    <w:p>
      <w:pPr>
        <w:pStyle w:val="BodyText"/>
        <w:spacing w:line="364" w:lineRule="auto" w:before="161"/>
        <w:ind w:left="141" w:right="1128"/>
        <w:jc w:val="both"/>
      </w:pPr>
      <w:r>
        <w:rPr/>
        <w:t>1 个跳动处多头出场，新的空头也在那里卖出，把这看作一个失败的多头突破。如果没有更</w:t>
      </w:r>
      <w:r>
        <w:rPr>
          <w:spacing w:val="-2"/>
        </w:rPr>
        <w:t>为看涨的价格行为，那么没有人对买进感兴趣，这将导致市场下跌。多头设法保护多头突破</w:t>
      </w:r>
      <w:r>
        <w:rPr>
          <w:spacing w:val="-4"/>
        </w:rPr>
        <w:t>棒的低点，形成一波小型多头趋势（</w:t>
      </w:r>
      <w:r>
        <w:rPr>
          <w:spacing w:val="-15"/>
        </w:rPr>
        <w:t>棒 </w:t>
      </w:r>
      <w:r>
        <w:rPr>
          <w:spacing w:val="-4"/>
        </w:rPr>
        <w:t>8</w:t>
      </w:r>
      <w:r>
        <w:rPr>
          <w:spacing w:val="-9"/>
        </w:rPr>
        <w:t> 是一个突破回撤多头架构，不过它从未被触发</w:t>
      </w:r>
      <w:r>
        <w:rPr>
          <w:spacing w:val="-71"/>
        </w:rPr>
        <w:t>）</w:t>
      </w:r>
      <w:r>
        <w:rPr>
          <w:spacing w:val="-38"/>
        </w:rPr>
        <w:t>，但</w:t>
      </w:r>
      <w:r>
        <w:rPr>
          <w:spacing w:val="-2"/>
        </w:rPr>
        <w:t>是市场跌破了它的低点；那些新的早期多头再次在那里退出，更多新的空头进入。此时，多</w:t>
      </w:r>
      <w:r>
        <w:rPr>
          <w:spacing w:val="-2"/>
        </w:rPr>
        <w:t>头两次努力均告失败后，他们不愿在没有令自己满意的实质性价格行为出现前买进，他们和</w:t>
      </w:r>
      <w:r>
        <w:rPr>
          <w:spacing w:val="-2"/>
        </w:rPr>
        <w:t>空方一起在寻找至少两条腿下跌。</w:t>
      </w:r>
    </w:p>
    <w:p>
      <w:pPr>
        <w:pStyle w:val="BodyText"/>
        <w:spacing w:line="364" w:lineRule="auto" w:before="3"/>
        <w:ind w:left="142" w:right="1128" w:firstLine="480"/>
        <w:jc w:val="both"/>
      </w:pPr>
      <w:r>
        <w:rPr>
          <w:spacing w:val="-3"/>
        </w:rPr>
        <w:t>趋势棒的真正意义也能与表面上告诉交易者的相反。初学者可能会把棒 </w:t>
      </w:r>
      <w:r>
        <w:rPr>
          <w:spacing w:val="-2"/>
        </w:rPr>
        <w:t>3</w:t>
      </w:r>
      <w:r>
        <w:rPr>
          <w:spacing w:val="-6"/>
        </w:rPr>
        <w:t> 前面的那条强</w:t>
      </w:r>
      <w:r>
        <w:rPr>
          <w:spacing w:val="-2"/>
        </w:rPr>
        <w:t>势趋势棒看作是一个进入新多头趋势的突破。而老练的交易者则需要表现为第二条或第三条多头趋势棒的坚持到底形成后才会认为当前趋势已经向上反转。老练的交易者们会在那条棒</w:t>
      </w:r>
      <w:r>
        <w:rPr>
          <w:spacing w:val="-4"/>
        </w:rPr>
        <w:t>线的收盘价、高点之上、棒 </w:t>
      </w:r>
      <w:r>
        <w:rPr/>
        <w:t>3</w:t>
      </w:r>
      <w:r>
        <w:rPr>
          <w:spacing w:val="-15"/>
        </w:rPr>
        <w:t> 收盘价以及棒 </w:t>
      </w:r>
      <w:r>
        <w:rPr/>
        <w:t>3</w:t>
      </w:r>
      <w:r>
        <w:rPr>
          <w:spacing w:val="-9"/>
        </w:rPr>
        <w:t> 下方卖出。多方正在把他们的多头头寸倒卖出</w:t>
      </w:r>
    </w:p>
    <w:p>
      <w:pPr>
        <w:pStyle w:val="BodyText"/>
        <w:spacing w:before="3"/>
        <w:ind w:left="142"/>
        <w:jc w:val="both"/>
      </w:pPr>
      <w:r>
        <w:rPr>
          <w:spacing w:val="-6"/>
        </w:rPr>
        <w:t>去，空方则正在初始化新的波段空头头寸。与此相同的多头陷阱形成于棒 </w:t>
      </w:r>
      <w:r>
        <w:rPr>
          <w:spacing w:val="-4"/>
        </w:rPr>
        <w:t>7</w:t>
      </w:r>
      <w:r>
        <w:rPr>
          <w:spacing w:val="-23"/>
        </w:rPr>
        <w:t> 和棒 </w:t>
      </w:r>
      <w:r>
        <w:rPr>
          <w:spacing w:val="-4"/>
        </w:rPr>
        <w:t>17</w:t>
      </w:r>
      <w:r>
        <w:rPr>
          <w:spacing w:val="-13"/>
        </w:rPr>
        <w:t> 之前结束</w:t>
      </w:r>
    </w:p>
    <w:p>
      <w:pPr>
        <w:pStyle w:val="BodyText"/>
        <w:spacing w:before="160"/>
        <w:ind w:left="142"/>
      </w:pPr>
      <w:r>
        <w:rPr>
          <w:spacing w:val="-5"/>
        </w:rPr>
        <w:t>空头旗形的多头趋势棒中。相反的情况出现在棒 </w:t>
      </w:r>
      <w:r>
        <w:rPr>
          <w:spacing w:val="-4"/>
        </w:rPr>
        <w:t>19</w:t>
      </w:r>
      <w:r>
        <w:rPr>
          <w:spacing w:val="-9"/>
        </w:rPr>
        <w:t> 处，当天最大的空头趋势棒之一成为空头</w:t>
      </w:r>
    </w:p>
    <w:p>
      <w:pPr>
        <w:pStyle w:val="BodyText"/>
        <w:spacing w:line="364" w:lineRule="auto" w:before="161"/>
        <w:ind w:left="142" w:right="1011"/>
      </w:pPr>
      <w:r>
        <w:rPr>
          <w:spacing w:val="-10"/>
        </w:rPr>
        <w:t>趋势终了的开始。在已经持续了 </w:t>
      </w:r>
      <w:r>
        <w:rPr/>
        <w:t>30</w:t>
      </w:r>
      <w:r>
        <w:rPr>
          <w:spacing w:val="-10"/>
        </w:rPr>
        <w:t> 棒或更长时间而且没有多少回撤的空头趋势中，每当有一</w:t>
      </w:r>
      <w:r>
        <w:rPr/>
        <w:t>条大空头趋势棒形成时，它常常代表着一个卖出真空和一个耗尽卖出高潮。有时，它是空头</w:t>
      </w:r>
      <w:r>
        <w:rPr>
          <w:spacing w:val="-1"/>
        </w:rPr>
        <w:t>趋势的低点，而在其他时间里，市场会再下跌几棒，然后才设法反转。当强势多方和空方看到某个支撑位，并且预期它将被测试时，他们会站在一边等待一条大空头趋势棒形成。一旦</w:t>
      </w:r>
      <w:r>
        <w:rPr>
          <w:spacing w:val="-8"/>
        </w:rPr>
        <w:t>大空头趋势棒形成，他们都积极买进。空方买回他们的空头头寸，多方则买进新的多头头寸。</w:t>
      </w:r>
      <w:r>
        <w:rPr>
          <w:spacing w:val="-5"/>
        </w:rPr>
        <w:t>双方都预期形成一个至少应有两条腿的较大回调，至少持续 </w:t>
      </w:r>
      <w:r>
        <w:rPr/>
        <w:t>10</w:t>
      </w:r>
      <w:r>
        <w:rPr>
          <w:spacing w:val="-12"/>
        </w:rPr>
        <w:t> 棒，小幅穿透均线。市场可能继续完成趋势反转，但是交易者们在判断市场将要走多远之前需要看到反弹的力量。</w:t>
      </w:r>
    </w:p>
    <w:p>
      <w:pPr>
        <w:pStyle w:val="BodyText"/>
        <w:spacing w:before="178"/>
      </w:pPr>
    </w:p>
    <w:p>
      <w:pPr>
        <w:pStyle w:val="BodyText"/>
        <w:ind w:left="622"/>
        <w:rPr>
          <w:rFonts w:ascii="Arial MT"/>
        </w:rPr>
      </w:pPr>
      <w:r>
        <w:rPr>
          <w:rFonts w:ascii="Arial MT"/>
          <w:color w:val="FF0000"/>
        </w:rPr>
        <w:t>72</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2.4</w:t>
      </w:r>
    </w:p>
    <w:p>
      <w:pPr>
        <w:pStyle w:val="BodyText"/>
        <w:spacing w:before="178"/>
        <w:ind w:left="624"/>
      </w:pPr>
      <w:r>
        <w:rPr>
          <w:spacing w:val="-1"/>
        </w:rPr>
        <w:t>这张图表的更深入讨论</w:t>
      </w:r>
    </w:p>
    <w:p>
      <w:pPr>
        <w:pStyle w:val="BodyText"/>
        <w:spacing w:line="364" w:lineRule="auto" w:before="161"/>
        <w:ind w:left="142" w:right="1128" w:firstLine="480"/>
        <w:jc w:val="both"/>
      </w:pPr>
      <w:r>
        <w:rPr>
          <w:spacing w:val="-3"/>
        </w:rPr>
        <w:t>市场在今天向上突破了昨日高点，如图 </w:t>
      </w:r>
      <w:r>
        <w:rPr>
          <w:spacing w:val="-2"/>
        </w:rPr>
        <w:t>2.4</w:t>
      </w:r>
      <w:r>
        <w:rPr>
          <w:spacing w:val="-6"/>
        </w:rPr>
        <w:t> 所示，但是在一个失败的突破和从开盘开始</w:t>
      </w:r>
      <w:r>
        <w:rPr>
          <w:spacing w:val="-2"/>
        </w:rPr>
        <w:t>的空头趋势中反转下跌。这基本上是一个空头趋势恢复日，尽管在最初的几个小时内它是一个交易区间日。当天最重要的交易是从太平洋标准时间上午 </w:t>
      </w:r>
      <w:r>
        <w:rPr/>
        <w:t>11:00</w:t>
      </w:r>
      <w:r>
        <w:rPr>
          <w:spacing w:val="-8"/>
        </w:rPr>
        <w:t> 开始的那次暴跌。一旦棒</w:t>
      </w:r>
    </w:p>
    <w:p>
      <w:pPr>
        <w:pStyle w:val="BodyText"/>
        <w:spacing w:line="364" w:lineRule="auto" w:before="2"/>
        <w:ind w:left="142" w:right="1128"/>
        <w:jc w:val="both"/>
      </w:pPr>
      <w:r>
        <w:rPr>
          <w:spacing w:val="-2"/>
        </w:rPr>
        <w:t>12</w:t>
      </w:r>
      <w:r>
        <w:rPr>
          <w:spacing w:val="-7"/>
        </w:rPr>
        <w:t> 突破形成，交易者们需要考虑空头趋势可能恢复。当下一棒形成一个甚至更大的空头实体</w:t>
      </w:r>
      <w:r>
        <w:rPr>
          <w:spacing w:val="-4"/>
        </w:rPr>
        <w:t>时，交易者们需要做空了。他们甚至会等到下一棒，棒 </w:t>
      </w:r>
      <w:r>
        <w:rPr>
          <w:spacing w:val="-2"/>
        </w:rPr>
        <w:t>13，也是一条强势空头趋势棒。在一</w:t>
      </w:r>
      <w:r>
        <w:rPr>
          <w:spacing w:val="-2"/>
        </w:rPr>
        <w:t>段平静期之后的暴跌时做空是非常困难的，因为此时交易者们正自我陶醉地认为那天接下来</w:t>
      </w:r>
      <w:r>
        <w:rPr>
          <w:spacing w:val="-2"/>
        </w:rPr>
        <w:t>的时间里市场也会保持平静。然而，这是一个胜率非常高的空头架构。棒 </w:t>
      </w:r>
      <w:r>
        <w:rPr/>
        <w:t>12</w:t>
      </w:r>
      <w:r>
        <w:rPr>
          <w:spacing w:val="-27"/>
        </w:rPr>
        <w:t> 和棒 </w:t>
      </w:r>
      <w:r>
        <w:rPr/>
        <w:t>13</w:t>
      </w:r>
      <w:r>
        <w:rPr>
          <w:spacing w:val="-16"/>
        </w:rPr>
        <w:t> 都拥有</w:t>
      </w:r>
    </w:p>
    <w:p>
      <w:pPr>
        <w:pStyle w:val="BodyText"/>
        <w:spacing w:before="2"/>
        <w:ind w:left="142"/>
      </w:pPr>
      <w:r>
        <w:rPr>
          <w:spacing w:val="-1"/>
        </w:rPr>
        <w:t>很大的空头实体，而且互不重叠。在几棒的时间里，它们形成了一个带坚持到底的强势空头</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尖峰。市场有很高的几率会形成从尖峰第一棒高点或开盘价到尖峰最后一棒的收盘价或低点的下跌测量运动。因为棒线很长，市场的运动速度非常快，所以交易者们在担心大型反转的</w:t>
      </w:r>
      <w:r>
        <w:rPr>
          <w:spacing w:val="-4"/>
        </w:rPr>
        <w:t>风险。</w:t>
      </w:r>
    </w:p>
    <w:p>
      <w:pPr>
        <w:pStyle w:val="BodyText"/>
        <w:spacing w:line="364" w:lineRule="auto" w:before="2"/>
        <w:ind w:left="142" w:right="1008" w:firstLine="480"/>
      </w:pPr>
      <w:r>
        <w:rPr>
          <w:spacing w:val="-7"/>
        </w:rPr>
        <w:t>最好的做法是在棒 </w:t>
      </w:r>
      <w:r>
        <w:rPr/>
        <w:t>13</w:t>
      </w:r>
      <w:r>
        <w:rPr>
          <w:spacing w:val="-14"/>
        </w:rPr>
        <w:t> 或它前面一棒的收盘价做空，并把保护性止损设在那条信号棒的高</w:t>
      </w:r>
      <w:r>
        <w:rPr/>
        <w:t>点上方。如果你比较担心，那么只要轻仓入场，确保进入交易就好。一旦另一条强势空头趋</w:t>
      </w:r>
      <w:r>
        <w:rPr>
          <w:spacing w:val="-13"/>
        </w:rPr>
        <w:t>势棒形成，比如棒 </w:t>
      </w:r>
      <w:r>
        <w:rPr/>
        <w:t>14</w:t>
      </w:r>
      <w:r>
        <w:rPr>
          <w:spacing w:val="-11"/>
        </w:rPr>
        <w:t>，要么把你的止损移至盈亏平衡点，要么把它移至那条棒线的高点上方，</w:t>
      </w:r>
      <w:r>
        <w:rPr/>
        <w:t>持有头寸等待收盘。</w:t>
      </w:r>
    </w:p>
    <w:p>
      <w:pPr>
        <w:pStyle w:val="BodyText"/>
        <w:spacing w:before="176"/>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2.5</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BARS,</w:t>
      </w:r>
      <w:r>
        <w:rPr>
          <w:rFonts w:ascii="Arial MT"/>
          <w:color w:val="FF0000"/>
          <w:spacing w:val="-5"/>
        </w:rPr>
        <w:t> </w:t>
      </w:r>
      <w:r>
        <w:rPr>
          <w:rFonts w:ascii="Arial MT"/>
          <w:color w:val="FF0000"/>
        </w:rPr>
        <w:t>DOJI</w:t>
      </w:r>
      <w:r>
        <w:rPr>
          <w:rFonts w:ascii="Arial MT"/>
          <w:color w:val="FF0000"/>
          <w:spacing w:val="-4"/>
        </w:rPr>
        <w:t> </w:t>
      </w:r>
      <w:r>
        <w:rPr>
          <w:rFonts w:ascii="Arial MT"/>
          <w:color w:val="FF0000"/>
        </w:rPr>
        <w:t>BARS,</w:t>
      </w:r>
      <w:r>
        <w:rPr>
          <w:rFonts w:ascii="Arial MT"/>
          <w:color w:val="FF0000"/>
          <w:spacing w:val="-17"/>
        </w:rPr>
        <w:t> </w:t>
      </w:r>
      <w:r>
        <w:rPr>
          <w:rFonts w:ascii="Arial MT"/>
          <w:color w:val="FF0000"/>
        </w:rPr>
        <w:t>AND</w:t>
      </w:r>
      <w:r>
        <w:rPr>
          <w:rFonts w:ascii="Arial MT"/>
          <w:color w:val="FF0000"/>
          <w:spacing w:val="-5"/>
        </w:rPr>
        <w:t> </w:t>
      </w:r>
      <w:r>
        <w:rPr>
          <w:rFonts w:ascii="Arial MT"/>
          <w:color w:val="FF0000"/>
        </w:rPr>
        <w:t>CLIMAXES</w:t>
      </w:r>
      <w:r>
        <w:rPr>
          <w:rFonts w:ascii="Arial MT"/>
          <w:color w:val="FF0000"/>
          <w:spacing w:val="-5"/>
        </w:rPr>
        <w:t> 73</w:t>
      </w:r>
    </w:p>
    <w:p>
      <w:pPr>
        <w:pStyle w:val="BodyText"/>
        <w:spacing w:before="8"/>
        <w:rPr>
          <w:rFonts w:ascii="Arial MT"/>
          <w:sz w:val="19"/>
        </w:rPr>
      </w:pPr>
      <w:r>
        <w:rPr>
          <w:rFonts w:ascii="Arial MT"/>
          <w:sz w:val="19"/>
        </w:rPr>
        <w:drawing>
          <wp:anchor distT="0" distB="0" distL="0" distR="0" allowOverlap="1" layoutInCell="1" locked="0" behindDoc="1" simplePos="0" relativeHeight="487608832">
            <wp:simplePos x="0" y="0"/>
            <wp:positionH relativeFrom="page">
              <wp:posOffset>720089</wp:posOffset>
            </wp:positionH>
            <wp:positionV relativeFrom="paragraph">
              <wp:posOffset>159463</wp:posOffset>
            </wp:positionV>
            <wp:extent cx="6127641" cy="3377184"/>
            <wp:effectExtent l="0" t="0" r="0" b="0"/>
            <wp:wrapTopAndBottom/>
            <wp:docPr id="217" name="Image 217"/>
            <wp:cNvGraphicFramePr>
              <a:graphicFrameLocks/>
            </wp:cNvGraphicFramePr>
            <a:graphic>
              <a:graphicData uri="http://schemas.openxmlformats.org/drawingml/2006/picture">
                <pic:pic>
                  <pic:nvPicPr>
                    <pic:cNvPr id="217" name="Image 217"/>
                    <pic:cNvPicPr/>
                  </pic:nvPicPr>
                  <pic:blipFill>
                    <a:blip r:embed="rId50" cstate="print"/>
                    <a:stretch>
                      <a:fillRect/>
                    </a:stretch>
                  </pic:blipFill>
                  <pic:spPr>
                    <a:xfrm>
                      <a:off x="0" y="0"/>
                      <a:ext cx="6127641" cy="3377184"/>
                    </a:xfrm>
                    <a:prstGeom prst="rect">
                      <a:avLst/>
                    </a:prstGeom>
                  </pic:spPr>
                </pic:pic>
              </a:graphicData>
            </a:graphic>
          </wp:anchor>
        </w:drawing>
      </w:r>
    </w:p>
    <w:p>
      <w:pPr>
        <w:pStyle w:val="BodyText"/>
        <w:spacing w:before="225"/>
        <w:ind w:left="142"/>
        <w:jc w:val="both"/>
      </w:pPr>
      <w:r>
        <w:rPr>
          <w:spacing w:val="-31"/>
        </w:rPr>
        <w:t>图 </w:t>
      </w:r>
      <w:r>
        <w:rPr/>
        <w:t>2.5</w:t>
      </w:r>
      <w:r>
        <w:rPr>
          <w:spacing w:val="-5"/>
        </w:rPr>
        <w:t> 一条大空头趋势棒能够结束一轮空头趋势</w:t>
      </w:r>
    </w:p>
    <w:p>
      <w:pPr>
        <w:pStyle w:val="BodyText"/>
      </w:pPr>
    </w:p>
    <w:p>
      <w:pPr>
        <w:pStyle w:val="BodyText"/>
        <w:spacing w:before="14"/>
      </w:pPr>
    </w:p>
    <w:p>
      <w:pPr>
        <w:pStyle w:val="BodyText"/>
        <w:ind w:right="1131"/>
        <w:jc w:val="right"/>
      </w:pPr>
      <w:r>
        <w:rPr>
          <w:spacing w:val="-17"/>
        </w:rPr>
        <w:t>在图 </w:t>
      </w:r>
      <w:r>
        <w:rPr/>
        <w:t>2.5</w:t>
      </w:r>
      <w:r>
        <w:rPr>
          <w:spacing w:val="-19"/>
        </w:rPr>
        <w:t> 中，右侧 </w:t>
      </w:r>
      <w:r>
        <w:rPr/>
        <w:t>5</w:t>
      </w:r>
      <w:r>
        <w:rPr>
          <w:spacing w:val="-9"/>
        </w:rPr>
        <w:t> 分钟电子迷你图表上有一轮强劲的空头趋势，但是在大空头趋势棒</w:t>
      </w:r>
    </w:p>
    <w:p>
      <w:pPr>
        <w:pStyle w:val="BodyText"/>
        <w:spacing w:before="160"/>
        <w:ind w:right="1129"/>
        <w:jc w:val="right"/>
      </w:pPr>
      <w:r>
        <w:rPr/>
        <w:t>8</w:t>
      </w:r>
      <w:r>
        <w:rPr>
          <w:spacing w:val="-9"/>
        </w:rPr>
        <w:t> 之后，市场迅速向上反转。对于从棒 </w:t>
      </w:r>
      <w:r>
        <w:rPr/>
        <w:t>3</w:t>
      </w:r>
      <w:r>
        <w:rPr>
          <w:spacing w:val="-21"/>
        </w:rPr>
        <w:t> 到棒 </w:t>
      </w:r>
      <w:r>
        <w:rPr/>
        <w:t>4</w:t>
      </w:r>
      <w:r>
        <w:rPr>
          <w:spacing w:val="-7"/>
        </w:rPr>
        <w:t> 开始的下跌测量运动</w:t>
      </w:r>
      <w:r>
        <w:rPr/>
        <w:t>（</w:t>
      </w:r>
      <w:r>
        <w:rPr>
          <w:spacing w:val="-2"/>
        </w:rPr>
        <w:t>测量运动将在第二本</w:t>
      </w:r>
    </w:p>
    <w:p>
      <w:pPr>
        <w:pStyle w:val="BodyText"/>
        <w:spacing w:before="161"/>
        <w:ind w:left="142"/>
        <w:jc w:val="both"/>
      </w:pPr>
      <w:r>
        <w:rPr>
          <w:spacing w:val="-2"/>
        </w:rPr>
        <w:t>书中讨论</w:t>
      </w:r>
      <w:r>
        <w:rPr>
          <w:spacing w:val="-81"/>
        </w:rPr>
        <w:t>）</w:t>
      </w:r>
      <w:r>
        <w:rPr>
          <w:spacing w:val="-42"/>
        </w:rPr>
        <w:t>，棒 </w:t>
      </w:r>
      <w:r>
        <w:rPr>
          <w:spacing w:val="-2"/>
        </w:rPr>
        <w:t>9</w:t>
      </w:r>
      <w:r>
        <w:rPr>
          <w:spacing w:val="-10"/>
        </w:rPr>
        <w:t> 形成了一个双棒反转。已经观察过较小时间框架图表的交易者们会在小反转</w:t>
      </w:r>
    </w:p>
    <w:p>
      <w:pPr>
        <w:pStyle w:val="BodyText"/>
        <w:spacing w:line="364" w:lineRule="auto" w:before="160"/>
        <w:ind w:left="142" w:right="1131"/>
        <w:jc w:val="both"/>
      </w:pPr>
      <w:r>
        <w:rPr>
          <w:spacing w:val="-7"/>
        </w:rPr>
        <w:t>形态被触发时买进吗？左侧是一张即时图,每棒是 </w:t>
      </w:r>
      <w:r>
        <w:rPr>
          <w:spacing w:val="-6"/>
        </w:rPr>
        <w:t>100</w:t>
      </w:r>
      <w:r>
        <w:rPr>
          <w:spacing w:val="-12"/>
        </w:rPr>
        <w:t> 个跳动。每 </w:t>
      </w:r>
      <w:r>
        <w:rPr>
          <w:spacing w:val="-6"/>
        </w:rPr>
        <w:t>100</w:t>
      </w:r>
      <w:r>
        <w:rPr>
          <w:spacing w:val="-10"/>
        </w:rPr>
        <w:t> 笔交易完成后，原来的</w:t>
      </w:r>
      <w:r>
        <w:rPr>
          <w:spacing w:val="-6"/>
        </w:rPr>
        <w:t>一棒结束，新的一棒开始。5</w:t>
      </w:r>
      <w:r>
        <w:rPr>
          <w:spacing w:val="-13"/>
        </w:rPr>
        <w:t> 分钟图上的棒 </w:t>
      </w:r>
      <w:r>
        <w:rPr>
          <w:spacing w:val="-6"/>
        </w:rPr>
        <w:t>8</w:t>
      </w:r>
      <w:r>
        <w:rPr>
          <w:spacing w:val="-11"/>
        </w:rPr>
        <w:t> 结束于太平洋标准时间上午 </w:t>
      </w:r>
      <w:r>
        <w:rPr>
          <w:spacing w:val="-6"/>
        </w:rPr>
        <w:t>11:20，即时图上的</w:t>
      </w:r>
      <w:r>
        <w:rPr>
          <w:spacing w:val="-29"/>
        </w:rPr>
        <w:t>棒 </w:t>
      </w:r>
      <w:r>
        <w:rPr>
          <w:spacing w:val="-2"/>
        </w:rPr>
        <w:t>8</w:t>
      </w:r>
      <w:r>
        <w:rPr>
          <w:spacing w:val="-21"/>
        </w:rPr>
        <w:t> 是由那条 </w:t>
      </w:r>
      <w:r>
        <w:rPr>
          <w:spacing w:val="-2"/>
        </w:rPr>
        <w:t>5</w:t>
      </w:r>
      <w:r>
        <w:rPr>
          <w:spacing w:val="-17"/>
        </w:rPr>
        <w:t> 分钟棒的最后 </w:t>
      </w:r>
      <w:r>
        <w:rPr>
          <w:spacing w:val="-2"/>
        </w:rPr>
        <w:t>100</w:t>
      </w:r>
      <w:r>
        <w:rPr>
          <w:spacing w:val="-13"/>
        </w:rPr>
        <w:t> 个跳动构成的。即时图上的棒 </w:t>
      </w:r>
      <w:r>
        <w:rPr>
          <w:spacing w:val="-2"/>
        </w:rPr>
        <w:t>9</w:t>
      </w:r>
      <w:r>
        <w:rPr>
          <w:spacing w:val="-24"/>
        </w:rPr>
        <w:t> 对应着 </w:t>
      </w:r>
      <w:r>
        <w:rPr>
          <w:spacing w:val="-2"/>
        </w:rPr>
        <w:t>5</w:t>
      </w:r>
      <w:r>
        <w:rPr>
          <w:spacing w:val="-18"/>
        </w:rPr>
        <w:t> 分钟图上棒 </w:t>
      </w:r>
      <w:r>
        <w:rPr>
          <w:spacing w:val="-2"/>
        </w:rPr>
        <w:t>9</w:t>
      </w:r>
      <w:r>
        <w:rPr>
          <w:spacing w:val="-31"/>
        </w:rPr>
        <w:t> 的</w:t>
      </w:r>
    </w:p>
    <w:p>
      <w:pPr>
        <w:pStyle w:val="BodyText"/>
        <w:spacing w:before="2"/>
        <w:ind w:left="142"/>
        <w:jc w:val="both"/>
      </w:pPr>
      <w:r>
        <w:rPr>
          <w:spacing w:val="-2"/>
        </w:rPr>
        <w:t>低点。在即时图上，市场形成一个双重底，在棒 </w:t>
      </w:r>
      <w:r>
        <w:rPr/>
        <w:t>9</w:t>
      </w:r>
      <w:r>
        <w:rPr>
          <w:spacing w:val="-8"/>
        </w:rPr>
        <w:t> 向下突破，但是空头突破失败，市场向上</w:t>
      </w:r>
    </w:p>
    <w:p>
      <w:pPr>
        <w:pStyle w:val="BodyText"/>
        <w:spacing w:before="161"/>
        <w:ind w:right="1128"/>
        <w:jc w:val="right"/>
      </w:pPr>
      <w:r>
        <w:rPr>
          <w:spacing w:val="-1"/>
        </w:rPr>
        <w:t>反转。与此同时，随机指标形成一个背离。这是一个非常标准的传统反转构架，但是这里有</w:t>
      </w:r>
    </w:p>
    <w:p>
      <w:pPr>
        <w:pStyle w:val="BodyText"/>
        <w:spacing w:after="0"/>
        <w:jc w:val="right"/>
        <w:sectPr>
          <w:pgSz w:w="11910" w:h="16840"/>
          <w:pgMar w:header="0" w:footer="980" w:top="1160" w:bottom="1180" w:left="992" w:right="0"/>
        </w:sectPr>
      </w:pPr>
    </w:p>
    <w:p>
      <w:pPr>
        <w:pStyle w:val="BodyText"/>
        <w:spacing w:line="364" w:lineRule="auto" w:before="54"/>
        <w:ind w:left="142" w:right="1128"/>
        <w:jc w:val="both"/>
      </w:pPr>
      <w:r>
        <w:rPr>
          <w:spacing w:val="-7"/>
        </w:rPr>
        <w:t>一个问题使它不能交易。左侧灰色箱体是右侧 </w:t>
      </w:r>
      <w:r>
        <w:rPr>
          <w:spacing w:val="-6"/>
        </w:rPr>
        <w:t>5</w:t>
      </w:r>
      <w:r>
        <w:rPr>
          <w:spacing w:val="-11"/>
        </w:rPr>
        <w:t> 分钟棒的最后一分钟，但是它包含 </w:t>
      </w:r>
      <w:r>
        <w:rPr>
          <w:spacing w:val="-6"/>
        </w:rPr>
        <w:t>33</w:t>
      </w:r>
      <w:r>
        <w:rPr>
          <w:spacing w:val="-11"/>
        </w:rPr>
        <w:t> 棒！那</w:t>
      </w:r>
      <w:r>
        <w:rPr>
          <w:spacing w:val="-2"/>
        </w:rPr>
        <w:t>包含着太多的信息，人类是无法可靠处理并及时、准确地下单的。市场是由计算机控制的，有时价格运动得非常迅速。交易获利一直是很难的，当速度是关键因素时，实际上是不可能获利的，因为微秒优势是只有计算机才有的一种优势。当你的对手拥有明显优势时，你别指望会做成赚钱的交易。对于老练的交易者而言，在这张 </w:t>
      </w:r>
      <w:r>
        <w:rPr/>
        <w:t>5</w:t>
      </w:r>
      <w:r>
        <w:rPr>
          <w:spacing w:val="-8"/>
        </w:rPr>
        <w:t> 分钟图表上买进有几种方法，包括</w:t>
      </w:r>
    </w:p>
    <w:p>
      <w:pPr>
        <w:pStyle w:val="BodyText"/>
        <w:spacing w:before="3"/>
        <w:ind w:left="142"/>
        <w:jc w:val="both"/>
      </w:pPr>
      <w:r>
        <w:rPr>
          <w:spacing w:val="-20"/>
        </w:rPr>
        <w:t>在棒 </w:t>
      </w:r>
      <w:r>
        <w:rPr/>
        <w:t>8</w:t>
      </w:r>
      <w:r>
        <w:rPr>
          <w:spacing w:val="-12"/>
        </w:rPr>
        <w:t> 收盘时以市价买进，或者在棒 </w:t>
      </w:r>
      <w:r>
        <w:rPr/>
        <w:t>9</w:t>
      </w:r>
      <w:r>
        <w:rPr>
          <w:spacing w:val="-9"/>
        </w:rPr>
        <w:t> 上方买进，这些内容将在第三本书中讨论。</w:t>
      </w:r>
    </w:p>
    <w:p>
      <w:pPr>
        <w:pStyle w:val="BodyText"/>
      </w:pPr>
    </w:p>
    <w:p>
      <w:pPr>
        <w:pStyle w:val="BodyText"/>
        <w:spacing w:before="27"/>
      </w:pPr>
    </w:p>
    <w:p>
      <w:pPr>
        <w:pStyle w:val="BodyText"/>
        <w:ind w:left="622"/>
        <w:rPr>
          <w:rFonts w:ascii="Arial MT"/>
        </w:rPr>
      </w:pPr>
      <w:r>
        <w:rPr>
          <w:rFonts w:ascii="Arial MT"/>
          <w:color w:val="FF0000"/>
        </w:rPr>
        <w:t>74</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2.5</w:t>
      </w:r>
    </w:p>
    <w:p>
      <w:pPr>
        <w:pStyle w:val="BodyText"/>
        <w:spacing w:line="364" w:lineRule="auto" w:before="179"/>
        <w:ind w:left="142" w:right="1128" w:firstLine="480"/>
        <w:jc w:val="both"/>
      </w:pPr>
      <w:r>
        <w:rPr>
          <w:spacing w:val="-8"/>
        </w:rPr>
        <w:t>那么从棒 </w:t>
      </w:r>
      <w:r>
        <w:rPr>
          <w:spacing w:val="-4"/>
        </w:rPr>
        <w:t>7</w:t>
      </w:r>
      <w:r>
        <w:rPr>
          <w:spacing w:val="-13"/>
        </w:rPr>
        <w:t> 到棒 </w:t>
      </w:r>
      <w:r>
        <w:rPr>
          <w:spacing w:val="-4"/>
        </w:rPr>
        <w:t>9</w:t>
      </w:r>
      <w:r>
        <w:rPr>
          <w:spacing w:val="-8"/>
        </w:rPr>
        <w:t> 的空头尖峰中发生了什么呢？每条棒线的实体变得越来越大，这是空</w:t>
      </w:r>
      <w:r>
        <w:rPr>
          <w:spacing w:val="-2"/>
        </w:rPr>
        <w:t>头力量正在增长的信号。但是，它也是潜在卖出高潮的信号，比如在这张图中。当一轮空头</w:t>
      </w:r>
      <w:r>
        <w:rPr>
          <w:spacing w:val="-7"/>
        </w:rPr>
        <w:t>趋势已经持续了 </w:t>
      </w:r>
      <w:r>
        <w:rPr>
          <w:spacing w:val="-4"/>
        </w:rPr>
        <w:t>30</w:t>
      </w:r>
      <w:r>
        <w:rPr>
          <w:spacing w:val="-9"/>
        </w:rPr>
        <w:t> 棒或更多棒，到达一个支撑位时，多空双方都会站在一边等待出现一条大</w:t>
      </w:r>
    </w:p>
    <w:p>
      <w:pPr>
        <w:pStyle w:val="BodyText"/>
        <w:spacing w:line="364" w:lineRule="auto" w:before="1"/>
        <w:ind w:left="142" w:right="1048"/>
      </w:pPr>
      <w:r>
        <w:rPr>
          <w:spacing w:val="-1"/>
        </w:rPr>
        <w:t>的空头趋势棒，然后积极买进。在棒 </w:t>
      </w:r>
      <w:r>
        <w:rPr/>
        <w:t>9</w:t>
      </w:r>
      <w:r>
        <w:rPr>
          <w:spacing w:val="-4"/>
        </w:rPr>
        <w:t> 低点有一波测量运动，但是在趋势反转时总有很多支</w:t>
      </w:r>
      <w:r>
        <w:rPr>
          <w:spacing w:val="-2"/>
        </w:rPr>
        <w:t>撑位出现，尽管大多数支撑位对初学者来说是不可见的。因为强势多头和空头在买进前都在等待像这样一个不同寻常的强势空头趋势，所以当市场靠近支撑位时买压的缺乏引起了一个卖出真空，形成一条大空头趋势棒。它一旦形成，空方就迅速买进他们的空头并获利，多方则建立新的多头头寸。双方都明白市场中正在发生什么，都预期会出现一个大的调整、甚至反转，因此空方将不准备做空，多方将不准备卖出他们的多头头寸以获利，直到市场至少上</w:t>
      </w:r>
      <w:r>
        <w:rPr>
          <w:spacing w:val="-6"/>
        </w:rPr>
        <w:t>涨两条腿，至少上涨 </w:t>
      </w:r>
      <w:r>
        <w:rPr>
          <w:spacing w:val="-2"/>
        </w:rPr>
        <w:t>10</w:t>
      </w:r>
      <w:r>
        <w:rPr>
          <w:spacing w:val="-8"/>
        </w:rPr>
        <w:t> 棒，以及至少超越均线时他们才会采取行动。结果常常是迅速反弹，</w:t>
      </w:r>
      <w:r>
        <w:rPr>
          <w:spacing w:val="-2"/>
        </w:rPr>
        <w:t>可能是以一条非常强势的空头趋势棒开始。</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6"/>
        </w:rPr>
        <w:t> </w:t>
      </w:r>
      <w:r>
        <w:rPr>
          <w:rFonts w:ascii="Arial MT"/>
          <w:color w:val="FF0000"/>
        </w:rPr>
        <w:t>2.6</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BARS,</w:t>
      </w:r>
      <w:r>
        <w:rPr>
          <w:rFonts w:ascii="Arial MT"/>
          <w:color w:val="FF0000"/>
          <w:spacing w:val="-5"/>
        </w:rPr>
        <w:t> </w:t>
      </w:r>
      <w:r>
        <w:rPr>
          <w:rFonts w:ascii="Arial MT"/>
          <w:color w:val="FF0000"/>
        </w:rPr>
        <w:t>DOJI</w:t>
      </w:r>
      <w:r>
        <w:rPr>
          <w:rFonts w:ascii="Arial MT"/>
          <w:color w:val="FF0000"/>
          <w:spacing w:val="-4"/>
        </w:rPr>
        <w:t> </w:t>
      </w:r>
      <w:r>
        <w:rPr>
          <w:rFonts w:ascii="Arial MT"/>
          <w:color w:val="FF0000"/>
        </w:rPr>
        <w:t>BARS,</w:t>
      </w:r>
      <w:r>
        <w:rPr>
          <w:rFonts w:ascii="Arial MT"/>
          <w:color w:val="FF0000"/>
          <w:spacing w:val="-17"/>
        </w:rPr>
        <w:t> </w:t>
      </w:r>
      <w:r>
        <w:rPr>
          <w:rFonts w:ascii="Arial MT"/>
          <w:color w:val="FF0000"/>
        </w:rPr>
        <w:t>AND</w:t>
      </w:r>
      <w:r>
        <w:rPr>
          <w:rFonts w:ascii="Arial MT"/>
          <w:color w:val="FF0000"/>
          <w:spacing w:val="-5"/>
        </w:rPr>
        <w:t> </w:t>
      </w:r>
      <w:r>
        <w:rPr>
          <w:rFonts w:ascii="Arial MT"/>
          <w:color w:val="FF0000"/>
        </w:rPr>
        <w:t>CLIMAXES</w:t>
      </w:r>
      <w:r>
        <w:rPr>
          <w:rFonts w:ascii="Arial MT"/>
          <w:color w:val="FF0000"/>
          <w:spacing w:val="-5"/>
        </w:rPr>
        <w:t> 75</w:t>
      </w:r>
    </w:p>
    <w:p>
      <w:pPr>
        <w:pStyle w:val="BodyText"/>
        <w:spacing w:before="6"/>
        <w:rPr>
          <w:rFonts w:ascii="Arial MT"/>
          <w:sz w:val="9"/>
        </w:rPr>
      </w:pPr>
      <w:r>
        <w:rPr>
          <w:rFonts w:ascii="Arial MT"/>
          <w:sz w:val="9"/>
        </w:rPr>
        <w:drawing>
          <wp:anchor distT="0" distB="0" distL="0" distR="0" allowOverlap="1" layoutInCell="1" locked="0" behindDoc="1" simplePos="0" relativeHeight="487609344">
            <wp:simplePos x="0" y="0"/>
            <wp:positionH relativeFrom="page">
              <wp:posOffset>720089</wp:posOffset>
            </wp:positionH>
            <wp:positionV relativeFrom="paragraph">
              <wp:posOffset>85104</wp:posOffset>
            </wp:positionV>
            <wp:extent cx="6139188" cy="3328416"/>
            <wp:effectExtent l="0" t="0" r="0" b="0"/>
            <wp:wrapTopAndBottom/>
            <wp:docPr id="218" name="Image 218"/>
            <wp:cNvGraphicFramePr>
              <a:graphicFrameLocks/>
            </wp:cNvGraphicFramePr>
            <a:graphic>
              <a:graphicData uri="http://schemas.openxmlformats.org/drawingml/2006/picture">
                <pic:pic>
                  <pic:nvPicPr>
                    <pic:cNvPr id="218" name="Image 218"/>
                    <pic:cNvPicPr/>
                  </pic:nvPicPr>
                  <pic:blipFill>
                    <a:blip r:embed="rId51" cstate="print"/>
                    <a:stretch>
                      <a:fillRect/>
                    </a:stretch>
                  </pic:blipFill>
                  <pic:spPr>
                    <a:xfrm>
                      <a:off x="0" y="0"/>
                      <a:ext cx="6139188" cy="3328416"/>
                    </a:xfrm>
                    <a:prstGeom prst="rect">
                      <a:avLst/>
                    </a:prstGeom>
                  </pic:spPr>
                </pic:pic>
              </a:graphicData>
            </a:graphic>
          </wp:anchor>
        </w:drawing>
      </w:r>
    </w:p>
    <w:p>
      <w:pPr>
        <w:pStyle w:val="BodyText"/>
        <w:spacing w:before="106"/>
        <w:ind w:left="142"/>
      </w:pPr>
      <w:r>
        <w:rPr>
          <w:spacing w:val="-30"/>
        </w:rPr>
        <w:t>图 </w:t>
      </w:r>
      <w:r>
        <w:rPr/>
        <w:t>2.6</w:t>
      </w:r>
      <w:r>
        <w:rPr>
          <w:spacing w:val="-3"/>
        </w:rPr>
        <w:t> 趋势转变为交易区间</w:t>
      </w:r>
    </w:p>
    <w:p>
      <w:pPr>
        <w:pStyle w:val="BodyText"/>
      </w:pPr>
    </w:p>
    <w:p>
      <w:pPr>
        <w:pStyle w:val="BodyText"/>
        <w:spacing w:before="14"/>
      </w:pPr>
    </w:p>
    <w:p>
      <w:pPr>
        <w:pStyle w:val="BodyText"/>
        <w:spacing w:line="364" w:lineRule="auto"/>
        <w:ind w:left="142" w:right="1128" w:firstLine="480"/>
        <w:jc w:val="both"/>
      </w:pPr>
      <w:r>
        <w:rPr>
          <w:spacing w:val="-2"/>
        </w:rPr>
        <w:t>当空方开始把新的低点作为获利了结的良好位置而不是作为预期形成一条新的下跌腿而做空的良好位置，同时多方把它视作一个开始做多的良好位置时，市场从强趋势转变进入双</w:t>
      </w:r>
      <w:r>
        <w:rPr>
          <w:spacing w:val="-6"/>
        </w:rPr>
        <w:t>向市场。如图 </w:t>
      </w:r>
      <w:r>
        <w:rPr>
          <w:spacing w:val="-4"/>
        </w:rPr>
        <w:t>2.6</w:t>
      </w:r>
      <w:r>
        <w:rPr>
          <w:spacing w:val="-10"/>
        </w:rPr>
        <w:t> 所示，在从棒 </w:t>
      </w:r>
      <w:r>
        <w:rPr>
          <w:spacing w:val="-4"/>
        </w:rPr>
        <w:t>2</w:t>
      </w:r>
      <w:r>
        <w:rPr>
          <w:spacing w:val="-8"/>
        </w:rPr>
        <w:t> 开始的空头下跌趋势中，市场每次跌至最近的波段低点下</w:t>
      </w:r>
      <w:r>
        <w:rPr>
          <w:spacing w:val="-2"/>
        </w:rPr>
        <w:t>方时，一条多头棒或一条大尾线棒将在一两棒内形成。这是一个买压的信号，那是买压在累</w:t>
      </w:r>
      <w:r>
        <w:rPr>
          <w:spacing w:val="-1"/>
        </w:rPr>
        <w:t>积。当买压足够大时，多方便能接管市场，制造一个大的熊市中反弹，甚至是使趋势反转。</w:t>
      </w:r>
    </w:p>
    <w:p>
      <w:pPr>
        <w:pStyle w:val="BodyText"/>
        <w:spacing w:before="3"/>
        <w:ind w:left="622"/>
        <w:jc w:val="both"/>
      </w:pPr>
      <w:r>
        <w:rPr>
          <w:spacing w:val="-30"/>
        </w:rPr>
        <w:t>棒 </w:t>
      </w:r>
      <w:r>
        <w:rPr/>
        <w:t>13</w:t>
      </w:r>
      <w:r>
        <w:rPr>
          <w:spacing w:val="-9"/>
        </w:rPr>
        <w:t> 所在的顶部，空头实体开始累积，这种卖压是市场可能不久便会回撤的信号。</w:t>
      </w:r>
    </w:p>
    <w:p>
      <w:pPr>
        <w:pStyle w:val="BodyText"/>
      </w:pPr>
    </w:p>
    <w:p>
      <w:pPr>
        <w:pStyle w:val="BodyText"/>
        <w:spacing w:before="27"/>
      </w:pPr>
    </w:p>
    <w:p>
      <w:pPr>
        <w:pStyle w:val="BodyText"/>
        <w:ind w:left="622"/>
        <w:rPr>
          <w:rFonts w:ascii="Arial MT"/>
        </w:rPr>
      </w:pPr>
      <w:r>
        <w:rPr>
          <w:rFonts w:ascii="Arial MT"/>
          <w:color w:val="FF0000"/>
          <w:spacing w:val="-5"/>
        </w:rPr>
        <w:t>P76</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P77</w:t>
      </w:r>
    </w:p>
    <w:p>
      <w:pPr>
        <w:pStyle w:val="BodyText"/>
        <w:spacing w:before="82"/>
        <w:rPr>
          <w:rFonts w:ascii="Arial MT"/>
        </w:rPr>
      </w:pPr>
    </w:p>
    <w:p>
      <w:pPr>
        <w:pStyle w:val="Heading2"/>
      </w:pPr>
      <w:bookmarkStart w:name="第3章 突破、交易区间、测试和反转" w:id="17"/>
      <w:bookmarkEnd w:id="17"/>
      <w:r>
        <w:rPr>
          <w:b w:val="0"/>
        </w:rPr>
      </w:r>
      <w:bookmarkStart w:name="_bookmark8" w:id="18"/>
      <w:bookmarkEnd w:id="18"/>
      <w:r>
        <w:rPr>
          <w:b w:val="0"/>
        </w:rPr>
      </w:r>
      <w:r>
        <w:rPr/>
        <w:t>第 </w:t>
      </w:r>
      <w:r>
        <w:rPr>
          <w:rFonts w:ascii="Arial" w:eastAsia="Arial"/>
        </w:rPr>
        <w:t>3</w:t>
      </w:r>
      <w:r>
        <w:rPr>
          <w:rFonts w:ascii="Arial" w:eastAsia="Arial"/>
          <w:spacing w:val="-10"/>
        </w:rPr>
        <w:t> </w:t>
      </w:r>
      <w:r>
        <w:rPr/>
        <w:t>章</w:t>
      </w:r>
      <w:r>
        <w:rPr>
          <w:spacing w:val="40"/>
          <w:w w:val="150"/>
        </w:rPr>
        <w:t> </w:t>
      </w:r>
      <w:r>
        <w:rPr>
          <w:spacing w:val="-1"/>
        </w:rPr>
        <w:t>突破、交易区间、测试和反转</w:t>
      </w:r>
    </w:p>
    <w:p>
      <w:pPr>
        <w:pStyle w:val="BodyText"/>
        <w:spacing w:line="364" w:lineRule="auto" w:before="374"/>
        <w:ind w:left="141" w:right="1011" w:firstLine="480"/>
      </w:pPr>
      <w:r>
        <w:rPr/>
        <w:t>就像棒线可以区分为趋势棒和交易区间棒一样，图表的任意片段都可划分为多方或空方</w:t>
      </w:r>
      <w:r>
        <w:rPr>
          <w:spacing w:val="-9"/>
        </w:rPr>
        <w:t>主宰的趋势市场，或者是多空双方交替性相对控制的双向市场。当市场突破进入一轮趋势时，</w:t>
      </w:r>
      <w:r>
        <w:rPr/>
        <w:t>通常会有一条趋势棒，它可大可小，随着市场刺穿并远离交易区间，接下来会出现呈趋势排</w:t>
      </w:r>
      <w:r>
        <w:rPr>
          <w:spacing w:val="-14"/>
        </w:rPr>
        <w:t>列的很多棒。交易者能够培养的最重要的技能之一是，能够可靠区分成功突破和失败突破</w:t>
      </w:r>
      <w:r>
        <w:rPr/>
        <w:t>（反转</w:t>
      </w:r>
      <w:r>
        <w:rPr>
          <w:spacing w:val="-120"/>
        </w:rPr>
        <w:t>）</w:t>
      </w:r>
      <w:r>
        <w:rPr>
          <w:spacing w:val="-9"/>
        </w:rPr>
        <w:t>。突破会引发突破方向上的一段运动，还是相反方向上的一段运动呢？对此问题将在第二</w:t>
      </w:r>
      <w:r>
        <w:rPr/>
        <w:t>本书中详细讨论。在交易清淡的市场中，突破可能表现为缺口的形式而不是趋势棒，而那便</w:t>
      </w:r>
      <w:r>
        <w:rPr>
          <w:spacing w:val="-5"/>
        </w:rPr>
        <w:t>是为什么趋势棒应该被认为是一种类型的缺口的原因</w:t>
      </w:r>
      <w:r>
        <w:rPr/>
        <w:t>（在第二本书中详细讨论</w:t>
      </w:r>
      <w:r>
        <w:rPr>
          <w:spacing w:val="-120"/>
        </w:rPr>
        <w:t>）</w:t>
      </w:r>
      <w:r>
        <w:rPr>
          <w:spacing w:val="-18"/>
        </w:rPr>
        <w:t>。在某个点处，</w:t>
      </w:r>
      <w:r>
        <w:rPr/>
        <w:t>市场开始出现回撤，然后趋势放缓，成为较浅的斜坡，变得更像是一条通道，这时我们可以</w:t>
      </w:r>
      <w:r>
        <w:rPr>
          <w:spacing w:val="-7"/>
        </w:rPr>
        <w:t>画上趋势线和趋势通道线。随着趋势继续，那些线应该被重画，以包含正在发展的价格行为。</w:t>
      </w:r>
      <w:r>
        <w:rPr/>
        <w:t>通常，斜坡变得越来越缓，通道变得越来越宽。</w:t>
      </w:r>
    </w:p>
    <w:p>
      <w:pPr>
        <w:pStyle w:val="BodyText"/>
        <w:spacing w:line="364" w:lineRule="auto" w:before="6"/>
        <w:ind w:left="141" w:right="1011" w:firstLine="480"/>
      </w:pPr>
      <w:r>
        <w:rPr/>
        <w:t>在所有市场中，某种形式的这种尖峰和通道行为每天都会不同程度地出现。通道的起点</w:t>
      </w:r>
      <w:r>
        <w:rPr>
          <w:spacing w:val="-1"/>
        </w:rPr>
        <w:t>通常会成为早期交易区间的起点。举例说明，如果有一段持续数棒的尖峰上涨</w:t>
      </w:r>
      <w:r>
        <w:rPr>
          <w:spacing w:val="1"/>
        </w:rPr>
        <w:t>（一个向上的</w:t>
      </w:r>
      <w:r>
        <w:rPr/>
        <w:t>突破</w:t>
      </w:r>
      <w:r>
        <w:rPr>
          <w:spacing w:val="-120"/>
        </w:rPr>
        <w:t>）</w:t>
      </w:r>
      <w:r>
        <w:rPr>
          <w:spacing w:val="-9"/>
        </w:rPr>
        <w:t>，那么将会出现一个回撤。一旦回撤结束，趋势恢复上涨，市场通常会表现为通道的形</w:t>
      </w:r>
      <w:r>
        <w:rPr/>
        <w:t>式而不是接近竖直的尖峰，而且通常会有更多棒线的重叠，更多小幅回撤，更多带尾线的棒</w:t>
      </w:r>
      <w:r>
        <w:rPr>
          <w:spacing w:val="-1"/>
        </w:rPr>
        <w:t>线，以及一些空头趋势棒。趋势通道期的底部通常会在一两天得到测试。一旦回撤开始，市场向着通道的起点下跌，那么交易者们将会怀疑是不是交易区间正在形成，他们猜得没错。价格行为交易者在尖峰一结束、趋势刚刚开始时便会预期交易区间的出现，少数空头将开始</w:t>
      </w:r>
      <w:r>
        <w:rPr>
          <w:spacing w:val="-5"/>
        </w:rPr>
        <w:t>在尖峰之后的第一次回撤中做刮头皮空头交易。因为他们自信地认为通道低点很快将被测试，</w:t>
      </w:r>
      <w:r>
        <w:rPr>
          <w:spacing w:val="-6"/>
        </w:rPr>
        <w:t>所以随着市场继续上涨，他们将在其他回撤和先前棒线高点的上方做刮头皮空头交易。后来，</w:t>
      </w:r>
      <w:r>
        <w:rPr/>
        <w:t>在通道中，更多空头将会在棒线上方逐步加仓。一旦市场向下反转进入测试通道底部的较大</w:t>
      </w:r>
      <w:r>
        <w:rPr>
          <w:spacing w:val="-1"/>
        </w:rPr>
        <w:t>回撤，他们就在后来的入场点和最初的盈亏平衡点退出所有空头头寸而获利。因为很多交易者将在通道底部附近回补他们的空头，他们的买进加上多头回来在早先买进的价位</w:t>
      </w:r>
      <w:r>
        <w:rPr>
          <w:spacing w:val="1"/>
        </w:rPr>
        <w:t>（在尖峰上涨后的第一个回撤的底部）</w:t>
      </w:r>
      <w:r>
        <w:rPr/>
        <w:t>买进，将再度拉升市场，于是交易区间将变宽。在这次反弹之后，尖峰和通道的影响宣告结束，交易者们将寻找其他形态。</w:t>
      </w:r>
    </w:p>
    <w:p>
      <w:pPr>
        <w:pStyle w:val="BodyText"/>
        <w:spacing w:before="183"/>
      </w:pPr>
    </w:p>
    <w:p>
      <w:pPr>
        <w:pStyle w:val="BodyText"/>
        <w:ind w:left="622"/>
        <w:rPr>
          <w:rFonts w:ascii="Arial MT"/>
        </w:rPr>
      </w:pPr>
      <w:r>
        <w:rPr>
          <w:rFonts w:ascii="Arial MT"/>
          <w:color w:val="FF0000"/>
          <w:spacing w:val="-5"/>
        </w:rPr>
        <w:t>P78</w:t>
      </w:r>
    </w:p>
    <w:p>
      <w:pPr>
        <w:pStyle w:val="BodyText"/>
        <w:spacing w:before="178"/>
        <w:ind w:left="622"/>
      </w:pPr>
      <w:r>
        <w:rPr>
          <w:spacing w:val="-1"/>
        </w:rPr>
        <w:t>因为通道最终通常会折返，所以一种比较有用的思想是把所有多头通道看作空头旗形，</w:t>
      </w:r>
    </w:p>
    <w:p>
      <w:pPr>
        <w:pStyle w:val="BodyText"/>
        <w:spacing w:after="0"/>
        <w:sectPr>
          <w:pgSz w:w="11910" w:h="16840"/>
          <w:pgMar w:header="0" w:footer="980" w:top="1160" w:bottom="1180" w:left="992" w:right="0"/>
        </w:sectPr>
      </w:pPr>
    </w:p>
    <w:p>
      <w:pPr>
        <w:pStyle w:val="BodyText"/>
        <w:spacing w:line="364" w:lineRule="auto" w:before="54"/>
        <w:ind w:left="142" w:right="1011"/>
      </w:pPr>
      <w:r>
        <w:rPr/>
        <w:t>把所有空头通道看作多头旗形。但是，如果趋势强劲，突破可能会进入横盘，接下来才会表</w:t>
      </w:r>
      <w:r>
        <w:rPr>
          <w:spacing w:val="-7"/>
        </w:rPr>
        <w:t>现出较强的趋势。比较罕见的情况是突破形成于趋势方向上，而趋势还急剧加速。举例说明，</w:t>
      </w:r>
      <w:r>
        <w:rPr/>
        <w:t>如果出现一个多头尖峰，然后是一条多头通道，那么市场极少会向上突破趋势通道线并且加</w:t>
      </w:r>
      <w:r>
        <w:rPr>
          <w:spacing w:val="-3"/>
        </w:rPr>
        <w:t>速上涨。通常，突破大约会在 </w:t>
      </w:r>
      <w:r>
        <w:rPr/>
        <w:t>5</w:t>
      </w:r>
      <w:r>
        <w:rPr>
          <w:spacing w:val="-7"/>
        </w:rPr>
        <w:t> 棒之内失败，然后市场反转。虽然大多数交易区间是较高时</w:t>
      </w:r>
      <w:r>
        <w:rPr/>
        <w:t>间框架上的旗形，而且其中大多数会在趋势方向上突破，但是几乎所有反转都是从交易区间开始的，这将在第三本书中关于反转的章节中讨论。</w:t>
      </w:r>
    </w:p>
    <w:p>
      <w:pPr>
        <w:pStyle w:val="BodyText"/>
        <w:spacing w:line="364" w:lineRule="auto" w:before="4"/>
        <w:ind w:left="141" w:right="1011" w:firstLine="480"/>
      </w:pPr>
      <w:r>
        <w:rPr/>
        <w:t>测试意味着市场正在返回支撑区或阻力区，比如趋势线、趋势通道线、测量运动目标、</w:t>
      </w:r>
      <w:r>
        <w:rPr>
          <w:spacing w:val="-1"/>
        </w:rPr>
        <w:t>先前的波段高点或低点、多头入场棒的低点或空头入场棒的高点、多头信号棒的高点或空头信号棒的低点，以及昨天的最高价、最低价、收盘价或开盘价。交易者们常常根据测试时的行为设定交易。举例说明，如果市场出现一个高点、一个回撤，然后向上反弹至那个高点，那么多方希望看到一个强势突破。如果突破看起来正在形成，那么他们可能会在原高点上方 </w:t>
      </w:r>
      <w:r>
        <w:rPr/>
        <w:t>1</w:t>
      </w:r>
      <w:r>
        <w:rPr>
          <w:spacing w:val="-12"/>
        </w:rPr>
        <w:t> 个跳动处买进，或者是等待那个突破之后的回撤，然后在前一棒高点上方 </w:t>
      </w:r>
      <w:r>
        <w:rPr/>
        <w:t>1</w:t>
      </w:r>
      <w:r>
        <w:rPr>
          <w:spacing w:val="-11"/>
        </w:rPr>
        <w:t> 个跳动处买进，</w:t>
      </w:r>
      <w:r>
        <w:rPr/>
        <w:t>预期突破会恢复。空方正在寻找反转。如果向着原来高点的向上反弹缺乏动能，然后市场在</w:t>
      </w:r>
      <w:r>
        <w:rPr>
          <w:spacing w:val="-1"/>
        </w:rPr>
        <w:t>原来高点区域形成一条反转棒，那么他们将在那条反转棒下方做空。他们并不关心那次测试是否会形成一个更高的高点、一个双重顶、还是一个更低的高点。他们只想看到市场在这一</w:t>
      </w:r>
      <w:r>
        <w:rPr/>
        <w:t>区域拒绝价格，验证他们的观点</w:t>
      </w:r>
      <w:r>
        <w:rPr>
          <w:rFonts w:ascii="Times New Roman" w:hAnsi="Times New Roman" w:eastAsia="Times New Roman"/>
        </w:rPr>
        <w:t>——</w:t>
      </w:r>
      <w:r>
        <w:rPr/>
        <w:t>市场涨到这里太贵了。</w:t>
      </w:r>
    </w:p>
    <w:p>
      <w:pPr>
        <w:pStyle w:val="BodyText"/>
        <w:spacing w:line="364" w:lineRule="auto" w:before="6"/>
        <w:ind w:left="141" w:right="1011" w:firstLine="480"/>
      </w:pPr>
      <w:r>
        <w:rPr/>
        <w:t>反转是从一种类型的行为转变为相反类型的行为，但是这一术语最常用来描述从多头趋</w:t>
      </w:r>
      <w:r>
        <w:rPr>
          <w:spacing w:val="-1"/>
        </w:rPr>
        <w:t>势向空头趋势的转变，或者从空头趋势向多头趋势的转变。不过交易区间行为无疑是与趋势</w:t>
      </w:r>
      <w:r>
        <w:rPr>
          <w:spacing w:val="-9"/>
        </w:rPr>
        <w:t>行为相反的，当趋势之后跟着一段交易区间时，市场行为已经反转。当交易区间变为趋势时，</w:t>
      </w:r>
      <w:r>
        <w:rPr/>
        <w:t>市场行为也已反转，但是那种转变被称为突破。没有人叫它反转，虽然它在技术上是从双向交易反转进入单向交易。</w:t>
      </w:r>
    </w:p>
    <w:p>
      <w:pPr>
        <w:pStyle w:val="BodyText"/>
        <w:spacing w:before="177"/>
      </w:pPr>
    </w:p>
    <w:p>
      <w:pPr>
        <w:pStyle w:val="BodyText"/>
        <w:ind w:left="622"/>
        <w:rPr>
          <w:rFonts w:ascii="Arial MT"/>
        </w:rPr>
      </w:pPr>
      <w:r>
        <w:rPr>
          <w:rFonts w:ascii="Arial MT"/>
          <w:color w:val="FF0000"/>
        </w:rPr>
        <w:t>BREAKOUTS,</w:t>
      </w:r>
      <w:r>
        <w:rPr>
          <w:rFonts w:ascii="Arial MT"/>
          <w:color w:val="FF0000"/>
          <w:spacing w:val="-14"/>
        </w:rPr>
        <w:t> </w:t>
      </w:r>
      <w:r>
        <w:rPr>
          <w:rFonts w:ascii="Arial MT"/>
          <w:color w:val="FF0000"/>
        </w:rPr>
        <w:t>TRADING</w:t>
      </w:r>
      <w:r>
        <w:rPr>
          <w:rFonts w:ascii="Arial MT"/>
          <w:color w:val="FF0000"/>
          <w:spacing w:val="-7"/>
        </w:rPr>
        <w:t> </w:t>
      </w:r>
      <w:r>
        <w:rPr>
          <w:rFonts w:ascii="Arial MT"/>
          <w:color w:val="FF0000"/>
        </w:rPr>
        <w:t>RANGES,</w:t>
      </w:r>
      <w:r>
        <w:rPr>
          <w:rFonts w:ascii="Arial MT"/>
          <w:color w:val="FF0000"/>
          <w:spacing w:val="-13"/>
        </w:rPr>
        <w:t> </w:t>
      </w:r>
      <w:r>
        <w:rPr>
          <w:rFonts w:ascii="Arial MT"/>
          <w:color w:val="FF0000"/>
        </w:rPr>
        <w:t>TESTS,</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REVERSALS</w:t>
      </w:r>
      <w:r>
        <w:rPr>
          <w:rFonts w:ascii="Arial MT"/>
          <w:color w:val="FF0000"/>
          <w:spacing w:val="-7"/>
        </w:rPr>
        <w:t> </w:t>
      </w:r>
      <w:r>
        <w:rPr>
          <w:rFonts w:ascii="Arial MT"/>
          <w:color w:val="FF0000"/>
          <w:spacing w:val="-5"/>
        </w:rPr>
        <w:t>79</w:t>
      </w:r>
    </w:p>
    <w:p>
      <w:pPr>
        <w:pStyle w:val="BodyText"/>
        <w:spacing w:line="364" w:lineRule="auto" w:before="178"/>
        <w:ind w:left="141" w:right="1128" w:firstLine="480"/>
        <w:jc w:val="both"/>
      </w:pPr>
      <w:r>
        <w:rPr>
          <w:spacing w:val="-2"/>
        </w:rPr>
        <w:t>虽然大多数交易者认为反转是从多头趋势转变为空头趋势，或者从空头趋势转变为多头趋势，但是大多数反转都未能引出一轮相反的趋势，相反地，只是从多头或空头趋势临时转变为交易区间。市场是有惯性的，因此非常不愿意改变。当有一轮强劲的多头趋势时，它将拒绝改变；几乎每次反转尝试都以多头旗形告终，然后趋势便恢复。随着多方越来越关心获利了结的新高，而对重仓买进越来越不感兴趣时，每个连续的多头旗形将变得越来越大，同</w:t>
      </w:r>
      <w:r>
        <w:rPr>
          <w:spacing w:val="-2"/>
        </w:rPr>
        <w:t>时空方则开始变得越来越积极。</w:t>
      </w:r>
    </w:p>
    <w:p>
      <w:pPr>
        <w:pStyle w:val="BodyText"/>
        <w:spacing w:before="4"/>
        <w:ind w:right="1130"/>
        <w:jc w:val="right"/>
      </w:pPr>
      <w:r>
        <w:rPr>
          <w:spacing w:val="-1"/>
        </w:rPr>
        <w:t>在某个点处，空方将胜过多方，交易区间将向下突破，空头趋势将要开始。但是，这通</w:t>
      </w:r>
    </w:p>
    <w:p>
      <w:pPr>
        <w:pStyle w:val="BodyText"/>
        <w:spacing w:before="160"/>
        <w:ind w:right="1128"/>
        <w:jc w:val="right"/>
      </w:pPr>
      <w:r>
        <w:rPr>
          <w:spacing w:val="-1"/>
        </w:rPr>
        <w:t>常发生在几次早期的反转尝试之后，那些反转尝试形成一些逐渐增大的多头旗形，其中多方</w:t>
      </w:r>
    </w:p>
    <w:p>
      <w:pPr>
        <w:pStyle w:val="BodyText"/>
        <w:spacing w:after="0"/>
        <w:jc w:val="right"/>
        <w:sectPr>
          <w:pgSz w:w="11910" w:h="16840"/>
          <w:pgMar w:header="0" w:footer="980" w:top="1160" w:bottom="1180" w:left="992" w:right="0"/>
        </w:sectPr>
      </w:pPr>
    </w:p>
    <w:p>
      <w:pPr>
        <w:pStyle w:val="BodyText"/>
        <w:spacing w:line="364" w:lineRule="auto" w:before="54"/>
        <w:ind w:left="142" w:right="1128"/>
        <w:jc w:val="both"/>
      </w:pPr>
      <w:r>
        <w:rPr>
          <w:spacing w:val="-2"/>
        </w:rPr>
        <w:t>的力量胜过空方，空头趋势未能形成。虽然大多数反转只是引出一段交易区间，但是市场运动通常都大到足以做波段交易，有足够大的波幅来产生实质性的利润。即使反向趋势最终展开，交易者们也至少会在第一个合理的目标处部分获利了结，以防反转只是引发一段交易区</w:t>
      </w:r>
      <w:r>
        <w:rPr>
          <w:spacing w:val="-2"/>
        </w:rPr>
        <w:t>间</w:t>
      </w:r>
      <w:r>
        <w:rPr>
          <w:rFonts w:ascii="Times New Roman" w:hAnsi="Times New Roman" w:eastAsia="Times New Roman"/>
          <w:spacing w:val="-2"/>
        </w:rPr>
        <w:t>——</w:t>
      </w:r>
      <w:r>
        <w:rPr>
          <w:spacing w:val="-2"/>
        </w:rPr>
        <w:t>通常是那样。</w:t>
      </w:r>
    </w:p>
    <w:p>
      <w:pPr>
        <w:pStyle w:val="BodyText"/>
        <w:spacing w:line="364" w:lineRule="auto" w:before="2"/>
        <w:ind w:left="141" w:right="1128" w:firstLine="480"/>
        <w:jc w:val="both"/>
      </w:pPr>
      <w:r>
        <w:rPr>
          <w:spacing w:val="-2"/>
        </w:rPr>
        <w:t>反转有着不同的外观，取决于你在使用的图表。举例说明，如果你在月线图上看到一条大空头反转棒，那么在周线图上它可能是一个双棒反转，在日线图上它可能包括一个三棒多</w:t>
      </w:r>
      <w:r>
        <w:rPr>
          <w:spacing w:val="-2"/>
        </w:rPr>
        <w:t>头尖峰（一个买进高潮</w:t>
      </w:r>
      <w:r>
        <w:rPr>
          <w:spacing w:val="-120"/>
        </w:rPr>
        <w:t>）</w:t>
      </w:r>
      <w:r>
        <w:rPr>
          <w:spacing w:val="-5"/>
        </w:rPr>
        <w:t>，然后是一个 </w:t>
      </w:r>
      <w:r>
        <w:rPr>
          <w:spacing w:val="-2"/>
        </w:rPr>
        <w:t>10</w:t>
      </w:r>
      <w:r>
        <w:rPr>
          <w:spacing w:val="-6"/>
        </w:rPr>
        <w:t> 日交易区间，最后是一个双棒空头突破。无论你使</w:t>
      </w:r>
      <w:r>
        <w:rPr>
          <w:spacing w:val="-2"/>
        </w:rPr>
        <w:t>用什么图表都没有关系，只要识别出那种形态是反转就好，上面提到的所有形态都是反转形</w:t>
      </w:r>
      <w:r>
        <w:rPr>
          <w:spacing w:val="-6"/>
        </w:rPr>
        <w:t>态。</w:t>
      </w:r>
    </w:p>
    <w:p>
      <w:pPr>
        <w:pStyle w:val="BodyText"/>
        <w:spacing w:before="177"/>
      </w:pPr>
    </w:p>
    <w:p>
      <w:pPr>
        <w:pStyle w:val="BodyText"/>
        <w:spacing w:before="1"/>
        <w:ind w:left="622"/>
        <w:rPr>
          <w:rFonts w:ascii="Arial MT"/>
        </w:rPr>
      </w:pPr>
      <w:r>
        <w:rPr>
          <w:rFonts w:ascii="Arial MT"/>
          <w:color w:val="FF0000"/>
        </w:rPr>
        <w:t>80</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3.1</w:t>
      </w:r>
    </w:p>
    <w:p>
      <w:pPr>
        <w:pStyle w:val="BodyText"/>
        <w:spacing w:before="5"/>
        <w:rPr>
          <w:rFonts w:ascii="Arial MT"/>
          <w:sz w:val="9"/>
        </w:rPr>
      </w:pPr>
      <w:r>
        <w:rPr>
          <w:rFonts w:ascii="Arial MT"/>
          <w:sz w:val="9"/>
        </w:rPr>
        <w:drawing>
          <wp:anchor distT="0" distB="0" distL="0" distR="0" allowOverlap="1" layoutInCell="1" locked="0" behindDoc="1" simplePos="0" relativeHeight="487609856">
            <wp:simplePos x="0" y="0"/>
            <wp:positionH relativeFrom="page">
              <wp:posOffset>720089</wp:posOffset>
            </wp:positionH>
            <wp:positionV relativeFrom="paragraph">
              <wp:posOffset>84279</wp:posOffset>
            </wp:positionV>
            <wp:extent cx="6137780" cy="3328416"/>
            <wp:effectExtent l="0" t="0" r="0" b="0"/>
            <wp:wrapTopAndBottom/>
            <wp:docPr id="219" name="Image 219"/>
            <wp:cNvGraphicFramePr>
              <a:graphicFrameLocks/>
            </wp:cNvGraphicFramePr>
            <a:graphic>
              <a:graphicData uri="http://schemas.openxmlformats.org/drawingml/2006/picture">
                <pic:pic>
                  <pic:nvPicPr>
                    <pic:cNvPr id="219" name="Image 219"/>
                    <pic:cNvPicPr/>
                  </pic:nvPicPr>
                  <pic:blipFill>
                    <a:blip r:embed="rId10" cstate="print"/>
                    <a:stretch>
                      <a:fillRect/>
                    </a:stretch>
                  </pic:blipFill>
                  <pic:spPr>
                    <a:xfrm>
                      <a:off x="0" y="0"/>
                      <a:ext cx="6137780" cy="3328416"/>
                    </a:xfrm>
                    <a:prstGeom prst="rect">
                      <a:avLst/>
                    </a:prstGeom>
                  </pic:spPr>
                </pic:pic>
              </a:graphicData>
            </a:graphic>
          </wp:anchor>
        </w:drawing>
      </w:r>
    </w:p>
    <w:p>
      <w:pPr>
        <w:pStyle w:val="BodyText"/>
        <w:spacing w:before="108"/>
        <w:ind w:left="141"/>
        <w:jc w:val="both"/>
      </w:pPr>
      <w:r>
        <w:rPr>
          <w:spacing w:val="-30"/>
        </w:rPr>
        <w:t>图 </w:t>
      </w:r>
      <w:r>
        <w:rPr/>
        <w:t>3.1</w:t>
      </w:r>
      <w:r>
        <w:rPr>
          <w:spacing w:val="-3"/>
        </w:rPr>
        <w:t> 突破、交易区间和测试</w:t>
      </w:r>
    </w:p>
    <w:p>
      <w:pPr>
        <w:pStyle w:val="BodyText"/>
      </w:pPr>
    </w:p>
    <w:p>
      <w:pPr>
        <w:pStyle w:val="BodyText"/>
        <w:spacing w:before="13"/>
      </w:pPr>
    </w:p>
    <w:p>
      <w:pPr>
        <w:pStyle w:val="BodyText"/>
        <w:spacing w:line="364" w:lineRule="auto"/>
        <w:ind w:left="141" w:right="1128" w:firstLine="480"/>
        <w:jc w:val="both"/>
      </w:pPr>
      <w:r>
        <w:rPr>
          <w:spacing w:val="-12"/>
        </w:rPr>
        <w:t>图 </w:t>
      </w:r>
      <w:r>
        <w:rPr>
          <w:spacing w:val="-4"/>
        </w:rPr>
        <w:t>3.1</w:t>
      </w:r>
      <w:r>
        <w:rPr>
          <w:spacing w:val="-13"/>
        </w:rPr>
        <w:t> 中的 </w:t>
      </w:r>
      <w:r>
        <w:rPr>
          <w:spacing w:val="-4"/>
        </w:rPr>
        <w:t>5</w:t>
      </w:r>
      <w:r>
        <w:rPr>
          <w:spacing w:val="-8"/>
        </w:rPr>
        <w:t> 分钟电子迷你图表显示出突破、交易区间和测试的示例。每一波段的运动</w:t>
      </w:r>
      <w:r>
        <w:rPr>
          <w:spacing w:val="-2"/>
        </w:rPr>
        <w:t>都是在测试某个价位，尽管大多数交易者看不出测试的是什么。很多测试都与其他时间框架和其他类型图表中的价格行为有关，包括对各种类型均线、交易带、斐波那契折返位和其他无数种东西的测试。</w:t>
      </w:r>
    </w:p>
    <w:p>
      <w:pPr>
        <w:pStyle w:val="BodyText"/>
        <w:spacing w:line="364" w:lineRule="auto" w:before="3"/>
        <w:ind w:left="141" w:right="1131" w:firstLine="480"/>
        <w:jc w:val="both"/>
      </w:pPr>
      <w:r>
        <w:rPr>
          <w:spacing w:val="-2"/>
        </w:rPr>
        <w:t>市场测试昨日低点，但是突破失败，形成一个更低的低点，然后迅速向上反转，形成一</w:t>
      </w:r>
      <w:r>
        <w:rPr>
          <w:spacing w:val="-11"/>
        </w:rPr>
        <w:t>个以棒 </w:t>
      </w:r>
      <w:r>
        <w:rPr/>
        <w:t>4</w:t>
      </w:r>
      <w:r>
        <w:rPr>
          <w:spacing w:val="-8"/>
        </w:rPr>
        <w:t> 为终点的上涨尖峰。每一个突破，无论成功与否，最终都会跟着一个交易区间，正</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128"/>
        <w:jc w:val="both"/>
      </w:pPr>
      <w:r>
        <w:rPr>
          <w:spacing w:val="-2"/>
        </w:rPr>
        <w:t>如图中所示。失败的突破形成一个新的低点，表明多空双方都认为那一价位太低。在这些低位，空方将获利了结，而不是大量卖出，多方将继续积极买进，直到双方都认为市场已经到</w:t>
      </w:r>
      <w:r>
        <w:rPr>
          <w:spacing w:val="-2"/>
        </w:rPr>
        <w:t>达一个新的平衡区域，于是形成一个交易区间。</w:t>
      </w:r>
    </w:p>
    <w:p>
      <w:pPr>
        <w:pStyle w:val="BodyText"/>
        <w:spacing w:line="364" w:lineRule="auto" w:before="2"/>
        <w:ind w:left="142" w:right="1131" w:firstLine="480"/>
        <w:jc w:val="both"/>
      </w:pPr>
      <w:r>
        <w:rPr>
          <w:spacing w:val="-11"/>
        </w:rPr>
        <w:t>棒 </w:t>
      </w:r>
      <w:r>
        <w:rPr>
          <w:spacing w:val="-2"/>
        </w:rPr>
        <w:t>1</w:t>
      </w:r>
      <w:r>
        <w:rPr>
          <w:spacing w:val="-6"/>
        </w:rPr>
        <w:t> 是开盘抛售的信号棒，如果空方仍在控制市场，那么市场不应该有能力超越它的高点。</w:t>
      </w:r>
    </w:p>
    <w:p>
      <w:pPr>
        <w:pStyle w:val="BodyText"/>
        <w:spacing w:line="364" w:lineRule="auto" w:before="1"/>
        <w:ind w:left="142" w:right="1128" w:firstLine="480"/>
        <w:jc w:val="both"/>
      </w:pPr>
      <w:r>
        <w:rPr>
          <w:spacing w:val="-13"/>
        </w:rPr>
        <w:t>棒 </w:t>
      </w:r>
      <w:r>
        <w:rPr>
          <w:spacing w:val="-4"/>
        </w:rPr>
        <w:t>4</w:t>
      </w:r>
      <w:r>
        <w:rPr>
          <w:spacing w:val="-12"/>
        </w:rPr>
        <w:t> 是对棒 </w:t>
      </w:r>
      <w:r>
        <w:rPr>
          <w:spacing w:val="-4"/>
        </w:rPr>
        <w:t>1</w:t>
      </w:r>
      <w:r>
        <w:rPr>
          <w:spacing w:val="-8"/>
        </w:rPr>
        <w:t> 高点的测试，形成一个更高高点，向上的动能如此强劲，在多方放弃前，</w:t>
      </w:r>
      <w:r>
        <w:rPr>
          <w:spacing w:val="-2"/>
        </w:rPr>
        <w:t>市场很可能至少还会做一次向上的测试。双重顶（双重顶和双重底极少精确）的结果仅是一个单棒回撤，然后对棒 </w:t>
      </w:r>
      <w:r>
        <w:rPr/>
        <w:t>1</w:t>
      </w:r>
      <w:r>
        <w:rPr>
          <w:spacing w:val="-5"/>
        </w:rPr>
        <w:t> 的向上突破成功。</w:t>
      </w:r>
    </w:p>
    <w:p>
      <w:pPr>
        <w:pStyle w:val="BodyText"/>
        <w:spacing w:before="2"/>
        <w:ind w:left="622"/>
        <w:jc w:val="both"/>
      </w:pPr>
      <w:r>
        <w:rPr>
          <w:spacing w:val="-30"/>
        </w:rPr>
        <w:t>棒 </w:t>
      </w:r>
      <w:r>
        <w:rPr/>
        <w:t>5</w:t>
      </w:r>
      <w:r>
        <w:rPr>
          <w:spacing w:val="-24"/>
        </w:rPr>
        <w:t> 测试棒 </w:t>
      </w:r>
      <w:r>
        <w:rPr/>
        <w:t>2</w:t>
      </w:r>
      <w:r>
        <w:rPr>
          <w:spacing w:val="-9"/>
        </w:rPr>
        <w:t> 信号棒的高点，形成一个更高的低点。</w:t>
      </w:r>
    </w:p>
    <w:p>
      <w:pPr>
        <w:pStyle w:val="BodyText"/>
      </w:pPr>
    </w:p>
    <w:p>
      <w:pPr>
        <w:pStyle w:val="BodyText"/>
        <w:spacing w:before="27"/>
      </w:pPr>
    </w:p>
    <w:p>
      <w:pPr>
        <w:pStyle w:val="BodyText"/>
        <w:ind w:left="622"/>
        <w:jc w:val="both"/>
        <w:rPr>
          <w:rFonts w:ascii="Arial MT"/>
        </w:rPr>
      </w:pPr>
      <w:r>
        <w:rPr>
          <w:rFonts w:ascii="Arial MT"/>
          <w:color w:val="FF0000"/>
        </w:rPr>
        <w:t>Figure</w:t>
      </w:r>
      <w:r>
        <w:rPr>
          <w:rFonts w:ascii="Arial MT"/>
          <w:color w:val="FF0000"/>
          <w:spacing w:val="-9"/>
        </w:rPr>
        <w:t> </w:t>
      </w:r>
      <w:r>
        <w:rPr>
          <w:rFonts w:ascii="Arial MT"/>
          <w:color w:val="FF0000"/>
        </w:rPr>
        <w:t>3.1</w:t>
      </w:r>
      <w:r>
        <w:rPr>
          <w:rFonts w:ascii="Arial MT"/>
          <w:color w:val="FF0000"/>
          <w:spacing w:val="-7"/>
        </w:rPr>
        <w:t> </w:t>
      </w:r>
      <w:r>
        <w:rPr>
          <w:rFonts w:ascii="Arial MT"/>
          <w:color w:val="FF0000"/>
        </w:rPr>
        <w:t>BREAKOUTS,</w:t>
      </w:r>
      <w:r>
        <w:rPr>
          <w:rFonts w:ascii="Arial MT"/>
          <w:color w:val="FF0000"/>
          <w:spacing w:val="-12"/>
        </w:rPr>
        <w:t> </w:t>
      </w:r>
      <w:r>
        <w:rPr>
          <w:rFonts w:ascii="Arial MT"/>
          <w:color w:val="FF0000"/>
        </w:rPr>
        <w:t>TRADING</w:t>
      </w:r>
      <w:r>
        <w:rPr>
          <w:rFonts w:ascii="Arial MT"/>
          <w:color w:val="FF0000"/>
          <w:spacing w:val="-7"/>
        </w:rPr>
        <w:t> </w:t>
      </w:r>
      <w:r>
        <w:rPr>
          <w:rFonts w:ascii="Arial MT"/>
          <w:color w:val="FF0000"/>
        </w:rPr>
        <w:t>RANGES,</w:t>
      </w:r>
      <w:r>
        <w:rPr>
          <w:rFonts w:ascii="Arial MT"/>
          <w:color w:val="FF0000"/>
          <w:spacing w:val="-11"/>
        </w:rPr>
        <w:t> </w:t>
      </w:r>
      <w:r>
        <w:rPr>
          <w:rFonts w:ascii="Arial MT"/>
          <w:color w:val="FF0000"/>
        </w:rPr>
        <w:t>TESTS,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REVERSALS</w:t>
      </w:r>
      <w:r>
        <w:rPr>
          <w:rFonts w:ascii="Arial MT"/>
          <w:color w:val="FF0000"/>
          <w:spacing w:val="-7"/>
        </w:rPr>
        <w:t> </w:t>
      </w:r>
      <w:r>
        <w:rPr>
          <w:rFonts w:ascii="Arial MT"/>
          <w:color w:val="FF0000"/>
          <w:spacing w:val="-5"/>
        </w:rPr>
        <w:t>81</w:t>
      </w:r>
    </w:p>
    <w:p>
      <w:pPr>
        <w:pStyle w:val="BodyText"/>
        <w:spacing w:line="364" w:lineRule="auto" w:before="178"/>
        <w:ind w:left="142" w:right="1011" w:firstLine="480"/>
      </w:pPr>
      <w:r>
        <w:rPr/>
        <w:t>每一波急剧的运动和每一次强势反转都应该被认为是对某个东西的突破。无论是把从棒 2</w:t>
      </w:r>
      <w:r>
        <w:rPr>
          <w:spacing w:val="-9"/>
        </w:rPr>
        <w:t> 开始的这一波急剧上涨看作是对从棒 </w:t>
      </w:r>
      <w:r>
        <w:rPr/>
        <w:t>1</w:t>
      </w:r>
      <w:r>
        <w:rPr>
          <w:spacing w:val="-9"/>
        </w:rPr>
        <w:t> 所画的小型空头趋势线的向上突破，还是对棒 </w:t>
      </w:r>
      <w:r>
        <w:rPr/>
        <w:t>2</w:t>
      </w:r>
      <w:r>
        <w:rPr>
          <w:spacing w:val="-21"/>
        </w:rPr>
        <w:t> 反</w:t>
      </w:r>
      <w:r>
        <w:rPr/>
        <w:t>转棒的向上突破，都没有关系。重要的是在这一上涨尖峰中，市场同意价格太低，正在迅速</w:t>
      </w:r>
      <w:r>
        <w:rPr>
          <w:spacing w:val="-6"/>
        </w:rPr>
        <w:t>上涨寻找一个多空双方都能舒适地设定交易的区域。结果形成一条从棒 </w:t>
      </w:r>
      <w:r>
        <w:rPr/>
        <w:t>5</w:t>
      </w:r>
      <w:r>
        <w:rPr>
          <w:spacing w:val="-30"/>
        </w:rPr>
        <w:t> 到棒 </w:t>
      </w:r>
      <w:r>
        <w:rPr/>
        <w:t>6</w:t>
      </w:r>
      <w:r>
        <w:rPr>
          <w:spacing w:val="-12"/>
        </w:rPr>
        <w:t> 的上升通道，</w:t>
      </w:r>
      <w:r>
        <w:rPr/>
        <w:t>在这条通道内，有很多棒与其前后的棒线重叠。这种棒线重叠代表着多方的犹豫不决，市场</w:t>
      </w:r>
      <w:r>
        <w:rPr>
          <w:spacing w:val="-1"/>
        </w:rPr>
        <w:t>现在能够下跌几棒和几分钟，然后再继续上涨。随着市场越来越高，有些多头在获利了结，而空头则开始做空。随着市场上涨，很多空头在对他们的空头头寸逐渐加仓，同样的，很多多头则不断减仓。这条通道是一波较弱的多头运动，而通道常常是交易区间的开始。正如你</w:t>
      </w:r>
      <w:r>
        <w:rPr>
          <w:spacing w:val="-7"/>
        </w:rPr>
        <w:t>所看到的，截止棒 </w:t>
      </w:r>
      <w:r>
        <w:rPr/>
        <w:t>7，市场回调至通道的起点附近。</w:t>
      </w:r>
    </w:p>
    <w:p>
      <w:pPr>
        <w:pStyle w:val="BodyText"/>
        <w:spacing w:line="364" w:lineRule="auto" w:before="6"/>
        <w:ind w:left="142" w:right="1131" w:firstLine="480"/>
      </w:pPr>
      <w:r>
        <w:rPr>
          <w:spacing w:val="-21"/>
        </w:rPr>
        <w:t>棒 </w:t>
      </w:r>
      <w:r>
        <w:rPr>
          <w:spacing w:val="-2"/>
        </w:rPr>
        <w:t>7</w:t>
      </w:r>
      <w:r>
        <w:rPr>
          <w:spacing w:val="-18"/>
        </w:rPr>
        <w:t> 是对棒 </w:t>
      </w:r>
      <w:r>
        <w:rPr>
          <w:spacing w:val="-2"/>
        </w:rPr>
        <w:t>5</w:t>
      </w:r>
      <w:r>
        <w:rPr>
          <w:spacing w:val="-8"/>
        </w:rPr>
        <w:t> 波段低点的一个更高低点的测试，是对昨日低点的第二次测试，市场在一</w:t>
      </w:r>
      <w:r>
        <w:rPr>
          <w:spacing w:val="-2"/>
        </w:rPr>
        <w:t>个双重底中向上反转。</w:t>
      </w:r>
    </w:p>
    <w:p>
      <w:pPr>
        <w:pStyle w:val="BodyText"/>
        <w:spacing w:before="1"/>
        <w:ind w:left="622"/>
      </w:pPr>
      <w:r>
        <w:rPr>
          <w:spacing w:val="-25"/>
        </w:rPr>
        <w:t>棒 </w:t>
      </w:r>
      <w:r>
        <w:rPr>
          <w:spacing w:val="-4"/>
        </w:rPr>
        <w:t>8</w:t>
      </w:r>
      <w:r>
        <w:rPr>
          <w:spacing w:val="-20"/>
        </w:rPr>
        <w:t> 是对棒 </w:t>
      </w:r>
      <w:r>
        <w:rPr>
          <w:spacing w:val="-4"/>
        </w:rPr>
        <w:t>6</w:t>
      </w:r>
      <w:r>
        <w:rPr>
          <w:spacing w:val="-10"/>
        </w:rPr>
        <w:t> 高点和昨日收盘价的一个更低高点的测试，形成一个双重顶，而不是突破。</w:t>
      </w:r>
    </w:p>
    <w:p>
      <w:pPr>
        <w:pStyle w:val="BodyText"/>
        <w:spacing w:before="161"/>
        <w:ind w:left="142"/>
      </w:pPr>
      <w:r>
        <w:rPr>
          <w:spacing w:val="-9"/>
        </w:rPr>
        <w:t>它也测试了棒 </w:t>
      </w:r>
      <w:r>
        <w:rPr/>
        <w:t>6</w:t>
      </w:r>
      <w:r>
        <w:rPr>
          <w:spacing w:val="-9"/>
        </w:rPr>
        <w:t> 之后空头内包线的高点，那条棒线是接下来的抛售行为的信号棒。</w:t>
      </w:r>
    </w:p>
    <w:p>
      <w:pPr>
        <w:pStyle w:val="BodyText"/>
        <w:spacing w:before="160"/>
        <w:ind w:left="622"/>
      </w:pPr>
      <w:r>
        <w:rPr>
          <w:spacing w:val="-14"/>
        </w:rPr>
        <w:t>至棒 </w:t>
      </w:r>
      <w:r>
        <w:rPr/>
        <w:t>9</w:t>
      </w:r>
      <w:r>
        <w:rPr>
          <w:spacing w:val="-8"/>
        </w:rPr>
        <w:t> 为止的反转下跌是对均线的测试，成为从突破尝试起的一个回撤；接下来是一个</w:t>
      </w:r>
    </w:p>
    <w:p>
      <w:pPr>
        <w:pStyle w:val="BodyText"/>
        <w:spacing w:before="161"/>
        <w:ind w:left="142"/>
      </w:pPr>
      <w:r>
        <w:rPr>
          <w:spacing w:val="-7"/>
        </w:rPr>
        <w:t>成功的突破，上涨至当日新高。棒 </w:t>
      </w:r>
      <w:r>
        <w:rPr>
          <w:spacing w:val="-4"/>
        </w:rPr>
        <w:t>9</w:t>
      </w:r>
      <w:r>
        <w:rPr>
          <w:spacing w:val="-17"/>
        </w:rPr>
        <w:t> 也是对棒 </w:t>
      </w:r>
      <w:r>
        <w:rPr>
          <w:spacing w:val="-4"/>
        </w:rPr>
        <w:t>7</w:t>
      </w:r>
      <w:r>
        <w:rPr>
          <w:spacing w:val="-10"/>
        </w:rPr>
        <w:t> 之后那条多头棒线上方的多头入场点的测试，</w:t>
      </w:r>
    </w:p>
    <w:p>
      <w:pPr>
        <w:pStyle w:val="BodyText"/>
        <w:spacing w:line="364" w:lineRule="auto" w:before="160"/>
        <w:ind w:left="142" w:right="1131"/>
      </w:pPr>
      <w:r>
        <w:rPr>
          <w:spacing w:val="-4"/>
        </w:rPr>
        <w:t>与盈亏平衡点只有 </w:t>
      </w:r>
      <w:r>
        <w:rPr>
          <w:spacing w:val="-2"/>
        </w:rPr>
        <w:t>1</w:t>
      </w:r>
      <w:r>
        <w:rPr>
          <w:spacing w:val="-6"/>
        </w:rPr>
        <w:t> 个跳动之差。当多方能够防止他们的盈亏平衡点被击中时，他们已经比</w:t>
      </w:r>
      <w:r>
        <w:rPr>
          <w:spacing w:val="-2"/>
        </w:rPr>
        <w:t>较强势，随后常常会出现一个新的高点。</w:t>
      </w:r>
    </w:p>
    <w:p>
      <w:pPr>
        <w:pStyle w:val="BodyText"/>
        <w:spacing w:before="162"/>
      </w:pPr>
    </w:p>
    <w:p>
      <w:pPr>
        <w:pStyle w:val="BodyText"/>
        <w:ind w:left="624"/>
      </w:pPr>
      <w:r>
        <w:rPr>
          <w:spacing w:val="-1"/>
        </w:rPr>
        <w:t>这张图表的更深入讨论</w:t>
      </w:r>
    </w:p>
    <w:p>
      <w:pPr>
        <w:pStyle w:val="BodyText"/>
        <w:spacing w:before="160"/>
        <w:ind w:left="622"/>
      </w:pPr>
      <w:r>
        <w:rPr>
          <w:spacing w:val="64"/>
        </w:rPr>
        <w:t>当一张图表的讨论内容有多页时， 记着你可以去约翰</w:t>
      </w:r>
      <w:r>
        <w:rPr>
          <w:spacing w:val="78"/>
        </w:rPr>
        <w:t>·</w:t>
      </w:r>
      <w:r>
        <w:rPr>
          <w:spacing w:val="30"/>
        </w:rPr>
        <w:t>威利的 网站</w:t>
      </w:r>
      <w:r>
        <w:rPr>
          <w:spacing w:val="-10"/>
        </w:rPr>
        <w:t> </w:t>
      </w:r>
    </w:p>
    <w:p>
      <w:pPr>
        <w:pStyle w:val="BodyText"/>
        <w:spacing w:after="0"/>
        <w:sectPr>
          <w:pgSz w:w="11910" w:h="16840"/>
          <w:pgMar w:header="0" w:footer="980" w:top="1160" w:bottom="1180" w:left="992" w:right="0"/>
        </w:sectPr>
      </w:pPr>
    </w:p>
    <w:p>
      <w:pPr>
        <w:pStyle w:val="BodyText"/>
        <w:spacing w:line="364" w:lineRule="auto" w:before="54"/>
        <w:ind w:left="141" w:right="1131"/>
      </w:pPr>
      <w:hyperlink r:id="rId45">
        <w:r>
          <w:rPr>
            <w:rFonts w:ascii="Arial MT" w:eastAsia="Arial MT"/>
            <w:color w:val="0000FF"/>
            <w:spacing w:val="-2"/>
            <w:u w:val="single" w:color="0000FF"/>
          </w:rPr>
          <w:t>www.wiley.com/go/tradingtrends</w:t>
        </w:r>
      </w:hyperlink>
      <w:r>
        <w:rPr>
          <w:spacing w:val="-2"/>
        </w:rPr>
        <w:t>观看图表或者把它打印出来，这样你就可以一边看图，一边阅读对图表的说明，而不用反复翻书查看图表。</w:t>
      </w:r>
    </w:p>
    <w:p>
      <w:pPr>
        <w:pStyle w:val="BodyText"/>
        <w:spacing w:line="364" w:lineRule="auto" w:before="1"/>
        <w:ind w:left="141" w:right="1131" w:firstLine="480"/>
        <w:jc w:val="both"/>
      </w:pPr>
      <w:r>
        <w:rPr>
          <w:spacing w:val="-10"/>
        </w:rPr>
        <w:t>在图 </w:t>
      </w:r>
      <w:r>
        <w:rPr>
          <w:spacing w:val="-4"/>
        </w:rPr>
        <w:t>3.1</w:t>
      </w:r>
      <w:r>
        <w:rPr>
          <w:spacing w:val="-12"/>
        </w:rPr>
        <w:t> 中，棒 </w:t>
      </w:r>
      <w:r>
        <w:rPr>
          <w:spacing w:val="-4"/>
        </w:rPr>
        <w:t>3</w:t>
      </w:r>
      <w:r>
        <w:rPr>
          <w:spacing w:val="-8"/>
        </w:rPr>
        <w:t> 是一条大多头趋势棒，它是一段多头趋势的起点，应该把它视作一个</w:t>
      </w:r>
      <w:r>
        <w:rPr/>
        <w:t>突破和一个突破缺口（</w:t>
      </w:r>
      <w:r>
        <w:rPr>
          <w:rFonts w:ascii="Arial MT" w:eastAsia="Arial MT"/>
        </w:rPr>
        <w:t>breakout </w:t>
      </w:r>
      <w:r>
        <w:rPr>
          <w:rFonts w:ascii="Arial MT" w:eastAsia="Arial MT"/>
          <w:spacing w:val="29"/>
        </w:rPr>
        <w:t>gap</w:t>
      </w:r>
      <w:r>
        <w:rPr>
          <w:spacing w:val="-90"/>
        </w:rPr>
        <w:t>）</w:t>
      </w:r>
      <w:r>
        <w:rPr/>
        <w:t>。</w:t>
      </w:r>
    </w:p>
    <w:p>
      <w:pPr>
        <w:pStyle w:val="BodyText"/>
        <w:spacing w:line="364" w:lineRule="auto" w:before="1"/>
        <w:ind w:left="141" w:right="1128" w:firstLine="480"/>
        <w:jc w:val="both"/>
      </w:pPr>
      <w:r>
        <w:rPr>
          <w:spacing w:val="-2"/>
        </w:rPr>
        <w:t>市场跌破那条多头通道，进入昨日收盘，多头通道是空头旗形。这次突破有一些坚持到底，但是有一些多头实体和重叠棒线，表明多方还很活跃。然后，市场跌破了昨日的波段低</w:t>
      </w:r>
      <w:r>
        <w:rPr>
          <w:spacing w:val="-2"/>
        </w:rPr>
        <w:t>点，突破失败，成为当日低点。如果你没有在从昨日低点向上反转的棒 </w:t>
      </w:r>
      <w:r>
        <w:rPr/>
        <w:t>2</w:t>
      </w:r>
      <w:r>
        <w:rPr>
          <w:spacing w:val="-15"/>
        </w:rPr>
        <w:t> 买进，那么棒 </w:t>
      </w:r>
      <w:r>
        <w:rPr/>
        <w:t>3</w:t>
      </w:r>
      <w:r>
        <w:rPr>
          <w:spacing w:val="-31"/>
        </w:rPr>
        <w:t> 强</w:t>
      </w:r>
    </w:p>
    <w:p>
      <w:pPr>
        <w:pStyle w:val="BodyText"/>
        <w:spacing w:line="364" w:lineRule="auto" w:before="2"/>
        <w:ind w:left="141" w:right="1128"/>
        <w:jc w:val="both"/>
      </w:pPr>
      <w:r>
        <w:rPr>
          <w:spacing w:val="-3"/>
        </w:rPr>
        <w:t>势多头趋势棒表明市场方向是上涨的，你应该准备以市价或在棒 </w:t>
      </w:r>
      <w:r>
        <w:rPr>
          <w:spacing w:val="-2"/>
        </w:rPr>
        <w:t>5</w:t>
      </w:r>
      <w:r>
        <w:rPr>
          <w:spacing w:val="-6"/>
        </w:rPr>
        <w:t> 回撤的上方买进。总在场</w:t>
      </w:r>
      <w:r>
        <w:rPr>
          <w:spacing w:val="-2"/>
        </w:rPr>
        <w:t>内将在第三本书中讨论，它的基本意思是，如果你一直在市场中，或多或空，那么总在场内头寸便是你的当前头寸。这是一个非常重要的概念，大多数交易者应该仅在总在场内方向上</w:t>
      </w:r>
      <w:r>
        <w:rPr>
          <w:spacing w:val="-5"/>
        </w:rPr>
        <w:t>交易。棒 </w:t>
      </w:r>
      <w:r>
        <w:rPr/>
        <w:t>7</w:t>
      </w:r>
      <w:r>
        <w:rPr>
          <w:spacing w:val="-5"/>
        </w:rPr>
        <w:t> 双重底回撤是又一个做多机会，预期在收盘前会再形成一条上涨腿。</w:t>
      </w:r>
    </w:p>
    <w:p>
      <w:pPr>
        <w:pStyle w:val="BodyText"/>
        <w:spacing w:before="177"/>
      </w:pPr>
    </w:p>
    <w:p>
      <w:pPr>
        <w:pStyle w:val="BodyText"/>
        <w:ind w:left="622"/>
        <w:jc w:val="both"/>
        <w:rPr>
          <w:rFonts w:ascii="Arial MT"/>
        </w:rPr>
      </w:pPr>
      <w:r>
        <w:rPr>
          <w:rFonts w:ascii="Arial MT"/>
          <w:color w:val="FF0000"/>
        </w:rPr>
        <w:t>82</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3.1</w:t>
      </w:r>
    </w:p>
    <w:p>
      <w:pPr>
        <w:pStyle w:val="BodyText"/>
        <w:spacing w:line="364" w:lineRule="auto" w:before="178"/>
        <w:ind w:left="141" w:right="1131" w:firstLine="480"/>
        <w:jc w:val="both"/>
      </w:pPr>
      <w:r>
        <w:rPr>
          <w:spacing w:val="-2"/>
        </w:rPr>
        <w:t>这种类型的形态是一段尖峰和通道多头趋势。这里它是非常有用的，因为它显示出市场</w:t>
      </w:r>
      <w:r>
        <w:rPr/>
        <w:t>从单向交易（强趋势）向双向交易（交易区间）</w:t>
      </w:r>
      <w:r>
        <w:rPr>
          <w:spacing w:val="-4"/>
        </w:rPr>
        <w:t>的转变。无论是单把棒 </w:t>
      </w:r>
      <w:r>
        <w:rPr/>
        <w:t>3</w:t>
      </w:r>
      <w:r>
        <w:rPr>
          <w:spacing w:val="-8"/>
        </w:rPr>
        <w:t> 看作尖峰，还是把</w:t>
      </w:r>
    </w:p>
    <w:p>
      <w:pPr>
        <w:pStyle w:val="BodyText"/>
        <w:spacing w:line="364" w:lineRule="auto" w:before="1"/>
        <w:ind w:left="141" w:right="1128"/>
        <w:jc w:val="both"/>
      </w:pPr>
      <w:r>
        <w:rPr>
          <w:spacing w:val="-11"/>
        </w:rPr>
        <w:t>从棒 </w:t>
      </w:r>
      <w:r>
        <w:rPr>
          <w:spacing w:val="-6"/>
        </w:rPr>
        <w:t>2</w:t>
      </w:r>
      <w:r>
        <w:rPr>
          <w:spacing w:val="-13"/>
        </w:rPr>
        <w:t> 到棒 </w:t>
      </w:r>
      <w:r>
        <w:rPr>
          <w:spacing w:val="-6"/>
        </w:rPr>
        <w:t>4</w:t>
      </w:r>
      <w:r>
        <w:rPr>
          <w:spacing w:val="-11"/>
        </w:rPr>
        <w:t> 的整段急剧运动看作尖峰，都没有关系。市场向棒 </w:t>
      </w:r>
      <w:r>
        <w:rPr>
          <w:spacing w:val="-6"/>
        </w:rPr>
        <w:t>5</w:t>
      </w:r>
      <w:r>
        <w:rPr>
          <w:spacing w:val="-9"/>
        </w:rPr>
        <w:t> 回撤，然后以一种不太紧</w:t>
      </w:r>
      <w:r>
        <w:rPr>
          <w:spacing w:val="-2"/>
        </w:rPr>
        <w:t>迫是方式反弹。棒线大多数彼此重叠，交易者可以画出一条通道，很好地把价格包含在内。你还可以通过高点画一条趋势通道线，凸显出一条楔形通道，它也将在后面讨论。有些交易</w:t>
      </w:r>
      <w:r>
        <w:rPr>
          <w:spacing w:val="-4"/>
        </w:rPr>
        <w:t>者可能已经在棒 </w:t>
      </w:r>
      <w:r>
        <w:rPr>
          <w:spacing w:val="-2"/>
        </w:rPr>
        <w:t>4</w:t>
      </w:r>
      <w:r>
        <w:rPr>
          <w:spacing w:val="-6"/>
        </w:rPr>
        <w:t> 低点下方做空，然后随着市场上涨在其他回撤处逐步加仓。其他交易者会</w:t>
      </w:r>
      <w:r>
        <w:rPr>
          <w:spacing w:val="-2"/>
        </w:rPr>
        <w:t>等待楔形顶的出现，在那里，他们将对多头头寸获利了结，或者新开空头头寸。一旦市场在</w:t>
      </w:r>
      <w:r>
        <w:rPr/>
        <w:t>尖峰之后回撤至棒 5，然后通道型行为开始形成，交易者们将把这条多头通道看作是一个可</w:t>
      </w:r>
      <w:r>
        <w:rPr>
          <w:spacing w:val="-2"/>
        </w:rPr>
        <w:t>能的空头旗形，预期通道低点将得到测试。在像这样的小型形态中，测试通常会在同一天晚些时候进行，但是在较大的形态中，测试可能要在一两天后出现。</w:t>
      </w:r>
    </w:p>
    <w:p>
      <w:pPr>
        <w:pStyle w:val="BodyText"/>
        <w:spacing w:line="364" w:lineRule="auto" w:before="5"/>
        <w:ind w:left="141" w:right="1130" w:firstLine="480"/>
      </w:pPr>
      <w:r>
        <w:rPr>
          <w:spacing w:val="-2"/>
        </w:rPr>
        <w:t>市场出现了人们预期的两条腿调整，从楔形顶部到通道底部，此时空头将对所有入场交</w:t>
      </w:r>
      <w:r>
        <w:rPr>
          <w:spacing w:val="-2"/>
        </w:rPr>
        <w:t>易获利了结。他们早期的入场可能只是盈亏平衡，但是他们后来的入场将是获利的。</w:t>
      </w:r>
    </w:p>
    <w:p>
      <w:pPr>
        <w:pStyle w:val="BodyText"/>
        <w:spacing w:line="364" w:lineRule="auto" w:before="1"/>
        <w:ind w:left="142" w:right="1128" w:firstLine="480"/>
        <w:jc w:val="both"/>
      </w:pPr>
      <w:r>
        <w:rPr>
          <w:spacing w:val="-4"/>
        </w:rPr>
        <w:t>同时，多方将再次准备在棒 </w:t>
      </w:r>
      <w:r>
        <w:rPr>
          <w:spacing w:val="-2"/>
        </w:rPr>
        <w:t>5</w:t>
      </w:r>
      <w:r>
        <w:rPr>
          <w:spacing w:val="-6"/>
        </w:rPr>
        <w:t> 低点附近买进，在那一价位，他们已经在第一次回撤的终</w:t>
      </w:r>
      <w:r>
        <w:rPr>
          <w:spacing w:val="-2"/>
        </w:rPr>
        <w:t>点买进过，那也是通道的起点。多方的买进和空方的空头回补通常会引发一轮反弹。那一反</w:t>
      </w:r>
      <w:r>
        <w:rPr/>
        <w:t>弹可能是从双重底（</w:t>
      </w:r>
      <w:r>
        <w:rPr>
          <w:spacing w:val="-15"/>
        </w:rPr>
        <w:t>棒 </w:t>
      </w:r>
      <w:r>
        <w:rPr/>
        <w:t>5</w:t>
      </w:r>
      <w:r>
        <w:rPr>
          <w:spacing w:val="-15"/>
        </w:rPr>
        <w:t> 和棒 </w:t>
      </w:r>
      <w:r>
        <w:rPr/>
        <w:t>7）多头旗形开始的一波上涨，它后面也可能是延长的交易区</w:t>
      </w:r>
      <w:r>
        <w:rPr>
          <w:spacing w:val="-2"/>
        </w:rPr>
        <w:t>间，甚至是空头趋势。</w:t>
      </w:r>
    </w:p>
    <w:p>
      <w:pPr>
        <w:pStyle w:val="BodyText"/>
        <w:spacing w:before="3"/>
        <w:ind w:left="622"/>
        <w:jc w:val="both"/>
      </w:pPr>
      <w:r>
        <w:rPr>
          <w:spacing w:val="-10"/>
        </w:rPr>
        <w:t>还要注意棒 </w:t>
      </w:r>
      <w:r>
        <w:rPr/>
        <w:t>2</w:t>
      </w:r>
      <w:r>
        <w:rPr>
          <w:spacing w:val="-9"/>
        </w:rPr>
        <w:t> 低点是第三次下推，因此是一个楔形反转。</w:t>
      </w:r>
    </w:p>
    <w:p>
      <w:pPr>
        <w:pStyle w:val="BodyText"/>
        <w:spacing w:before="160"/>
        <w:ind w:left="622"/>
        <w:jc w:val="both"/>
      </w:pPr>
      <w:r>
        <w:rPr>
          <w:spacing w:val="-29"/>
        </w:rPr>
        <w:t>棒 </w:t>
      </w:r>
      <w:r>
        <w:rPr>
          <w:spacing w:val="-2"/>
        </w:rPr>
        <w:t>6</w:t>
      </w:r>
      <w:r>
        <w:rPr>
          <w:spacing w:val="-10"/>
        </w:rPr>
        <w:t> 是一个双重顶空头旗形</w:t>
      </w:r>
      <w:r>
        <w:rPr>
          <w:spacing w:val="-2"/>
        </w:rPr>
        <w:t>（第一个顶是昨天最后一棒</w:t>
      </w:r>
      <w:r>
        <w:rPr>
          <w:spacing w:val="-81"/>
        </w:rPr>
        <w:t>）</w:t>
      </w:r>
      <w:r>
        <w:rPr>
          <w:spacing w:val="-46"/>
        </w:rPr>
        <w:t>，棒 </w:t>
      </w:r>
      <w:r>
        <w:rPr>
          <w:spacing w:val="-2"/>
        </w:rPr>
        <w:t>5</w:t>
      </w:r>
      <w:r>
        <w:rPr>
          <w:spacing w:val="-29"/>
        </w:rPr>
        <w:t> 和棒 </w:t>
      </w:r>
      <w:r>
        <w:rPr>
          <w:spacing w:val="-2"/>
        </w:rPr>
        <w:t>7</w:t>
      </w:r>
      <w:r>
        <w:rPr>
          <w:spacing w:val="-10"/>
        </w:rPr>
        <w:t> 形成一个双重底多</w:t>
      </w:r>
    </w:p>
    <w:p>
      <w:pPr>
        <w:pStyle w:val="BodyText"/>
        <w:spacing w:after="0"/>
        <w:jc w:val="both"/>
        <w:sectPr>
          <w:pgSz w:w="11910" w:h="16840"/>
          <w:pgMar w:header="0" w:footer="980" w:top="1160" w:bottom="1180" w:left="992" w:right="0"/>
        </w:sectPr>
      </w:pPr>
    </w:p>
    <w:p>
      <w:pPr>
        <w:pStyle w:val="BodyText"/>
        <w:spacing w:line="364" w:lineRule="auto" w:before="54"/>
        <w:ind w:left="142" w:right="1011"/>
      </w:pPr>
      <w:r>
        <w:rPr>
          <w:spacing w:val="-9"/>
        </w:rPr>
        <w:t>头旗形。接下来便是棒 </w:t>
      </w:r>
      <w:r>
        <w:rPr>
          <w:spacing w:val="-4"/>
        </w:rPr>
        <w:t>9</w:t>
      </w:r>
      <w:r>
        <w:rPr>
          <w:spacing w:val="-15"/>
        </w:rPr>
        <w:t> 双重底回撤。你可以把棒 </w:t>
      </w:r>
      <w:r>
        <w:rPr>
          <w:spacing w:val="-4"/>
        </w:rPr>
        <w:t>5</w:t>
      </w:r>
      <w:r>
        <w:rPr>
          <w:spacing w:val="-28"/>
        </w:rPr>
        <w:t> 和棒 </w:t>
      </w:r>
      <w:r>
        <w:rPr>
          <w:spacing w:val="-4"/>
        </w:rPr>
        <w:t>9</w:t>
      </w:r>
      <w:r>
        <w:rPr>
          <w:spacing w:val="-11"/>
        </w:rPr>
        <w:t> 之间的价格行为看作一个三角形，</w:t>
      </w:r>
      <w:r>
        <w:rPr>
          <w:spacing w:val="-2"/>
        </w:rPr>
        <w:t>它可能在任一方向突破，但是那就忽视了市场正在显示出来的看涨信息。</w:t>
      </w:r>
    </w:p>
    <w:p>
      <w:pPr>
        <w:pStyle w:val="BodyText"/>
        <w:spacing w:line="364" w:lineRule="auto" w:before="1"/>
        <w:ind w:left="622" w:right="3088"/>
      </w:pPr>
      <w:r>
        <w:rPr>
          <w:spacing w:val="-29"/>
        </w:rPr>
        <w:t>棒 </w:t>
      </w:r>
      <w:r>
        <w:rPr>
          <w:spacing w:val="-2"/>
        </w:rPr>
        <w:t>7</w:t>
      </w:r>
      <w:r>
        <w:rPr>
          <w:spacing w:val="-13"/>
        </w:rPr>
        <w:t> 是一个楔形多头旗形，因为它是从棒 </w:t>
      </w:r>
      <w:r>
        <w:rPr>
          <w:spacing w:val="-2"/>
        </w:rPr>
        <w:t>6</w:t>
      </w:r>
      <w:r>
        <w:rPr>
          <w:spacing w:val="-10"/>
        </w:rPr>
        <w:t> 高点开始的第三次下推。</w:t>
      </w:r>
      <w:r>
        <w:rPr>
          <w:spacing w:val="-7"/>
        </w:rPr>
        <w:t>棒 </w:t>
      </w:r>
      <w:r>
        <w:rPr/>
        <w:t>8</w:t>
      </w:r>
      <w:r>
        <w:rPr>
          <w:spacing w:val="-6"/>
        </w:rPr>
        <w:t> 是它前面的 </w:t>
      </w:r>
      <w:r>
        <w:rPr/>
        <w:t>6-棒多头旗形之后的最后一个旗形反转。</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P83</w:t>
      </w:r>
    </w:p>
    <w:p>
      <w:pPr>
        <w:pStyle w:val="BodyText"/>
        <w:spacing w:before="82"/>
        <w:rPr>
          <w:rFonts w:ascii="Arial MT"/>
        </w:rPr>
      </w:pPr>
    </w:p>
    <w:p>
      <w:pPr>
        <w:pStyle w:val="Heading2"/>
      </w:pPr>
      <w:bookmarkStart w:name="第4章 棒线基础：信号棒、入场棒、架构和K线形态" w:id="19"/>
      <w:bookmarkEnd w:id="19"/>
      <w:r>
        <w:rPr>
          <w:b w:val="0"/>
        </w:rPr>
      </w:r>
      <w:bookmarkStart w:name="_bookmark9" w:id="20"/>
      <w:bookmarkEnd w:id="20"/>
      <w:r>
        <w:rPr>
          <w:b w:val="0"/>
        </w:rPr>
      </w:r>
      <w:r>
        <w:rPr/>
        <w:t>第 </w:t>
      </w:r>
      <w:r>
        <w:rPr>
          <w:rFonts w:ascii="Arial" w:eastAsia="Arial"/>
        </w:rPr>
        <w:t>4</w:t>
      </w:r>
      <w:r>
        <w:rPr>
          <w:rFonts w:ascii="Arial" w:eastAsia="Arial"/>
          <w:spacing w:val="-10"/>
        </w:rPr>
        <w:t> </w:t>
      </w:r>
      <w:r>
        <w:rPr/>
        <w:t>章</w:t>
      </w:r>
      <w:r>
        <w:rPr>
          <w:spacing w:val="41"/>
          <w:w w:val="150"/>
        </w:rPr>
        <w:t> </w:t>
      </w:r>
      <w:r>
        <w:rPr/>
        <w:t>棒线基础：信号棒、入场棒、架构和</w:t>
      </w:r>
      <w:r>
        <w:rPr>
          <w:rFonts w:ascii="Arial" w:eastAsia="Arial"/>
        </w:rPr>
        <w:t>K</w:t>
      </w:r>
      <w:r>
        <w:rPr>
          <w:spacing w:val="-4"/>
        </w:rPr>
        <w:t>线形态</w:t>
      </w:r>
    </w:p>
    <w:p>
      <w:pPr>
        <w:pStyle w:val="BodyText"/>
        <w:spacing w:line="364" w:lineRule="auto" w:before="374"/>
        <w:ind w:left="141" w:right="1128" w:firstLine="480"/>
        <w:jc w:val="both"/>
      </w:pPr>
      <w:r>
        <w:rPr>
          <w:spacing w:val="-2"/>
        </w:rPr>
        <w:t>交易者整日都在寻找架构。架构是一种图表形态，它由一条或多条棒线构成，使交易者相信可以设定胜率较高的订单。实际上，图表上的每一棒都是一个架构，因为下一棒总可能是任一方向上的强势运动的开始。如果交易是在近期或主要趋势的方向上，那么就是顺势交易，如果交易与近期或主要趋势的方向相反，那么就是逆势交易。举例说明，如果近期趋势上涨，而且你买入，那么该架构就是一个顺势架构。相反地，如果你做空，那么你用来作为</w:t>
      </w:r>
      <w:r>
        <w:rPr>
          <w:spacing w:val="-2"/>
        </w:rPr>
        <w:t>交易基础的架构就是一个逆势架构，你的空头交易是一笔逆势交易。</w:t>
      </w:r>
    </w:p>
    <w:p>
      <w:pPr>
        <w:pStyle w:val="BodyText"/>
        <w:spacing w:line="364" w:lineRule="auto" w:before="4"/>
        <w:ind w:left="141" w:right="1128" w:firstLine="480"/>
        <w:jc w:val="both"/>
      </w:pPr>
      <w:r>
        <w:rPr>
          <w:spacing w:val="-2"/>
        </w:rPr>
        <w:t>信号棒总是在事后标注的，是在该棒已经收盘和交易已经入场之后。你的入场订单一执行，前一棒便成了信号棒，而不仅是架构棒，而当前棒便是入场棒。入场之后的棒线是坚持到底棒，当在你的入场方向上又出现一棒时总要好一些。有时市场会横盘一两棒，然后才出现一条坚持到底棒，这仍然很好，因为只要有坚持到底，从你的交易中赚更多的几率便增加</w:t>
      </w:r>
      <w:r>
        <w:rPr>
          <w:spacing w:val="-6"/>
        </w:rPr>
        <w:t>了。</w:t>
      </w:r>
    </w:p>
    <w:p>
      <w:pPr>
        <w:pStyle w:val="BodyText"/>
        <w:spacing w:line="364" w:lineRule="auto" w:before="3"/>
        <w:ind w:left="141" w:right="1128" w:firstLine="480"/>
        <w:jc w:val="both"/>
      </w:pPr>
      <w:r>
        <w:rPr>
          <w:spacing w:val="-2"/>
        </w:rPr>
        <w:t>多方的买进止损单位于前一棒高点上方，空方的卖出止损单位于同一棒低点的下方。还有把买进限价单设在位于或低于前一棒低点的多方和把卖出限价单设在位于或高于前一棒高点的空方。对于多头和空头交易来说，那就意味着每一棒都是信号棒，多方和空方都在顶部和底部突破时入场。另外，每一棒都可以看作是一个单棒交易区间。如果下一棒向上或向下超越了它，那么突破交易者将预期这一突破会有足够的坚持到底，至少可供他们赚取一个刮头皮者的利润。但是，同等聪明的交易者们会预期突破失败，在相反的方向上交易。如果市</w:t>
      </w:r>
      <w:r>
        <w:rPr>
          <w:spacing w:val="-4"/>
        </w:rPr>
        <w:t>场比前一棒高点高出了 </w:t>
      </w:r>
      <w:r>
        <w:rPr>
          <w:spacing w:val="-2"/>
        </w:rPr>
        <w:t>1</w:t>
      </w:r>
      <w:r>
        <w:rPr>
          <w:spacing w:val="-6"/>
        </w:rPr>
        <w:t> 个跳动，那么将有多头以止损单买进，前一棒便是他们的多头头寸</w:t>
      </w:r>
      <w:r>
        <w:rPr>
          <w:spacing w:val="-2"/>
        </w:rPr>
        <w:t>的信号棒。还有空头会在前一棒的高点使用限价单做空，预期突破失败。他们希望市场在他们做空后会跌破他们的入场棒的低点，于是他们的入场棒就成为空头交易的信号棒。关于交易最重要的事情之一是，无论你对自己决策多么自信，总有一个同样聪明的人认为相反的情况会发生。</w:t>
      </w:r>
    </w:p>
    <w:p>
      <w:pPr>
        <w:pStyle w:val="BodyText"/>
        <w:spacing w:before="180"/>
      </w:pPr>
    </w:p>
    <w:p>
      <w:pPr>
        <w:pStyle w:val="BodyText"/>
        <w:spacing w:before="1"/>
        <w:ind w:left="622"/>
        <w:rPr>
          <w:rFonts w:ascii="Arial MT"/>
        </w:rPr>
      </w:pPr>
      <w:r>
        <w:rPr>
          <w:rFonts w:ascii="Arial MT"/>
          <w:color w:val="FF0000"/>
        </w:rPr>
        <w:t>84</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1" w:right="1128" w:firstLine="480"/>
        <w:jc w:val="both"/>
      </w:pPr>
      <w:r>
        <w:rPr>
          <w:spacing w:val="-2"/>
        </w:rPr>
        <w:t>交易者能够培养的一项最重要的技能是判断在前一棒线的上方或下方何时会有更多买家或卖家的能力。处于正确背景中的信号棒便是这种失衡出现的时间。举例说明，当多头趋势</w:t>
      </w:r>
      <w:r>
        <w:rPr>
          <w:spacing w:val="-1"/>
        </w:rPr>
        <w:t>的回撤中出现一条多头信号棒时，那条棒线上方的买家数量可能比卖家多，所以准备在那条</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011"/>
      </w:pPr>
      <w:r>
        <w:rPr>
          <w:spacing w:val="-6"/>
        </w:rPr>
        <w:t>棒线上方买进比准备在那里做空要更合理。每当交易者认为存在失衡时，他就拥有一个优势，但那种优势总是非常小，因为总有聪明的交易者持相反观点</w:t>
      </w:r>
      <w:r>
        <w:rPr/>
        <w:t>（</w:t>
      </w:r>
      <w:r>
        <w:rPr>
          <w:spacing w:val="-2"/>
        </w:rPr>
        <w:t>必须有人站在你的交易另一方，</w:t>
      </w:r>
      <w:r>
        <w:rPr/>
        <w:t>否则你的订单不会被执行</w:t>
      </w:r>
      <w:r>
        <w:rPr>
          <w:spacing w:val="-120"/>
        </w:rPr>
        <w:t>）</w:t>
      </w:r>
      <w:r>
        <w:rPr>
          <w:spacing w:val="-9"/>
        </w:rPr>
        <w:t>。作为交易者，我们的优势是我们阅读价格行为的能力，我们变得</w:t>
      </w:r>
      <w:r>
        <w:rPr/>
        <w:t>越优秀，我们的优势就越大，我们能够以交易为生的可能性就越大。以下是一些常见的信号棒和架构（在接下来的几个小节中，我将对它们进行更深入地讨论</w:t>
      </w:r>
      <w:r>
        <w:rPr>
          <w:spacing w:val="-120"/>
        </w:rPr>
        <w:t>）</w:t>
      </w:r>
      <w:r>
        <w:rPr/>
        <w:t>：</w:t>
      </w:r>
    </w:p>
    <w:p>
      <w:pPr>
        <w:pStyle w:val="BodyText"/>
        <w:spacing w:line="364" w:lineRule="auto" w:before="3"/>
        <w:ind w:left="141" w:right="1130" w:firstLine="480"/>
      </w:pPr>
      <w:r>
        <w:rPr>
          <w:spacing w:val="-2"/>
        </w:rPr>
        <w:t>强趋势尖峰期中的延续信号：延续信号可能是在多头趋势的顶部买进，或者在空头趋势</w:t>
      </w:r>
      <w:r>
        <w:rPr>
          <w:spacing w:val="-2"/>
        </w:rPr>
        <w:t>的底部卖出。</w:t>
      </w:r>
    </w:p>
    <w:p>
      <w:pPr>
        <w:pStyle w:val="ListParagraph"/>
        <w:numPr>
          <w:ilvl w:val="0"/>
          <w:numId w:val="4"/>
        </w:numPr>
        <w:tabs>
          <w:tab w:pos="1461" w:val="left" w:leader="none"/>
        </w:tabs>
        <w:spacing w:line="240" w:lineRule="auto" w:before="1" w:after="0"/>
        <w:ind w:left="1461" w:right="0" w:hanging="419"/>
        <w:jc w:val="left"/>
        <w:rPr>
          <w:rFonts w:ascii="Wingdings" w:hAnsi="Wingdings" w:eastAsia="Wingdings"/>
          <w:sz w:val="24"/>
        </w:rPr>
      </w:pPr>
      <w:r>
        <w:rPr>
          <w:spacing w:val="-1"/>
          <w:sz w:val="24"/>
        </w:rPr>
        <w:t>多头尖峰中的强多头趋势棒。</w:t>
      </w:r>
    </w:p>
    <w:p>
      <w:pPr>
        <w:pStyle w:val="ListParagraph"/>
        <w:numPr>
          <w:ilvl w:val="0"/>
          <w:numId w:val="4"/>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空头尖峰中的强空头趋势棒。</w:t>
      </w:r>
    </w:p>
    <w:p>
      <w:pPr>
        <w:pStyle w:val="BodyText"/>
        <w:spacing w:before="160"/>
        <w:ind w:left="622"/>
      </w:pPr>
      <w:r>
        <w:rPr>
          <w:spacing w:val="-1"/>
        </w:rPr>
        <w:t>反转信号：反转形态可以是趋势反转，也可以是结束后返回趋势方向的回撤。</w:t>
      </w:r>
    </w:p>
    <w:p>
      <w:pPr>
        <w:pStyle w:val="ListParagraph"/>
        <w:numPr>
          <w:ilvl w:val="0"/>
          <w:numId w:val="4"/>
        </w:numPr>
        <w:tabs>
          <w:tab w:pos="1461" w:val="left" w:leader="none"/>
        </w:tabs>
        <w:spacing w:line="240" w:lineRule="auto" w:before="161" w:after="0"/>
        <w:ind w:left="1461" w:right="0" w:hanging="419"/>
        <w:jc w:val="left"/>
        <w:rPr>
          <w:rFonts w:ascii="Wingdings" w:hAnsi="Wingdings" w:eastAsia="Wingdings"/>
          <w:sz w:val="24"/>
        </w:rPr>
      </w:pPr>
      <w:r>
        <w:rPr>
          <w:spacing w:val="-3"/>
          <w:sz w:val="24"/>
        </w:rPr>
        <w:t>反转棒。</w:t>
      </w:r>
    </w:p>
    <w:p>
      <w:pPr>
        <w:pStyle w:val="ListParagraph"/>
        <w:numPr>
          <w:ilvl w:val="0"/>
          <w:numId w:val="4"/>
        </w:numPr>
        <w:tabs>
          <w:tab w:pos="1461" w:val="left" w:leader="none"/>
        </w:tabs>
        <w:spacing w:line="240" w:lineRule="auto" w:before="160" w:after="0"/>
        <w:ind w:left="1461" w:right="0" w:hanging="419"/>
        <w:jc w:val="left"/>
        <w:rPr>
          <w:rFonts w:ascii="Wingdings" w:hAnsi="Wingdings" w:eastAsia="Wingdings"/>
          <w:sz w:val="24"/>
        </w:rPr>
      </w:pPr>
      <w:r>
        <w:rPr>
          <w:spacing w:val="-2"/>
          <w:sz w:val="24"/>
        </w:rPr>
        <w:t>双棒反转。</w:t>
      </w:r>
    </w:p>
    <w:p>
      <w:pPr>
        <w:pStyle w:val="ListParagraph"/>
        <w:numPr>
          <w:ilvl w:val="0"/>
          <w:numId w:val="4"/>
        </w:numPr>
        <w:tabs>
          <w:tab w:pos="1461" w:val="left" w:leader="none"/>
        </w:tabs>
        <w:spacing w:line="240" w:lineRule="auto" w:before="161" w:after="0"/>
        <w:ind w:left="1461" w:right="0" w:hanging="419"/>
        <w:jc w:val="left"/>
        <w:rPr>
          <w:rFonts w:ascii="Wingdings" w:hAnsi="Wingdings" w:eastAsia="Wingdings"/>
          <w:sz w:val="24"/>
        </w:rPr>
      </w:pPr>
      <w:r>
        <w:rPr>
          <w:spacing w:val="-2"/>
          <w:sz w:val="24"/>
        </w:rPr>
        <w:t>三棒反转。</w:t>
      </w:r>
    </w:p>
    <w:p>
      <w:pPr>
        <w:pStyle w:val="ListParagraph"/>
        <w:numPr>
          <w:ilvl w:val="0"/>
          <w:numId w:val="4"/>
        </w:numPr>
        <w:tabs>
          <w:tab w:pos="1461" w:val="left" w:leader="none"/>
        </w:tabs>
        <w:spacing w:line="240" w:lineRule="auto" w:before="160" w:after="0"/>
        <w:ind w:left="1461" w:right="0" w:hanging="419"/>
        <w:jc w:val="left"/>
        <w:rPr>
          <w:rFonts w:ascii="Wingdings" w:hAnsi="Wingdings" w:eastAsia="Wingdings"/>
          <w:sz w:val="24"/>
        </w:rPr>
      </w:pPr>
      <w:r>
        <w:rPr>
          <w:spacing w:val="-3"/>
          <w:sz w:val="24"/>
        </w:rPr>
        <w:t>小型棒：</w:t>
      </w:r>
    </w:p>
    <w:p>
      <w:pPr>
        <w:pStyle w:val="ListParagraph"/>
        <w:numPr>
          <w:ilvl w:val="1"/>
          <w:numId w:val="4"/>
        </w:numPr>
        <w:tabs>
          <w:tab w:pos="1881" w:val="left" w:leader="none"/>
        </w:tabs>
        <w:spacing w:line="240" w:lineRule="auto" w:before="161" w:after="0"/>
        <w:ind w:left="1881" w:right="0" w:hanging="419"/>
        <w:jc w:val="left"/>
        <w:rPr>
          <w:sz w:val="24"/>
        </w:rPr>
      </w:pPr>
      <w:r>
        <w:rPr>
          <w:spacing w:val="-3"/>
          <w:sz w:val="24"/>
        </w:rPr>
        <w:t>内包棒。</w:t>
      </w:r>
    </w:p>
    <w:p>
      <w:pPr>
        <w:pStyle w:val="ListParagraph"/>
        <w:numPr>
          <w:ilvl w:val="1"/>
          <w:numId w:val="4"/>
        </w:numPr>
        <w:tabs>
          <w:tab w:pos="1881" w:val="left" w:leader="none"/>
        </w:tabs>
        <w:spacing w:line="240" w:lineRule="auto" w:before="160" w:after="0"/>
        <w:ind w:left="1881" w:right="0" w:hanging="419"/>
        <w:jc w:val="left"/>
        <w:rPr>
          <w:sz w:val="24"/>
        </w:rPr>
      </w:pPr>
      <w:r>
        <w:rPr>
          <w:sz w:val="24"/>
        </w:rPr>
        <w:t>ii（</w:t>
      </w:r>
      <w:r>
        <w:rPr>
          <w:spacing w:val="-30"/>
          <w:sz w:val="24"/>
        </w:rPr>
        <w:t>或 </w:t>
      </w:r>
      <w:r>
        <w:rPr>
          <w:sz w:val="24"/>
        </w:rPr>
        <w:t>iii）</w:t>
      </w:r>
      <w:r>
        <w:rPr>
          <w:spacing w:val="-4"/>
          <w:sz w:val="24"/>
        </w:rPr>
        <w:t>形态。</w:t>
      </w:r>
    </w:p>
    <w:p>
      <w:pPr>
        <w:pStyle w:val="ListParagraph"/>
        <w:numPr>
          <w:ilvl w:val="1"/>
          <w:numId w:val="4"/>
        </w:numPr>
        <w:tabs>
          <w:tab w:pos="1881" w:val="left" w:leader="none"/>
        </w:tabs>
        <w:spacing w:line="240" w:lineRule="auto" w:before="161" w:after="0"/>
        <w:ind w:left="1881" w:right="0" w:hanging="419"/>
        <w:jc w:val="left"/>
        <w:rPr>
          <w:sz w:val="24"/>
        </w:rPr>
      </w:pPr>
      <w:r>
        <w:rPr>
          <w:spacing w:val="-1"/>
          <w:sz w:val="24"/>
        </w:rPr>
        <w:t>靠近大棒或交易区间高点或低点的小型棒线。</w:t>
      </w:r>
    </w:p>
    <w:p>
      <w:pPr>
        <w:pStyle w:val="ListParagraph"/>
        <w:numPr>
          <w:ilvl w:val="1"/>
          <w:numId w:val="4"/>
        </w:numPr>
        <w:tabs>
          <w:tab w:pos="1881" w:val="left" w:leader="none"/>
        </w:tabs>
        <w:spacing w:line="240" w:lineRule="auto" w:before="160" w:after="0"/>
        <w:ind w:left="1881" w:right="0" w:hanging="419"/>
        <w:jc w:val="left"/>
        <w:rPr>
          <w:sz w:val="24"/>
        </w:rPr>
      </w:pPr>
      <w:r>
        <w:rPr>
          <w:sz w:val="24"/>
        </w:rPr>
        <w:t>ioi</w:t>
      </w:r>
      <w:r>
        <w:rPr>
          <w:spacing w:val="-18"/>
          <w:sz w:val="24"/>
        </w:rPr>
        <w:t> 形态。</w:t>
      </w:r>
    </w:p>
    <w:p>
      <w:pPr>
        <w:pStyle w:val="ListParagraph"/>
        <w:numPr>
          <w:ilvl w:val="0"/>
          <w:numId w:val="4"/>
        </w:numPr>
        <w:tabs>
          <w:tab w:pos="1461" w:val="left" w:leader="none"/>
        </w:tabs>
        <w:spacing w:line="240" w:lineRule="auto" w:before="161" w:after="0"/>
        <w:ind w:left="1461" w:right="0" w:hanging="419"/>
        <w:jc w:val="left"/>
        <w:rPr>
          <w:rFonts w:ascii="Wingdings" w:hAnsi="Wingdings" w:eastAsia="Wingdings"/>
          <w:sz w:val="24"/>
        </w:rPr>
      </w:pPr>
      <w:r>
        <w:rPr>
          <w:spacing w:val="-12"/>
          <w:sz w:val="24"/>
        </w:rPr>
        <w:t>外包棒和 </w:t>
      </w:r>
      <w:r>
        <w:rPr>
          <w:sz w:val="24"/>
        </w:rPr>
        <w:t>oo</w:t>
      </w:r>
      <w:r>
        <w:rPr>
          <w:spacing w:val="-20"/>
          <w:sz w:val="24"/>
        </w:rPr>
        <w:t> 形态</w:t>
      </w:r>
      <w:r>
        <w:rPr>
          <w:sz w:val="24"/>
        </w:rPr>
        <w:t>（一条外包棒跟着一条更大的外包棒</w:t>
      </w:r>
      <w:r>
        <w:rPr>
          <w:spacing w:val="-120"/>
          <w:sz w:val="24"/>
        </w:rPr>
        <w:t>）</w:t>
      </w:r>
      <w:r>
        <w:rPr>
          <w:spacing w:val="-10"/>
          <w:sz w:val="24"/>
        </w:rPr>
        <w:t>。</w:t>
      </w:r>
    </w:p>
    <w:p>
      <w:pPr>
        <w:pStyle w:val="ListParagraph"/>
        <w:numPr>
          <w:ilvl w:val="0"/>
          <w:numId w:val="4"/>
        </w:numPr>
        <w:tabs>
          <w:tab w:pos="1461" w:val="left" w:leader="none"/>
        </w:tabs>
        <w:spacing w:line="240" w:lineRule="auto" w:before="160" w:after="0"/>
        <w:ind w:left="1461" w:right="0" w:hanging="419"/>
        <w:jc w:val="left"/>
        <w:rPr>
          <w:rFonts w:ascii="Wingdings" w:hAnsi="Wingdings" w:eastAsia="Wingdings"/>
          <w:sz w:val="24"/>
        </w:rPr>
      </w:pPr>
      <w:r>
        <w:rPr>
          <w:spacing w:val="-2"/>
          <w:sz w:val="24"/>
        </w:rPr>
        <w:t>双重顶和底。</w:t>
      </w:r>
    </w:p>
    <w:p>
      <w:pPr>
        <w:pStyle w:val="ListParagraph"/>
        <w:numPr>
          <w:ilvl w:val="0"/>
          <w:numId w:val="4"/>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失败的反转尝试，包括反转棒失败。</w:t>
      </w:r>
    </w:p>
    <w:p>
      <w:pPr>
        <w:pStyle w:val="BodyText"/>
      </w:pPr>
    </w:p>
    <w:p>
      <w:pPr>
        <w:pStyle w:val="BodyText"/>
        <w:spacing w:before="27"/>
      </w:pPr>
    </w:p>
    <w:p>
      <w:pPr>
        <w:pStyle w:val="BodyText"/>
        <w:ind w:left="622"/>
        <w:rPr>
          <w:rFonts w:ascii="Arial MT"/>
        </w:rPr>
      </w:pPr>
      <w:r>
        <w:rPr>
          <w:rFonts w:ascii="Arial MT"/>
          <w:color w:val="FF0000"/>
        </w:rPr>
        <w:t>BAR</w:t>
      </w:r>
      <w:r>
        <w:rPr>
          <w:rFonts w:ascii="Arial MT"/>
          <w:color w:val="FF0000"/>
          <w:spacing w:val="20"/>
        </w:rPr>
        <w:t> </w:t>
      </w:r>
      <w:r>
        <w:rPr>
          <w:rFonts w:ascii="Arial MT"/>
          <w:color w:val="FF0000"/>
        </w:rPr>
        <w:t>BASICS:</w:t>
      </w:r>
      <w:r>
        <w:rPr>
          <w:rFonts w:ascii="Arial MT"/>
          <w:color w:val="FF0000"/>
          <w:spacing w:val="21"/>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22"/>
        </w:rPr>
        <w:t> </w:t>
      </w:r>
      <w:r>
        <w:rPr>
          <w:rFonts w:ascii="Arial MT"/>
          <w:color w:val="FF0000"/>
        </w:rPr>
        <w:t>ENTRY</w:t>
      </w:r>
      <w:r>
        <w:rPr>
          <w:rFonts w:ascii="Arial MT"/>
          <w:color w:val="FF0000"/>
          <w:spacing w:val="16"/>
        </w:rPr>
        <w:t> </w:t>
      </w:r>
      <w:r>
        <w:rPr>
          <w:rFonts w:ascii="Arial MT"/>
          <w:color w:val="FF0000"/>
        </w:rPr>
        <w:t>BARS,</w:t>
      </w:r>
      <w:r>
        <w:rPr>
          <w:rFonts w:ascii="Arial MT"/>
          <w:color w:val="FF0000"/>
          <w:spacing w:val="22"/>
        </w:rPr>
        <w:t> </w:t>
      </w:r>
      <w:r>
        <w:rPr>
          <w:rFonts w:ascii="Arial MT"/>
          <w:color w:val="FF0000"/>
        </w:rPr>
        <w:t>SETUPS,</w:t>
      </w:r>
      <w:r>
        <w:rPr>
          <w:rFonts w:ascii="Arial MT"/>
          <w:color w:val="FF0000"/>
          <w:spacing w:val="21"/>
        </w:rPr>
        <w:t> </w:t>
      </w:r>
      <w:r>
        <w:rPr>
          <w:rFonts w:ascii="Arial MT"/>
          <w:color w:val="FF0000"/>
        </w:rPr>
        <w:t>AND</w:t>
      </w:r>
      <w:r>
        <w:rPr>
          <w:rFonts w:ascii="Arial MT"/>
          <w:color w:val="FF0000"/>
          <w:spacing w:val="21"/>
        </w:rPr>
        <w:t> </w:t>
      </w:r>
      <w:r>
        <w:rPr>
          <w:rFonts w:ascii="Arial MT"/>
          <w:color w:val="FF0000"/>
        </w:rPr>
        <w:t>CANDLE</w:t>
      </w:r>
      <w:r>
        <w:rPr>
          <w:rFonts w:ascii="Arial MT"/>
          <w:color w:val="FF0000"/>
          <w:spacing w:val="21"/>
        </w:rPr>
        <w:t> </w:t>
      </w:r>
      <w:r>
        <w:rPr>
          <w:rFonts w:ascii="Arial MT"/>
          <w:color w:val="FF0000"/>
          <w:spacing w:val="-2"/>
        </w:rPr>
        <w:t>PATTERNS</w:t>
      </w:r>
    </w:p>
    <w:p>
      <w:pPr>
        <w:pStyle w:val="BodyText"/>
        <w:spacing w:before="192"/>
        <w:ind w:left="142"/>
        <w:rPr>
          <w:rFonts w:ascii="Arial MT"/>
        </w:rPr>
      </w:pPr>
      <w:r>
        <w:rPr>
          <w:rFonts w:ascii="Arial MT"/>
          <w:color w:val="FF0000"/>
          <w:spacing w:val="-5"/>
        </w:rPr>
        <w:t>85</w:t>
      </w:r>
    </w:p>
    <w:p>
      <w:pPr>
        <w:pStyle w:val="ListParagraph"/>
        <w:numPr>
          <w:ilvl w:val="0"/>
          <w:numId w:val="4"/>
        </w:numPr>
        <w:tabs>
          <w:tab w:pos="1462" w:val="left" w:leader="none"/>
        </w:tabs>
        <w:spacing w:line="364" w:lineRule="auto" w:before="178" w:after="0"/>
        <w:ind w:left="1462" w:right="1131" w:hanging="420"/>
        <w:jc w:val="left"/>
        <w:rPr>
          <w:rFonts w:ascii="Wingdings" w:hAnsi="Wingdings" w:eastAsia="Wingdings"/>
          <w:sz w:val="24"/>
        </w:rPr>
      </w:pPr>
      <w:r>
        <w:rPr>
          <w:spacing w:val="-13"/>
          <w:sz w:val="24"/>
        </w:rPr>
        <w:t>失败的延续尝试，比如在看起来正在到达底部的空头趋势中的低点 </w:t>
      </w:r>
      <w:r>
        <w:rPr>
          <w:spacing w:val="-2"/>
          <w:sz w:val="24"/>
        </w:rPr>
        <w:t>1</w:t>
      </w:r>
      <w:r>
        <w:rPr>
          <w:spacing w:val="-10"/>
          <w:sz w:val="24"/>
        </w:rPr>
        <w:t> 信号棒下方</w:t>
      </w:r>
      <w:r>
        <w:rPr>
          <w:spacing w:val="-1"/>
          <w:sz w:val="24"/>
        </w:rPr>
        <w:t>买进，或者在看起来正在到达顶部的多头趋势中的高点 </w:t>
      </w:r>
      <w:r>
        <w:rPr>
          <w:sz w:val="24"/>
        </w:rPr>
        <w:t>1</w:t>
      </w:r>
      <w:r>
        <w:rPr>
          <w:spacing w:val="-5"/>
          <w:sz w:val="24"/>
        </w:rPr>
        <w:t> 信号棒上方做空。</w:t>
      </w:r>
    </w:p>
    <w:p>
      <w:pPr>
        <w:pStyle w:val="ListParagraph"/>
        <w:numPr>
          <w:ilvl w:val="0"/>
          <w:numId w:val="4"/>
        </w:numPr>
        <w:tabs>
          <w:tab w:pos="1461" w:val="left" w:leader="none"/>
        </w:tabs>
        <w:spacing w:line="240" w:lineRule="auto" w:before="2" w:after="0"/>
        <w:ind w:left="1461" w:right="0" w:hanging="419"/>
        <w:jc w:val="left"/>
        <w:rPr>
          <w:rFonts w:ascii="Wingdings" w:hAnsi="Wingdings" w:eastAsia="Wingdings"/>
          <w:sz w:val="21"/>
        </w:rPr>
      </w:pPr>
      <w:r>
        <w:rPr>
          <w:spacing w:val="-1"/>
          <w:sz w:val="24"/>
        </w:rPr>
        <w:t>光头或光脚棒：顶部或底部没有尾线的棒线。</w:t>
      </w:r>
    </w:p>
    <w:p>
      <w:pPr>
        <w:pStyle w:val="ListParagraph"/>
        <w:numPr>
          <w:ilvl w:val="0"/>
          <w:numId w:val="4"/>
        </w:numPr>
        <w:tabs>
          <w:tab w:pos="1462" w:val="left" w:leader="none"/>
        </w:tabs>
        <w:spacing w:line="364" w:lineRule="auto" w:before="160" w:after="0"/>
        <w:ind w:left="1462" w:right="1048" w:hanging="421"/>
        <w:jc w:val="left"/>
        <w:rPr>
          <w:rFonts w:ascii="Wingdings" w:hAnsi="Wingdings" w:eastAsia="Wingdings"/>
          <w:sz w:val="21"/>
        </w:rPr>
      </w:pPr>
      <w:r>
        <w:rPr>
          <w:spacing w:val="-2"/>
          <w:sz w:val="24"/>
        </w:rPr>
        <w:t>趋势棒：多头趋势棒可以是强空头趋势中反弹期间的卖出架构，也可以是交易区间顶部附近的卖出架构；空头趋势棒可以是强多头趋势中回撤期间的买进架构，也可以是交易区间底部的买进架构。</w:t>
      </w:r>
    </w:p>
    <w:p>
      <w:pPr>
        <w:pStyle w:val="ListParagraph"/>
        <w:numPr>
          <w:ilvl w:val="0"/>
          <w:numId w:val="4"/>
        </w:numPr>
        <w:tabs>
          <w:tab w:pos="1461" w:val="left" w:leader="none"/>
        </w:tabs>
        <w:spacing w:line="240" w:lineRule="auto" w:before="2" w:after="0"/>
        <w:ind w:left="1461" w:right="0" w:hanging="419"/>
        <w:jc w:val="left"/>
        <w:rPr>
          <w:rFonts w:ascii="Wingdings" w:hAnsi="Wingdings" w:eastAsia="Wingdings"/>
          <w:sz w:val="24"/>
        </w:rPr>
      </w:pPr>
      <w:r>
        <w:rPr>
          <w:spacing w:val="-1"/>
          <w:sz w:val="24"/>
        </w:rPr>
        <w:t>强趋势尖峰期内的任意暂停或回撤。</w:t>
      </w:r>
    </w:p>
    <w:p>
      <w:pPr>
        <w:pStyle w:val="ListParagraph"/>
        <w:spacing w:after="0" w:line="240" w:lineRule="auto"/>
        <w:jc w:val="left"/>
        <w:rPr>
          <w:rFonts w:ascii="Wingdings" w:hAnsi="Wingdings" w:eastAsia="Wingdings"/>
          <w:sz w:val="24"/>
        </w:rPr>
        <w:sectPr>
          <w:pgSz w:w="11910" w:h="16840"/>
          <w:pgMar w:header="0" w:footer="980" w:top="1160" w:bottom="1180" w:left="992" w:right="0"/>
        </w:sectPr>
      </w:pPr>
    </w:p>
    <w:p>
      <w:pPr>
        <w:pStyle w:val="ListParagraph"/>
        <w:numPr>
          <w:ilvl w:val="0"/>
          <w:numId w:val="4"/>
        </w:numPr>
        <w:tabs>
          <w:tab w:pos="1461" w:val="left" w:leader="none"/>
        </w:tabs>
        <w:spacing w:line="240" w:lineRule="auto" w:before="54" w:after="0"/>
        <w:ind w:left="1461" w:right="0" w:hanging="419"/>
        <w:jc w:val="left"/>
        <w:rPr>
          <w:rFonts w:ascii="Wingdings" w:hAnsi="Wingdings" w:eastAsia="Wingdings"/>
          <w:sz w:val="21"/>
        </w:rPr>
      </w:pPr>
      <w:r>
        <w:rPr>
          <w:spacing w:val="-1"/>
          <w:sz w:val="24"/>
        </w:rPr>
        <w:t>通道中的所有棒线：在前一棒或其下方买进，在前一棒或其上方卖出。</w:t>
      </w:r>
    </w:p>
    <w:p>
      <w:pPr>
        <w:pStyle w:val="ListParagraph"/>
        <w:numPr>
          <w:ilvl w:val="0"/>
          <w:numId w:val="4"/>
        </w:numPr>
        <w:tabs>
          <w:tab w:pos="1461" w:val="left" w:leader="none"/>
        </w:tabs>
        <w:spacing w:line="240" w:lineRule="auto" w:before="161" w:after="0"/>
        <w:ind w:left="1461" w:right="0" w:hanging="419"/>
        <w:jc w:val="left"/>
        <w:rPr>
          <w:rFonts w:ascii="Wingdings" w:hAnsi="Wingdings" w:eastAsia="Wingdings"/>
          <w:sz w:val="24"/>
        </w:rPr>
      </w:pPr>
      <w:r>
        <w:rPr>
          <w:spacing w:val="-1"/>
          <w:sz w:val="24"/>
        </w:rPr>
        <w:t>在多头趋势中形成一个更高低点或在空头趋势中形成一个更低高点的任意棒线。</w:t>
      </w:r>
    </w:p>
    <w:p>
      <w:pPr>
        <w:pStyle w:val="BodyText"/>
      </w:pPr>
    </w:p>
    <w:p>
      <w:pPr>
        <w:pStyle w:val="BodyText"/>
        <w:spacing w:before="13"/>
      </w:pPr>
    </w:p>
    <w:p>
      <w:pPr>
        <w:pStyle w:val="BodyText"/>
        <w:spacing w:line="364" w:lineRule="auto"/>
        <w:ind w:left="142" w:right="1128" w:firstLine="480"/>
        <w:jc w:val="both"/>
      </w:pPr>
      <w:r>
        <w:rPr>
          <w:spacing w:val="-2"/>
        </w:rPr>
        <w:t>初学交易者应该仅在信号棒同时也是交易方向上的趋势棒时入场，而且应该仅在趋势方向上交易。举例说明，如果他们要做空，那么应该把自己限定为仅使用空头趋势中的空头趋势棒作为信号棒，因为那样市场已经展示出卖压，坚持到底的几率比收盘价高于开盘价的信号棒的几率要高。类似地，当初学者准备买进时，他们仅应该在信号棒的收盘价高于开盘价</w:t>
      </w:r>
      <w:r>
        <w:rPr>
          <w:spacing w:val="-2"/>
        </w:rPr>
        <w:t>且当前主要趋势为多头趋势时买进。</w:t>
      </w:r>
    </w:p>
    <w:p>
      <w:pPr>
        <w:pStyle w:val="BodyText"/>
        <w:spacing w:line="364" w:lineRule="auto" w:before="3"/>
        <w:ind w:left="141" w:right="1128" w:firstLine="480"/>
        <w:jc w:val="both"/>
      </w:pPr>
      <w:r>
        <w:rPr>
          <w:spacing w:val="-2"/>
        </w:rPr>
        <w:t>总之，与趋势回撤和交易区间交易所需的信号棒相比，交易者应该对趋势反转入场要求更强的信号棒。这是因为大多数逆势交易失败，你需要尽一切可能来提升成功率。最强的趋势通常有着外观丑陋的信号棒，但交易仍然是极好的。如果一个架构太明显，那么市场将迅速修正那种矛盾。运动的速度将很快，而且幅度不大，就像大多数刮头皮运动一样。相反，</w:t>
      </w:r>
      <w:r>
        <w:rPr/>
        <w:t>波段交易架构通常只有 50%或更低的胜率，我们将在第二本书中进一步讨论。它们常常看起</w:t>
      </w:r>
      <w:r>
        <w:rPr>
          <w:spacing w:val="-2"/>
        </w:rPr>
        <w:t>来只是将继续很多棒的交易区间的一部分。</w:t>
      </w:r>
    </w:p>
    <w:p>
      <w:pPr>
        <w:pStyle w:val="BodyText"/>
        <w:spacing w:line="364" w:lineRule="auto" w:before="4"/>
        <w:ind w:left="141" w:right="1128" w:firstLine="480"/>
        <w:jc w:val="both"/>
      </w:pPr>
      <w:r>
        <w:rPr>
          <w:spacing w:val="-2"/>
        </w:rPr>
        <w:t>强趋势会竭尽所能地把交易者排除在外，迫使他们在市场无情前进时追逐趋势。交易区间顶部的二次入场反转架构常常拥有具有多头实体的信号棒，而底部的买进架构常常拥有具</w:t>
      </w:r>
      <w:r>
        <w:rPr>
          <w:spacing w:val="-14"/>
        </w:rPr>
        <w:t>有空头实体的信号棒。但是，由于大多数趋势反转尝试会失败，所以交易者应该仅在一切</w:t>
      </w:r>
      <w:r>
        <w:rPr>
          <w:spacing w:val="-2"/>
        </w:rPr>
        <w:t>（包括信号棒）看起来完美的情况下考虑反转交易，以降低失败的几率。除了绝对强劲的逆势交易之外，初学者应该避开所有逆势交易，任何交易者应该仅在整体图表都支持反转时才考虑逆势交易。最低限度，交易者应该等待趋势线的强势突破后的回撤，并且仅在强势反转棒出现时交易，因为大多数成功的反转交易都是从强信号棒开始的。否则，成功率太低，久而久之，交易者将会赔钱。有时，趋势线突破后的回撤能够到达一个新的极点，比如多头趋势终点的一个更高的高点，或者空头趋势终点的一个更低的低点。因为做逆势交易的胜率非常之低，所以最优秀的交易者仅当有实质性的证据表明趋势即将反转时才会做逆势交易。</w:t>
      </w:r>
    </w:p>
    <w:p>
      <w:pPr>
        <w:pStyle w:val="BodyText"/>
        <w:spacing w:before="180"/>
      </w:pPr>
    </w:p>
    <w:p>
      <w:pPr>
        <w:pStyle w:val="BodyText"/>
        <w:ind w:left="622"/>
        <w:rPr>
          <w:rFonts w:ascii="Arial MT"/>
        </w:rPr>
      </w:pPr>
      <w:r>
        <w:rPr>
          <w:rFonts w:ascii="Arial MT"/>
          <w:color w:val="FF0000"/>
        </w:rPr>
        <w:t>86</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BodyText"/>
        <w:spacing w:line="364" w:lineRule="auto" w:before="178"/>
        <w:ind w:left="142" w:right="1011" w:firstLine="480"/>
      </w:pPr>
      <w:r>
        <w:rPr>
          <w:spacing w:val="-6"/>
        </w:rPr>
        <w:t>趋势的持续时间一般比大多数交易者所认为的要长得多，结果导致大多数反向交易失败，</w:t>
      </w:r>
      <w:r>
        <w:rPr>
          <w:spacing w:val="-2"/>
        </w:rPr>
        <w:t>最终只是形成趋势中的又一个回撤和又一个顺势入场。</w:t>
      </w:r>
    </w:p>
    <w:p>
      <w:pPr>
        <w:pStyle w:val="BodyText"/>
        <w:spacing w:line="364" w:lineRule="auto" w:before="1"/>
        <w:ind w:left="141" w:right="1128" w:firstLine="480"/>
      </w:pPr>
      <w:r>
        <w:rPr>
          <w:spacing w:val="-2"/>
        </w:rPr>
        <w:t>同样地，如果交易者正准备做顺势交易，那么他们急切入场，而不是等待很强的信号棒</w:t>
      </w:r>
      <w:r>
        <w:rPr>
          <w:spacing w:val="-1"/>
        </w:rPr>
        <w:t>形成。举例说明，如果交易者正准备在强趋势中朝着均线的小幅回撤中买进，那么该回撤也</w:t>
      </w:r>
    </w:p>
    <w:p>
      <w:pPr>
        <w:pStyle w:val="BodyText"/>
        <w:spacing w:before="2"/>
        <w:ind w:left="141"/>
      </w:pPr>
      <w:r>
        <w:rPr>
          <w:spacing w:val="-1"/>
        </w:rPr>
        <w:t>是对先前某个波段低点、某条趋势线、某个斐波那契折返位的测试，即使信号棒是一条空头</w:t>
      </w:r>
    </w:p>
    <w:p>
      <w:pPr>
        <w:pStyle w:val="BodyText"/>
        <w:spacing w:after="0"/>
        <w:sectPr>
          <w:pgSz w:w="11910" w:h="16840"/>
          <w:pgMar w:header="0" w:footer="980" w:top="1160" w:bottom="1180" w:left="992" w:right="0"/>
        </w:sectPr>
      </w:pPr>
    </w:p>
    <w:p>
      <w:pPr>
        <w:pStyle w:val="BodyText"/>
        <w:spacing w:line="364" w:lineRule="auto" w:before="54"/>
        <w:ind w:left="142" w:right="1128"/>
        <w:jc w:val="right"/>
      </w:pPr>
      <w:r>
        <w:rPr>
          <w:spacing w:val="-2"/>
        </w:rPr>
        <w:t>趋势棒，交易者也会买进。结果是强趋势中的大多数成功信号棒看起来都不漂亮。作为一条一般性规则，趋势越强，信号棒的外形越不重要，你的入场的逆势程度越高，那么就越有必</w:t>
      </w:r>
      <w:r>
        <w:rPr>
          <w:spacing w:val="-2"/>
        </w:rPr>
        <w:t>要看到强信号棒。在强趋势中，大多数信号棒看起来都不好，极少是趋势方向上的趋势棒。几乎每一棒都是潜在的信号棒，但是绝大多数棒线永远都不会引出入场，因此不会成为</w:t>
      </w:r>
    </w:p>
    <w:p>
      <w:pPr>
        <w:pStyle w:val="BodyText"/>
        <w:spacing w:line="364" w:lineRule="auto" w:before="2"/>
        <w:ind w:left="141" w:right="1128"/>
        <w:jc w:val="both"/>
      </w:pPr>
      <w:r>
        <w:rPr>
          <w:spacing w:val="-2"/>
        </w:rPr>
        <w:t>信号棒。作为日内交易者，你所下的很多订单永远都不会被执行。最好的入场方式是利用止</w:t>
      </w:r>
      <w:r>
        <w:rPr>
          <w:spacing w:val="-4"/>
        </w:rPr>
        <w:t>损单在前一棒上方或下方 </w:t>
      </w:r>
      <w:r>
        <w:rPr>
          <w:spacing w:val="-2"/>
        </w:rPr>
        <w:t>1</w:t>
      </w:r>
      <w:r>
        <w:rPr>
          <w:spacing w:val="-6"/>
        </w:rPr>
        <w:t> 个跳动处入场，如果止损没有被击中，那么就取消订单，寻找新</w:t>
      </w:r>
      <w:r>
        <w:rPr>
          <w:spacing w:val="-2"/>
        </w:rPr>
        <w:t>的位置下单。对于股票，在高于或低于潜在信号棒几个跳动的位置设置入场止损单常常会更</w:t>
      </w:r>
      <w:r>
        <w:rPr>
          <w:spacing w:val="-3"/>
        </w:rPr>
        <w:t>好，因为单跳动陷阱很常见，即市场仅突破 </w:t>
      </w:r>
      <w:r>
        <w:rPr>
          <w:spacing w:val="-2"/>
        </w:rPr>
        <w:t>1</w:t>
      </w:r>
      <w:r>
        <w:rPr>
          <w:spacing w:val="-6"/>
        </w:rPr>
        <w:t> 个跳动后便反转，把所有刚刚利用止损单入场</w:t>
      </w:r>
      <w:r>
        <w:rPr>
          <w:spacing w:val="-2"/>
        </w:rPr>
        <w:t>的交易者们套住。</w:t>
      </w:r>
    </w:p>
    <w:p>
      <w:pPr>
        <w:pStyle w:val="BodyText"/>
        <w:spacing w:line="364" w:lineRule="auto" w:before="3"/>
        <w:ind w:left="141" w:right="1128" w:firstLine="480"/>
        <w:jc w:val="both"/>
      </w:pPr>
      <w:r>
        <w:rPr>
          <w:spacing w:val="-2"/>
        </w:rPr>
        <w:t>如果入场止损订单被触发，那么你的这笔交易部分是基于前一棒的，所以那一棒便称为</w:t>
      </w:r>
      <w:r>
        <w:rPr>
          <w:spacing w:val="-4"/>
        </w:rPr>
        <w:t>信号棒（它给你一个你需要下单的信号</w:t>
      </w:r>
      <w:r>
        <w:rPr>
          <w:spacing w:val="-120"/>
        </w:rPr>
        <w:t>）</w:t>
      </w:r>
      <w:r>
        <w:rPr>
          <w:spacing w:val="-4"/>
        </w:rPr>
        <w:t>。一条棒线常常是两个方向上的架构棒，如果你在超</w:t>
      </w:r>
      <w:r>
        <w:rPr>
          <w:spacing w:val="-3"/>
        </w:rPr>
        <w:t>出两个极端的位置设定入场止损，那么将在任一方向的棒线突破中入场。关于 </w:t>
      </w:r>
      <w:r>
        <w:rPr>
          <w:spacing w:val="-2"/>
        </w:rPr>
        <w:t>K</w:t>
      </w:r>
      <w:r>
        <w:rPr>
          <w:spacing w:val="-6"/>
        </w:rPr>
        <w:t> 线形态的文</w:t>
      </w:r>
      <w:r>
        <w:rPr>
          <w:spacing w:val="-2"/>
        </w:rPr>
        <w:t>章和书籍非常多，给人的感觉是那些不同寻常的日本名称肯定意味着它们具有某种神秘的力量，它们肯定是来自某种古代智慧。这正是新手交易者们所寻觅的</w:t>
      </w:r>
      <w:r>
        <w:rPr>
          <w:rFonts w:ascii="Times New Roman" w:hAnsi="Times New Roman" w:eastAsia="Times New Roman"/>
          <w:spacing w:val="-2"/>
        </w:rPr>
        <w:t>——</w:t>
      </w:r>
      <w:r>
        <w:rPr>
          <w:spacing w:val="-2"/>
        </w:rPr>
        <w:t>神明的力量告诉他们做什么，而不是依靠他们自己辛勤的工作。对于交易者来说，最重要的一个问题是确定市场是处于趋势中还是处于交易区间中。当谈到单条棒线的分析时，这个问题也是它是否在做趋</w:t>
      </w:r>
      <w:r>
        <w:rPr>
          <w:spacing w:val="-3"/>
        </w:rPr>
        <w:t>势运动。如果多空双方有一方掌控市场，那么 </w:t>
      </w:r>
      <w:r>
        <w:rPr>
          <w:spacing w:val="-2"/>
        </w:rPr>
        <w:t>K</w:t>
      </w:r>
      <w:r>
        <w:rPr>
          <w:spacing w:val="-6"/>
        </w:rPr>
        <w:t> 线就有一个实体，就是一个趋势棒。如果多</w:t>
      </w:r>
      <w:r>
        <w:rPr>
          <w:spacing w:val="-3"/>
        </w:rPr>
        <w:t>方和空方势均力敌，那么实体将很小或没有，它就是一个十字星。很多 </w:t>
      </w:r>
      <w:r>
        <w:rPr>
          <w:spacing w:val="-2"/>
        </w:rPr>
        <w:t>K</w:t>
      </w:r>
      <w:r>
        <w:rPr>
          <w:spacing w:val="-6"/>
        </w:rPr>
        <w:t> 线交易者把实体上</w:t>
      </w:r>
      <w:r>
        <w:rPr>
          <w:spacing w:val="-2"/>
        </w:rPr>
        <w:t>方或下方的尾线称为烛芯，可能是为了与蜡烛线的概念相一致。其他人则把它们叫做影线。由于我们都在不断寻找反转棒，而反转棒看起来更像是蝌蚪或小鱼，所以尾线将是一个更为准确的术语。</w:t>
      </w:r>
    </w:p>
    <w:p>
      <w:pPr>
        <w:pStyle w:val="BodyText"/>
        <w:spacing w:before="182"/>
      </w:pPr>
    </w:p>
    <w:p>
      <w:pPr>
        <w:pStyle w:val="BodyText"/>
        <w:ind w:left="622"/>
        <w:rPr>
          <w:rFonts w:ascii="Arial MT"/>
        </w:rPr>
      </w:pPr>
      <w:r>
        <w:rPr>
          <w:rFonts w:ascii="Arial MT"/>
          <w:color w:val="FF0000"/>
        </w:rPr>
        <w:t>BAR</w:t>
      </w:r>
      <w:r>
        <w:rPr>
          <w:rFonts w:ascii="Arial MT"/>
          <w:color w:val="FF0000"/>
          <w:spacing w:val="20"/>
        </w:rPr>
        <w:t> </w:t>
      </w:r>
      <w:r>
        <w:rPr>
          <w:rFonts w:ascii="Arial MT"/>
          <w:color w:val="FF0000"/>
        </w:rPr>
        <w:t>BASICS:</w:t>
      </w:r>
      <w:r>
        <w:rPr>
          <w:rFonts w:ascii="Arial MT"/>
          <w:color w:val="FF0000"/>
          <w:spacing w:val="21"/>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22"/>
        </w:rPr>
        <w:t> </w:t>
      </w:r>
      <w:r>
        <w:rPr>
          <w:rFonts w:ascii="Arial MT"/>
          <w:color w:val="FF0000"/>
        </w:rPr>
        <w:t>ENTRY</w:t>
      </w:r>
      <w:r>
        <w:rPr>
          <w:rFonts w:ascii="Arial MT"/>
          <w:color w:val="FF0000"/>
          <w:spacing w:val="16"/>
        </w:rPr>
        <w:t> </w:t>
      </w:r>
      <w:r>
        <w:rPr>
          <w:rFonts w:ascii="Arial MT"/>
          <w:color w:val="FF0000"/>
        </w:rPr>
        <w:t>BARS,</w:t>
      </w:r>
      <w:r>
        <w:rPr>
          <w:rFonts w:ascii="Arial MT"/>
          <w:color w:val="FF0000"/>
          <w:spacing w:val="22"/>
        </w:rPr>
        <w:t> </w:t>
      </w:r>
      <w:r>
        <w:rPr>
          <w:rFonts w:ascii="Arial MT"/>
          <w:color w:val="FF0000"/>
        </w:rPr>
        <w:t>SETUPS,</w:t>
      </w:r>
      <w:r>
        <w:rPr>
          <w:rFonts w:ascii="Arial MT"/>
          <w:color w:val="FF0000"/>
          <w:spacing w:val="21"/>
        </w:rPr>
        <w:t> </w:t>
      </w:r>
      <w:r>
        <w:rPr>
          <w:rFonts w:ascii="Arial MT"/>
          <w:color w:val="FF0000"/>
        </w:rPr>
        <w:t>AND</w:t>
      </w:r>
      <w:r>
        <w:rPr>
          <w:rFonts w:ascii="Arial MT"/>
          <w:color w:val="FF0000"/>
          <w:spacing w:val="21"/>
        </w:rPr>
        <w:t> </w:t>
      </w:r>
      <w:r>
        <w:rPr>
          <w:rFonts w:ascii="Arial MT"/>
          <w:color w:val="FF0000"/>
        </w:rPr>
        <w:t>CANDLE</w:t>
      </w:r>
      <w:r>
        <w:rPr>
          <w:rFonts w:ascii="Arial MT"/>
          <w:color w:val="FF0000"/>
          <w:spacing w:val="21"/>
        </w:rPr>
        <w:t> </w:t>
      </w:r>
      <w:r>
        <w:rPr>
          <w:rFonts w:ascii="Arial MT"/>
          <w:color w:val="FF0000"/>
          <w:spacing w:val="-2"/>
        </w:rPr>
        <w:t>PATTERNS</w:t>
      </w:r>
    </w:p>
    <w:p>
      <w:pPr>
        <w:pStyle w:val="BodyText"/>
        <w:spacing w:before="192"/>
        <w:ind w:left="142"/>
        <w:rPr>
          <w:rFonts w:ascii="Arial MT"/>
        </w:rPr>
      </w:pPr>
      <w:r>
        <w:rPr>
          <w:rFonts w:ascii="Arial MT"/>
          <w:color w:val="FF0000"/>
          <w:spacing w:val="-5"/>
        </w:rPr>
        <w:t>87</w:t>
      </w:r>
    </w:p>
    <w:p>
      <w:pPr>
        <w:pStyle w:val="BodyText"/>
        <w:spacing w:before="178"/>
        <w:ind w:left="622"/>
      </w:pPr>
      <w:r>
        <w:rPr>
          <w:spacing w:val="-2"/>
        </w:rPr>
        <w:t>你应该仅从价格行为方面来分析棒线，而不是一大堆毫无意义容易引起误导的 </w:t>
      </w:r>
      <w:r>
        <w:rPr/>
        <w:t>K</w:t>
      </w:r>
      <w:r>
        <w:rPr>
          <w:spacing w:val="-13"/>
        </w:rPr>
        <w:t> 线名称</w:t>
      </w:r>
    </w:p>
    <w:p>
      <w:pPr>
        <w:pStyle w:val="BodyText"/>
        <w:spacing w:line="364" w:lineRule="auto" w:before="161"/>
        <w:ind w:left="141" w:right="1128"/>
        <w:jc w:val="both"/>
      </w:pPr>
      <w:r>
        <w:rPr>
          <w:spacing w:val="-2"/>
        </w:rPr>
        <w:t>（它们的误导作用是传达拥有神秘力量的意象</w:t>
      </w:r>
      <w:r>
        <w:rPr>
          <w:spacing w:val="-120"/>
        </w:rPr>
        <w:t>）</w:t>
      </w:r>
      <w:r>
        <w:rPr>
          <w:spacing w:val="-19"/>
        </w:rPr>
        <w:t>。每条棒线或 </w:t>
      </w:r>
      <w:r>
        <w:rPr>
          <w:spacing w:val="-2"/>
        </w:rPr>
        <w:t>K</w:t>
      </w:r>
      <w:r>
        <w:rPr>
          <w:spacing w:val="-7"/>
        </w:rPr>
        <w:t> 线仅在涉及价格行为时才是重</w:t>
      </w:r>
      <w:r>
        <w:rPr>
          <w:spacing w:val="-4"/>
        </w:rPr>
        <w:t>要的，绝大多数 </w:t>
      </w:r>
      <w:r>
        <w:rPr>
          <w:spacing w:val="-2"/>
        </w:rPr>
        <w:t>K</w:t>
      </w:r>
      <w:r>
        <w:rPr>
          <w:spacing w:val="-6"/>
        </w:rPr>
        <w:t> 线形态在大部分时间里都没有帮助，因为在它们出现的价格行为中它们不</w:t>
      </w:r>
      <w:r>
        <w:rPr/>
        <w:t>具有高概率的预测价值。因此，K 线形态给你太多的信息去考虑，它们把你的思想从趋势上</w:t>
      </w:r>
      <w:r>
        <w:rPr>
          <w:spacing w:val="-2"/>
        </w:rPr>
        <w:t>带走，使你的交易变得复杂。</w:t>
      </w:r>
    </w:p>
    <w:p>
      <w:pPr>
        <w:pStyle w:val="BodyText"/>
        <w:spacing w:before="2"/>
        <w:ind w:left="622"/>
        <w:jc w:val="both"/>
      </w:pPr>
      <w:r>
        <w:rPr>
          <w:spacing w:val="-2"/>
        </w:rPr>
        <w:t>我们常常会看到一条信号棒开始在某个有利于交易的位置形成。或许进入那条 </w:t>
      </w:r>
      <w:r>
        <w:rPr/>
        <w:t>5</w:t>
      </w:r>
      <w:r>
        <w:rPr>
          <w:spacing w:val="-13"/>
        </w:rPr>
        <w:t> 分钟棒</w:t>
      </w:r>
    </w:p>
    <w:p>
      <w:pPr>
        <w:pStyle w:val="BodyText"/>
        <w:spacing w:before="161"/>
        <w:ind w:left="142"/>
        <w:jc w:val="both"/>
      </w:pPr>
      <w:r>
        <w:rPr>
          <w:spacing w:val="-2"/>
        </w:rPr>
        <w:t>3</w:t>
      </w:r>
      <w:r>
        <w:rPr>
          <w:spacing w:val="-5"/>
        </w:rPr>
        <w:t> 分钟时，它具有一个很棒的形状，比如刚刚突破最后一个空头旗形后的多头反转棒。然后，</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4"/>
        </w:rPr>
        <w:t>在该棒收盘前的5</w:t>
      </w:r>
      <w:r>
        <w:rPr>
          <w:spacing w:val="-11"/>
        </w:rPr>
        <w:t>到 </w:t>
      </w:r>
      <w:r>
        <w:rPr>
          <w:spacing w:val="-4"/>
        </w:rPr>
        <w:t>10</w:t>
      </w:r>
      <w:r>
        <w:rPr>
          <w:spacing w:val="-9"/>
        </w:rPr>
        <w:t> 秒时间里，市场暴涨，涨幅达 </w:t>
      </w:r>
      <w:r>
        <w:rPr>
          <w:spacing w:val="-4"/>
        </w:rPr>
        <w:t>4</w:t>
      </w:r>
      <w:r>
        <w:rPr>
          <w:spacing w:val="-8"/>
        </w:rPr>
        <w:t> 个跳动以上。当该棒收盘后，它仍然</w:t>
      </w:r>
      <w:r>
        <w:rPr>
          <w:spacing w:val="-2"/>
        </w:rPr>
        <w:t>具有很棒的多头反转棒外形，但现在它的高点已经接近空头旗形的高点。当认识到你可能会在一个空头旗形的顶部买进时，你有几秒钟的时间来决定是否在它的高点之上买进。在你能够一致获利和快速读图前，最好不要选择这笔交易，而是等待下一个入场机会。但是，如果你非常自信地认为市场中有大量被套的空头交易者，然后你可以选择这笔交易，但是每当有几条大量重叠的连续大区间棒时，风险是相当高的。所有反转都会包含高潮，但是不同的交易者对这一术语有着不同的用法。记住，每条趋势棒都是一个高潮或高潮的一部分，而高潮结束于第一条暂停棒。举例说明，如果有三条连续多头趋势棒，然后下一棒是一条上尾线特别长的小多头趋势棒、一条内包棒、一个十字星或者一条空头趋势棒，那么高潮就以三条多头趋势棒结束。</w:t>
      </w:r>
    </w:p>
    <w:p>
      <w:pPr>
        <w:pStyle w:val="BodyText"/>
        <w:spacing w:before="180"/>
      </w:pPr>
    </w:p>
    <w:p>
      <w:pPr>
        <w:pStyle w:val="BodyText"/>
        <w:ind w:left="622"/>
        <w:rPr>
          <w:rFonts w:ascii="Arial MT"/>
        </w:rPr>
      </w:pPr>
      <w:r>
        <w:rPr>
          <w:rFonts w:ascii="Arial MT"/>
          <w:color w:val="FF0000"/>
        </w:rPr>
        <w:t>88</w:t>
      </w:r>
      <w:r>
        <w:rPr>
          <w:rFonts w:ascii="Arial MT"/>
          <w:color w:val="FF0000"/>
          <w:spacing w:val="-5"/>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4"/>
        </w:rPr>
        <w:t> </w:t>
      </w:r>
      <w:r>
        <w:rPr>
          <w:rFonts w:ascii="Arial MT"/>
          <w:color w:val="FF0000"/>
          <w:spacing w:val="-5"/>
        </w:rPr>
        <w:t>4.1</w:t>
      </w:r>
    </w:p>
    <w:p>
      <w:pPr>
        <w:pStyle w:val="BodyText"/>
        <w:spacing w:before="7"/>
        <w:rPr>
          <w:rFonts w:ascii="Arial MT"/>
          <w:sz w:val="17"/>
        </w:rPr>
      </w:pPr>
      <w:r>
        <w:rPr>
          <w:rFonts w:ascii="Arial MT"/>
          <w:sz w:val="17"/>
        </w:rPr>
        <w:drawing>
          <wp:anchor distT="0" distB="0" distL="0" distR="0" allowOverlap="1" layoutInCell="1" locked="0" behindDoc="1" simplePos="0" relativeHeight="487610368">
            <wp:simplePos x="0" y="0"/>
            <wp:positionH relativeFrom="page">
              <wp:posOffset>720089</wp:posOffset>
            </wp:positionH>
            <wp:positionV relativeFrom="paragraph">
              <wp:posOffset>144096</wp:posOffset>
            </wp:positionV>
            <wp:extent cx="6124855" cy="3401568"/>
            <wp:effectExtent l="0" t="0" r="0" b="0"/>
            <wp:wrapTopAndBottom/>
            <wp:docPr id="220" name="Image 220"/>
            <wp:cNvGraphicFramePr>
              <a:graphicFrameLocks/>
            </wp:cNvGraphicFramePr>
            <a:graphic>
              <a:graphicData uri="http://schemas.openxmlformats.org/drawingml/2006/picture">
                <pic:pic>
                  <pic:nvPicPr>
                    <pic:cNvPr id="220" name="Image 220"/>
                    <pic:cNvPicPr/>
                  </pic:nvPicPr>
                  <pic:blipFill>
                    <a:blip r:embed="rId11" cstate="print"/>
                    <a:stretch>
                      <a:fillRect/>
                    </a:stretch>
                  </pic:blipFill>
                  <pic:spPr>
                    <a:xfrm>
                      <a:off x="0" y="0"/>
                      <a:ext cx="6124855" cy="3401568"/>
                    </a:xfrm>
                    <a:prstGeom prst="rect">
                      <a:avLst/>
                    </a:prstGeom>
                  </pic:spPr>
                </pic:pic>
              </a:graphicData>
            </a:graphic>
          </wp:anchor>
        </w:drawing>
      </w:r>
    </w:p>
    <w:p>
      <w:pPr>
        <w:pStyle w:val="BodyText"/>
        <w:spacing w:before="211"/>
        <w:ind w:left="142"/>
        <w:jc w:val="both"/>
      </w:pPr>
      <w:r>
        <w:rPr>
          <w:spacing w:val="-30"/>
        </w:rPr>
        <w:t>图 </w:t>
      </w:r>
      <w:r>
        <w:rPr/>
        <w:t>4.1</w:t>
      </w:r>
      <w:r>
        <w:rPr>
          <w:spacing w:val="-3"/>
        </w:rPr>
        <w:t> 典型的买进信号棒</w:t>
      </w:r>
    </w:p>
    <w:p>
      <w:pPr>
        <w:pStyle w:val="BodyText"/>
        <w:spacing w:before="168"/>
      </w:pPr>
    </w:p>
    <w:p>
      <w:pPr>
        <w:pStyle w:val="BodyText"/>
        <w:spacing w:line="460" w:lineRule="atLeast"/>
        <w:ind w:left="142" w:right="1011" w:firstLine="480"/>
      </w:pPr>
      <w:r>
        <w:rPr>
          <w:spacing w:val="-30"/>
        </w:rPr>
        <w:t>图 </w:t>
      </w:r>
      <w:r>
        <w:rPr/>
        <w:t>4.1</w:t>
      </w:r>
      <w:r>
        <w:rPr>
          <w:spacing w:val="-40"/>
        </w:rPr>
        <w:t> 中 </w:t>
      </w:r>
      <w:r>
        <w:rPr/>
        <w:t>Vis</w:t>
      </w:r>
      <w:r>
        <w:rPr>
          <w:spacing w:val="-8"/>
        </w:rPr>
        <w:t>a</w:t>
      </w:r>
      <w:r>
        <w:rPr/>
        <w:t>（V</w:t>
      </w:r>
      <w:r>
        <w:rPr>
          <w:spacing w:val="-8"/>
        </w:rPr>
        <w:t>）</w:t>
      </w:r>
      <w:r>
        <w:rPr>
          <w:spacing w:val="-30"/>
        </w:rPr>
        <w:t>的 </w:t>
      </w:r>
      <w:r>
        <w:rPr/>
        <w:t>15</w:t>
      </w:r>
      <w:r>
        <w:rPr>
          <w:spacing w:val="-8"/>
        </w:rPr>
        <w:t> 分钟图显示出一个对空头趋势线的向上突破，然后一轮两条腿</w:t>
      </w:r>
      <w:r>
        <w:rPr>
          <w:spacing w:val="-11"/>
        </w:rPr>
        <w:t>抛售，跌至昨日低点下方，形成一个更低的低点。此图的关键是展示什么是信号棒和入场棒，</w:t>
      </w:r>
      <w:r>
        <w:rPr>
          <w:spacing w:val="-2"/>
        </w:rPr>
        <w:t>具体的架构形态将在本书的后面部分中讨论。第一条腿完成于棒 </w:t>
      </w:r>
      <w:r>
        <w:rPr/>
        <w:t>2</w:t>
      </w:r>
      <w:r>
        <w:rPr>
          <w:spacing w:val="-21"/>
        </w:rPr>
        <w:t> 处的 </w:t>
      </w:r>
      <w:r>
        <w:rPr/>
        <w:t>iii</w:t>
      </w:r>
      <w:r>
        <w:rPr>
          <w:spacing w:val="-12"/>
        </w:rPr>
        <w:t> 终了形态。棒 </w:t>
      </w:r>
      <w:r>
        <w:rPr/>
        <w:t>3是一条强势多头反转棒，同时反转了昨日低点和空头趋势线的测试，形成一个可能的多头架</w:t>
      </w:r>
      <w:r>
        <w:rPr>
          <w:spacing w:val="-6"/>
        </w:rPr>
        <w:t>构。这条棒线上方 </w:t>
      </w:r>
      <w:r>
        <w:rPr/>
        <w:t>1</w:t>
      </w:r>
      <w:r>
        <w:rPr>
          <w:spacing w:val="-10"/>
        </w:rPr>
        <w:t> 个跳动处的买进止损订单将会被执行，然后棒 </w:t>
      </w:r>
      <w:r>
        <w:rPr/>
        <w:t>3</w:t>
      </w:r>
      <w:r>
        <w:rPr>
          <w:spacing w:val="-8"/>
        </w:rPr>
        <w:t> 便成为一条信号棒</w:t>
      </w:r>
      <w:r>
        <w:rPr/>
        <w:t>（而</w:t>
      </w:r>
    </w:p>
    <w:p>
      <w:pPr>
        <w:pStyle w:val="BodyText"/>
        <w:spacing w:after="0" w:line="460" w:lineRule="atLeast"/>
        <w:sectPr>
          <w:pgSz w:w="11910" w:h="16840"/>
          <w:pgMar w:header="0" w:footer="980" w:top="1160" w:bottom="1180" w:left="992" w:right="0"/>
        </w:sectPr>
      </w:pPr>
    </w:p>
    <w:p>
      <w:pPr>
        <w:pStyle w:val="BodyText"/>
        <w:spacing w:line="364" w:lineRule="auto" w:before="54"/>
        <w:ind w:left="141" w:right="1129"/>
        <w:jc w:val="both"/>
      </w:pPr>
      <w:r>
        <w:rPr>
          <w:spacing w:val="-2"/>
        </w:rPr>
        <w:t>不仅仅是一条架构棒</w:t>
      </w:r>
      <w:r>
        <w:rPr>
          <w:spacing w:val="-81"/>
        </w:rPr>
        <w:t>）</w:t>
      </w:r>
      <w:r>
        <w:rPr>
          <w:spacing w:val="-12"/>
        </w:rPr>
        <w:t>，交易入场的棒线便成为入场棒。入场两棒后出现一条较长的多头趋势</w:t>
      </w:r>
      <w:r>
        <w:rPr/>
        <w:t>棒，它是一条坚持到底棒。由于这是一笔逆势交易，所以交易者们在买进前需要一条像棒 3</w:t>
      </w:r>
      <w:r>
        <w:rPr>
          <w:spacing w:val="-2"/>
        </w:rPr>
        <w:t>那样的强势多头反转棒；否则交易的成功率将显著降低。</w:t>
      </w:r>
    </w:p>
    <w:p>
      <w:pPr>
        <w:pStyle w:val="BodyText"/>
        <w:spacing w:before="2"/>
        <w:ind w:left="622"/>
        <w:jc w:val="both"/>
      </w:pPr>
      <w:r>
        <w:rPr>
          <w:spacing w:val="-30"/>
        </w:rPr>
        <w:t>棒 </w:t>
      </w:r>
      <w:r>
        <w:rPr/>
        <w:t>4</w:t>
      </w:r>
      <w:r>
        <w:rPr>
          <w:spacing w:val="-24"/>
        </w:rPr>
        <w:t> 是离开 </w:t>
      </w:r>
      <w:r>
        <w:rPr/>
        <w:t>ii</w:t>
      </w:r>
      <w:r>
        <w:rPr>
          <w:spacing w:val="-20"/>
        </w:rPr>
        <w:t> 架构</w:t>
      </w:r>
      <w:r>
        <w:rPr/>
        <w:t>（将在后面讨论）</w:t>
      </w:r>
      <w:r>
        <w:rPr>
          <w:spacing w:val="-1"/>
        </w:rPr>
        <w:t>的一条入场棒，目标是第二条上涨腿。</w:t>
      </w:r>
    </w:p>
    <w:p>
      <w:pPr>
        <w:pStyle w:val="BodyText"/>
        <w:spacing w:line="364" w:lineRule="auto" w:before="160"/>
        <w:ind w:left="142" w:right="1131" w:firstLine="480"/>
        <w:jc w:val="both"/>
      </w:pPr>
      <w:r>
        <w:rPr>
          <w:spacing w:val="-15"/>
        </w:rPr>
        <w:t>棒 </w:t>
      </w:r>
      <w:r>
        <w:rPr>
          <w:spacing w:val="-4"/>
        </w:rPr>
        <w:t>5</w:t>
      </w:r>
      <w:r>
        <w:rPr>
          <w:spacing w:val="-9"/>
        </w:rPr>
        <w:t> 是离开一个内包棒突破回撤</w:t>
      </w:r>
      <w:r>
        <w:rPr>
          <w:spacing w:val="-4"/>
        </w:rPr>
        <w:t>（</w:t>
      </w:r>
      <w:r>
        <w:rPr>
          <w:spacing w:val="-6"/>
        </w:rPr>
        <w:t>市场极少会向上突破棒 </w:t>
      </w:r>
      <w:r>
        <w:rPr>
          <w:spacing w:val="-4"/>
        </w:rPr>
        <w:t>2iii）的一条入场棒。两条暂</w:t>
      </w:r>
      <w:r>
        <w:rPr>
          <w:spacing w:val="-1"/>
        </w:rPr>
        <w:t>停棒的实体都在前一棒的实体内，所以这一架构实际上是与 </w:t>
      </w:r>
      <w:r>
        <w:rPr/>
        <w:t>ii</w:t>
      </w:r>
      <w:r>
        <w:rPr>
          <w:spacing w:val="-5"/>
        </w:rPr>
        <w:t> 形态相同的。</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P89</w:t>
      </w:r>
    </w:p>
    <w:p>
      <w:pPr>
        <w:pStyle w:val="BodyText"/>
        <w:spacing w:before="82"/>
        <w:rPr>
          <w:rFonts w:ascii="Arial MT"/>
        </w:rPr>
      </w:pPr>
    </w:p>
    <w:p>
      <w:pPr>
        <w:pStyle w:val="Heading2"/>
      </w:pPr>
      <w:bookmarkStart w:name="第5章 信号棒：反转棒" w:id="21"/>
      <w:bookmarkEnd w:id="21"/>
      <w:r>
        <w:rPr>
          <w:b w:val="0"/>
        </w:rPr>
      </w:r>
      <w:bookmarkStart w:name="_bookmark10" w:id="22"/>
      <w:bookmarkEnd w:id="22"/>
      <w:r>
        <w:rPr>
          <w:b w:val="0"/>
        </w:rPr>
      </w:r>
      <w:r>
        <w:rPr/>
        <w:t>第 </w:t>
      </w:r>
      <w:r>
        <w:rPr>
          <w:rFonts w:ascii="Arial" w:eastAsia="Arial"/>
        </w:rPr>
        <w:t>5</w:t>
      </w:r>
      <w:r>
        <w:rPr>
          <w:rFonts w:ascii="Arial" w:eastAsia="Arial"/>
          <w:spacing w:val="-10"/>
        </w:rPr>
        <w:t> </w:t>
      </w:r>
      <w:r>
        <w:rPr/>
        <w:t>章</w:t>
      </w:r>
      <w:r>
        <w:rPr>
          <w:spacing w:val="40"/>
          <w:w w:val="150"/>
        </w:rPr>
        <w:t> </w:t>
      </w:r>
      <w:r>
        <w:rPr>
          <w:spacing w:val="-2"/>
        </w:rPr>
        <w:t>信号棒：反转棒</w:t>
      </w:r>
    </w:p>
    <w:p>
      <w:pPr>
        <w:pStyle w:val="BodyText"/>
        <w:spacing w:line="364" w:lineRule="auto" w:before="374"/>
        <w:ind w:left="141" w:right="1128" w:firstLine="480"/>
        <w:jc w:val="both"/>
      </w:pPr>
      <w:r>
        <w:rPr>
          <w:spacing w:val="-2"/>
        </w:rPr>
        <w:t>反转棒是最可靠的信号棒之一，它就是反转了前一棒或先前多棒的方向的一条棒线。如果你观察较小时间框架的图表，那么你将看到每一条多头反转棒都是由一条空头趋势棒和后面的一条多头趋势棒构成的，但它们不一定非得是相邻的。市场出现一个卖出高潮和一个多头突破（记住，所有趋势棒都同时是尖峰、突破和高潮，但是背景决定了某一时刻哪种性质</w:t>
      </w:r>
      <w:r>
        <w:rPr>
          <w:spacing w:val="-4"/>
        </w:rPr>
        <w:t>是主要的</w:t>
      </w:r>
      <w:r>
        <w:rPr>
          <w:spacing w:val="-120"/>
        </w:rPr>
        <w:t>）</w:t>
      </w:r>
      <w:r>
        <w:rPr>
          <w:spacing w:val="-4"/>
        </w:rPr>
        <w:t>。反过来对于空头反转棒也是正确的，将有一条较小时间框架的多头趋势棒，表明</w:t>
      </w:r>
      <w:r>
        <w:rPr>
          <w:spacing w:val="-2"/>
        </w:rPr>
        <w:t>买进高潮的发生，然后是一条空头趋势棒，表明市场在向下突破。</w:t>
      </w:r>
    </w:p>
    <w:p>
      <w:pPr>
        <w:pStyle w:val="BodyText"/>
        <w:spacing w:line="364" w:lineRule="auto" w:before="4"/>
        <w:ind w:left="141" w:right="1130" w:firstLine="480"/>
      </w:pPr>
      <w:r>
        <w:rPr>
          <w:spacing w:val="-2"/>
        </w:rPr>
        <w:t>大多数交易者希望反转棒的实体与原趋势的方向相反，但那并不是必需的，关于反转，</w:t>
      </w:r>
      <w:r>
        <w:rPr>
          <w:spacing w:val="-2"/>
        </w:rPr>
        <w:t>还有其他很多方面应该考虑。</w:t>
      </w:r>
    </w:p>
    <w:p>
      <w:pPr>
        <w:pStyle w:val="BodyText"/>
        <w:spacing w:line="364" w:lineRule="auto" w:before="1"/>
        <w:ind w:left="141" w:right="1130" w:firstLine="480"/>
      </w:pPr>
      <w:r>
        <w:rPr>
          <w:spacing w:val="-2"/>
        </w:rPr>
        <w:t>最有名的信号棒是反转棒，多头反转棒应该具有的最小特征是收盘价高于其开盘价（</w:t>
      </w:r>
      <w:r>
        <w:rPr>
          <w:spacing w:val="-2"/>
        </w:rPr>
        <w:t>一个多头实体</w:t>
      </w:r>
      <w:r>
        <w:rPr>
          <w:spacing w:val="-120"/>
        </w:rPr>
        <w:t>）</w:t>
      </w:r>
      <w:r>
        <w:rPr>
          <w:spacing w:val="-2"/>
        </w:rPr>
        <w:t>，或者收盘价高于其中点。最佳多头反转棒具有下列特征中的一个或多个：</w:t>
      </w:r>
    </w:p>
    <w:p>
      <w:pPr>
        <w:pStyle w:val="BodyText"/>
        <w:spacing w:before="162"/>
      </w:pPr>
    </w:p>
    <w:p>
      <w:pPr>
        <w:pStyle w:val="ListParagraph"/>
        <w:numPr>
          <w:ilvl w:val="0"/>
          <w:numId w:val="5"/>
        </w:numPr>
        <w:tabs>
          <w:tab w:pos="1462" w:val="left" w:leader="none"/>
        </w:tabs>
        <w:spacing w:line="364" w:lineRule="auto" w:before="0" w:after="0"/>
        <w:ind w:left="1462" w:right="1131" w:hanging="420"/>
        <w:jc w:val="left"/>
        <w:rPr>
          <w:sz w:val="24"/>
        </w:rPr>
      </w:pPr>
      <w:r>
        <w:rPr>
          <w:spacing w:val="-4"/>
          <w:sz w:val="24"/>
        </w:rPr>
        <w:t>开盘价接近或低于前一棒线的收盘价，收盘价高于开盘价，并且高于前一棒线的收盘价。</w:t>
      </w:r>
    </w:p>
    <w:p>
      <w:pPr>
        <w:pStyle w:val="ListParagraph"/>
        <w:numPr>
          <w:ilvl w:val="0"/>
          <w:numId w:val="5"/>
        </w:numPr>
        <w:tabs>
          <w:tab w:pos="1461" w:val="left" w:leader="none"/>
        </w:tabs>
        <w:spacing w:line="240" w:lineRule="auto" w:before="1" w:after="0"/>
        <w:ind w:left="1461" w:right="0" w:hanging="419"/>
        <w:jc w:val="left"/>
        <w:rPr>
          <w:sz w:val="24"/>
        </w:rPr>
      </w:pPr>
      <w:r>
        <w:rPr>
          <w:spacing w:val="-1"/>
          <w:sz w:val="24"/>
        </w:rPr>
        <w:t>下尾线长度约为棒线高度的三分之一到二分之一，上尾线较短或不存在。</w:t>
      </w:r>
    </w:p>
    <w:p>
      <w:pPr>
        <w:pStyle w:val="ListParagraph"/>
        <w:numPr>
          <w:ilvl w:val="0"/>
          <w:numId w:val="5"/>
        </w:numPr>
        <w:tabs>
          <w:tab w:pos="1461" w:val="left" w:leader="none"/>
        </w:tabs>
        <w:spacing w:line="240" w:lineRule="auto" w:before="161" w:after="0"/>
        <w:ind w:left="1461" w:right="0" w:hanging="419"/>
        <w:jc w:val="left"/>
        <w:rPr>
          <w:sz w:val="24"/>
        </w:rPr>
      </w:pPr>
      <w:r>
        <w:rPr>
          <w:spacing w:val="-1"/>
          <w:sz w:val="24"/>
        </w:rPr>
        <w:t>与前一条或前面多条棒线没有重叠。</w:t>
      </w:r>
    </w:p>
    <w:p>
      <w:pPr>
        <w:pStyle w:val="BodyText"/>
      </w:pPr>
    </w:p>
    <w:p>
      <w:pPr>
        <w:pStyle w:val="BodyText"/>
        <w:spacing w:before="26"/>
      </w:pPr>
    </w:p>
    <w:p>
      <w:pPr>
        <w:pStyle w:val="BodyText"/>
        <w:spacing w:before="1"/>
        <w:ind w:left="622"/>
        <w:rPr>
          <w:rFonts w:ascii="Arial MT"/>
        </w:rPr>
      </w:pPr>
      <w:r>
        <w:rPr>
          <w:rFonts w:ascii="Arial MT"/>
          <w:color w:val="FF0000"/>
        </w:rPr>
        <w:t>90</w:t>
      </w:r>
      <w:r>
        <w:rPr>
          <w:rFonts w:ascii="Arial MT"/>
          <w:color w:val="FF0000"/>
          <w:spacing w:val="-5"/>
        </w:rPr>
        <w:t> </w:t>
      </w:r>
      <w:r>
        <w:rPr>
          <w:rFonts w:ascii="Arial MT"/>
          <w:color w:val="FF0000"/>
        </w:rPr>
        <w:t>PRICE</w:t>
      </w:r>
      <w:r>
        <w:rPr>
          <w:rFonts w:ascii="Arial MT"/>
          <w:color w:val="FF0000"/>
          <w:spacing w:val="-15"/>
        </w:rPr>
        <w:t> </w:t>
      </w:r>
      <w:r>
        <w:rPr>
          <w:rFonts w:ascii="Arial MT"/>
          <w:color w:val="FF0000"/>
          <w:spacing w:val="-2"/>
        </w:rPr>
        <w:t>ACTION</w:t>
      </w:r>
    </w:p>
    <w:p>
      <w:pPr>
        <w:pStyle w:val="ListParagraph"/>
        <w:numPr>
          <w:ilvl w:val="0"/>
          <w:numId w:val="5"/>
        </w:numPr>
        <w:tabs>
          <w:tab w:pos="1462" w:val="left" w:leader="none"/>
        </w:tabs>
        <w:spacing w:line="364" w:lineRule="auto" w:before="178" w:after="0"/>
        <w:ind w:left="1462" w:right="1131" w:hanging="420"/>
        <w:jc w:val="left"/>
        <w:rPr>
          <w:sz w:val="24"/>
        </w:rPr>
      </w:pPr>
      <w:r>
        <w:rPr>
          <w:spacing w:val="-4"/>
          <w:sz w:val="24"/>
        </w:rPr>
        <w:t>信号棒之后的棒线不是一条十字星内包棒线，而是一条强势入场棒线（实体相对</w:t>
      </w:r>
      <w:r>
        <w:rPr>
          <w:spacing w:val="-2"/>
          <w:sz w:val="24"/>
        </w:rPr>
        <w:t>较大、尾线相对较短的多头趋势棒</w:t>
      </w:r>
      <w:r>
        <w:rPr>
          <w:spacing w:val="-120"/>
          <w:sz w:val="24"/>
        </w:rPr>
        <w:t>）</w:t>
      </w:r>
      <w:r>
        <w:rPr>
          <w:spacing w:val="-2"/>
          <w:sz w:val="24"/>
        </w:rPr>
        <w:t>。</w:t>
      </w:r>
    </w:p>
    <w:p>
      <w:pPr>
        <w:pStyle w:val="ListParagraph"/>
        <w:numPr>
          <w:ilvl w:val="0"/>
          <w:numId w:val="5"/>
        </w:numPr>
        <w:tabs>
          <w:tab w:pos="1461" w:val="left" w:leader="none"/>
        </w:tabs>
        <w:spacing w:line="240" w:lineRule="auto" w:before="1" w:after="0"/>
        <w:ind w:left="1461" w:right="0" w:hanging="419"/>
        <w:jc w:val="left"/>
        <w:rPr>
          <w:sz w:val="24"/>
        </w:rPr>
      </w:pPr>
      <w:r>
        <w:rPr>
          <w:sz w:val="24"/>
        </w:rPr>
        <w:t>收盘价反转了（收盘高于）</w:t>
      </w:r>
      <w:r>
        <w:rPr>
          <w:spacing w:val="-1"/>
          <w:sz w:val="24"/>
        </w:rPr>
        <w:t>多于一条棒线的收盘价和最高价。</w:t>
      </w:r>
    </w:p>
    <w:p>
      <w:pPr>
        <w:pStyle w:val="BodyText"/>
      </w:pPr>
    </w:p>
    <w:p>
      <w:pPr>
        <w:pStyle w:val="BodyText"/>
        <w:spacing w:before="14"/>
      </w:pPr>
    </w:p>
    <w:p>
      <w:pPr>
        <w:pStyle w:val="BodyText"/>
        <w:spacing w:line="364" w:lineRule="auto"/>
        <w:ind w:left="141" w:right="1130" w:firstLine="480"/>
      </w:pPr>
      <w:r>
        <w:rPr>
          <w:spacing w:val="-2"/>
        </w:rPr>
        <w:t>空头反转棒所应具有的最小特征是收盘价低于其开盘价（空头实体）或者收盘价低于其</w:t>
      </w:r>
      <w:r>
        <w:rPr>
          <w:spacing w:val="-2"/>
        </w:rPr>
        <w:t>中点。最佳空头反转棒应该：</w:t>
      </w:r>
    </w:p>
    <w:p>
      <w:pPr>
        <w:pStyle w:val="BodyText"/>
        <w:spacing w:before="161"/>
      </w:pPr>
    </w:p>
    <w:p>
      <w:pPr>
        <w:pStyle w:val="ListParagraph"/>
        <w:numPr>
          <w:ilvl w:val="0"/>
          <w:numId w:val="5"/>
        </w:numPr>
        <w:tabs>
          <w:tab w:pos="1461" w:val="left" w:leader="none"/>
        </w:tabs>
        <w:spacing w:line="240" w:lineRule="auto" w:before="0" w:after="0"/>
        <w:ind w:left="1461" w:right="0" w:hanging="420"/>
        <w:jc w:val="left"/>
        <w:rPr>
          <w:sz w:val="24"/>
        </w:rPr>
      </w:pPr>
      <w:r>
        <w:rPr>
          <w:spacing w:val="-1"/>
          <w:sz w:val="24"/>
        </w:rPr>
        <w:t>开盘价接近或高于前一棒线的收盘价，收盘价远低于前一棒线的收盘价。</w:t>
      </w:r>
    </w:p>
    <w:p>
      <w:pPr>
        <w:pStyle w:val="ListParagraph"/>
        <w:numPr>
          <w:ilvl w:val="0"/>
          <w:numId w:val="5"/>
        </w:numPr>
        <w:tabs>
          <w:tab w:pos="1461" w:val="left" w:leader="none"/>
        </w:tabs>
        <w:spacing w:line="240" w:lineRule="auto" w:before="161" w:after="0"/>
        <w:ind w:left="1461" w:right="0" w:hanging="420"/>
        <w:jc w:val="left"/>
        <w:rPr>
          <w:sz w:val="24"/>
        </w:rPr>
      </w:pPr>
      <w:r>
        <w:rPr>
          <w:spacing w:val="-1"/>
          <w:sz w:val="24"/>
        </w:rPr>
        <w:t>上尾线长度约为棒线高度的三分之一到二分之一，下尾线较短或不存在。</w:t>
      </w:r>
    </w:p>
    <w:p>
      <w:pPr>
        <w:pStyle w:val="ListParagraph"/>
        <w:numPr>
          <w:ilvl w:val="0"/>
          <w:numId w:val="5"/>
        </w:numPr>
        <w:tabs>
          <w:tab w:pos="1461" w:val="left" w:leader="none"/>
        </w:tabs>
        <w:spacing w:line="240" w:lineRule="auto" w:before="160" w:after="0"/>
        <w:ind w:left="1461" w:right="0" w:hanging="420"/>
        <w:jc w:val="left"/>
        <w:rPr>
          <w:sz w:val="24"/>
        </w:rPr>
      </w:pPr>
      <w:r>
        <w:rPr>
          <w:spacing w:val="-1"/>
          <w:sz w:val="24"/>
        </w:rPr>
        <w:t>与前一条或前面多条棒线没有重叠。</w:t>
      </w:r>
    </w:p>
    <w:p>
      <w:pPr>
        <w:pStyle w:val="ListParagraph"/>
        <w:spacing w:after="0" w:line="240" w:lineRule="auto"/>
        <w:jc w:val="left"/>
        <w:rPr>
          <w:sz w:val="24"/>
        </w:rPr>
        <w:sectPr>
          <w:pgSz w:w="11910" w:h="16840"/>
          <w:pgMar w:header="0" w:footer="980" w:top="1160" w:bottom="1180" w:left="992" w:right="0"/>
        </w:sectPr>
      </w:pPr>
    </w:p>
    <w:p>
      <w:pPr>
        <w:pStyle w:val="ListParagraph"/>
        <w:numPr>
          <w:ilvl w:val="0"/>
          <w:numId w:val="5"/>
        </w:numPr>
        <w:tabs>
          <w:tab w:pos="1462" w:val="left" w:leader="none"/>
        </w:tabs>
        <w:spacing w:line="364" w:lineRule="auto" w:before="54" w:after="0"/>
        <w:ind w:left="1462" w:right="1131" w:hanging="420"/>
        <w:jc w:val="left"/>
        <w:rPr>
          <w:sz w:val="24"/>
        </w:rPr>
      </w:pPr>
      <w:r>
        <w:rPr>
          <w:spacing w:val="-4"/>
          <w:sz w:val="24"/>
        </w:rPr>
        <w:t>信号棒之后的棒线不是一条十字星内包棒线，而是一条强势入场棒线（实体相对</w:t>
      </w:r>
      <w:r>
        <w:rPr>
          <w:spacing w:val="-2"/>
          <w:sz w:val="24"/>
        </w:rPr>
        <w:t>较大、尾线相对较短的空头趋势棒</w:t>
      </w:r>
      <w:r>
        <w:rPr>
          <w:spacing w:val="-120"/>
          <w:sz w:val="24"/>
        </w:rPr>
        <w:t>）</w:t>
      </w:r>
      <w:r>
        <w:rPr>
          <w:spacing w:val="-2"/>
          <w:sz w:val="24"/>
        </w:rPr>
        <w:t>。</w:t>
      </w:r>
    </w:p>
    <w:p>
      <w:pPr>
        <w:pStyle w:val="ListParagraph"/>
        <w:numPr>
          <w:ilvl w:val="0"/>
          <w:numId w:val="5"/>
        </w:numPr>
        <w:tabs>
          <w:tab w:pos="1461" w:val="left" w:leader="none"/>
        </w:tabs>
        <w:spacing w:line="240" w:lineRule="auto" w:before="1" w:after="0"/>
        <w:ind w:left="1461" w:right="0" w:hanging="419"/>
        <w:jc w:val="left"/>
        <w:rPr>
          <w:sz w:val="24"/>
        </w:rPr>
      </w:pPr>
      <w:r>
        <w:rPr>
          <w:sz w:val="24"/>
        </w:rPr>
        <w:t>收盘价反转了（收盘低于）</w:t>
      </w:r>
      <w:r>
        <w:rPr>
          <w:spacing w:val="-1"/>
          <w:sz w:val="24"/>
        </w:rPr>
        <w:t>多于一条棒线的收盘价和低点。</w:t>
      </w:r>
    </w:p>
    <w:p>
      <w:pPr>
        <w:pStyle w:val="BodyText"/>
      </w:pPr>
    </w:p>
    <w:p>
      <w:pPr>
        <w:pStyle w:val="BodyText"/>
        <w:spacing w:before="14"/>
      </w:pPr>
    </w:p>
    <w:p>
      <w:pPr>
        <w:pStyle w:val="BodyText"/>
        <w:spacing w:line="364" w:lineRule="auto"/>
        <w:ind w:left="141" w:right="1131" w:firstLine="480"/>
        <w:jc w:val="both"/>
      </w:pPr>
      <w:r>
        <w:rPr>
          <w:spacing w:val="-2"/>
        </w:rPr>
        <w:t>最后一条性质对于任意强势趋势棒都是正确的，比如强势突破棒、信号棒和入场棒。举</w:t>
      </w:r>
      <w:r>
        <w:rPr>
          <w:spacing w:val="-2"/>
        </w:rPr>
        <w:t>例说明，在空头腿的底部，如果有一条多头反转棒，其收盘价高于前 </w:t>
      </w:r>
      <w:r>
        <w:rPr/>
        <w:t>8</w:t>
      </w:r>
      <w:r>
        <w:rPr>
          <w:spacing w:val="-8"/>
        </w:rPr>
        <w:t> 棒的收盘价，其最高</w:t>
      </w:r>
    </w:p>
    <w:p>
      <w:pPr>
        <w:pStyle w:val="BodyText"/>
        <w:spacing w:line="364" w:lineRule="auto" w:before="1"/>
        <w:ind w:left="141" w:right="1131"/>
        <w:jc w:val="both"/>
      </w:pPr>
      <w:r>
        <w:rPr>
          <w:spacing w:val="-6"/>
        </w:rPr>
        <w:t>价高于前 </w:t>
      </w:r>
      <w:r>
        <w:rPr>
          <w:spacing w:val="-2"/>
        </w:rPr>
        <w:t>5</w:t>
      </w:r>
      <w:r>
        <w:rPr>
          <w:spacing w:val="-6"/>
        </w:rPr>
        <w:t> 棒的最高价，那么根据所处的背景，它通常要比收盘价仅高于前一棒收盘价，且</w:t>
      </w:r>
      <w:r>
        <w:rPr>
          <w:spacing w:val="-2"/>
        </w:rPr>
        <w:t>最高价不高于近期任一棒线最高价的反转棒更强。</w:t>
      </w:r>
    </w:p>
    <w:p>
      <w:pPr>
        <w:pStyle w:val="BodyText"/>
        <w:spacing w:line="364" w:lineRule="auto" w:before="1"/>
        <w:ind w:left="141" w:right="1128" w:firstLine="480"/>
        <w:jc w:val="both"/>
      </w:pPr>
      <w:r>
        <w:rPr>
          <w:spacing w:val="-2"/>
        </w:rPr>
        <w:t>市场可能在任意棒线之后趋势上涨或下跌，因此，每一棒都是既可用于多头入场又可用于空头入场的架构棒。仅当交易在下一棒入场时，架构棒变成信号棒，而这下一棒便成为入场棒。架构棒本身并不是进入交易的一个理由。必须与它前面的棒线联系在一起观察，仅当它是延续或反转形态的一部分时，它才会引出一笔交易。对于交易新手来说，最重要的事情之一是，信号棒看起来常常是在它收盘前的最后几秒内突破冒出来，直到几棒之后，我们才发现它出现的时间和位置是合理的。交易的关键是保持思想的开放，下一棒，市场可能开始波段上涨或下跌。就像最优秀的棋手会提前想好几步一样，最优秀的交易者也不断思考市场在下一棒和下几棒为什么可能上涨或下跌。这把他们推到一个预测信号棒的位置，所以他们</w:t>
      </w:r>
      <w:r>
        <w:rPr>
          <w:spacing w:val="-2"/>
        </w:rPr>
        <w:t>有充分的准备在好架构快速形成时下单。</w:t>
      </w:r>
    </w:p>
    <w:p>
      <w:pPr>
        <w:pStyle w:val="BodyText"/>
        <w:spacing w:line="364" w:lineRule="auto" w:before="6"/>
        <w:ind w:left="141" w:right="1128" w:firstLine="480"/>
        <w:jc w:val="both"/>
      </w:pPr>
      <w:r>
        <w:rPr>
          <w:spacing w:val="-2"/>
        </w:rPr>
        <w:t>因为顺势交易总是最明智的选择，所以当信号棒是交易方向上的强势趋势棒时，交易最有可能成功。记住，你一直寻找的是前一棒上方或下方买方和卖方之间很可能出现失衡的那些时间。处于正确背景中的反转棒常常是这种时间，带给交易者一种优势。即便你是在单棒趋势后入场，你也在预期交易方向上将形成更长的趋势。等待超出信号棒之外的止损入场，需要市场在你的方向上运动得更多，增加了你的成功率。但是，相反方向上的趋势棒也可能是一条合理的信号棒，这要取决于图表上的其他价格行为。总之，如果信号棒是十字星或与你的交易方向相反的趋势棒，那么失败的几率就比较高，因为你需要控制的市场一方仍未自我肯定。不过在强多头趋势中，你基本上可以因任何理由而做多，包括在强势空头趋势棒的高点上方买进，尤其是你在使用足够宽松的止损时。趋势越强，顺势交易对强信号棒的要求就越低，逆势交易对强信号棒的要求就越高。在正确的一方（多方或空方）至少已经控制了信号棒后入场总是要好得多。那条趋势棒将带给交易者更多的入场自信，使用更为宽松的止</w:t>
      </w:r>
      <w:r>
        <w:rPr>
          <w:spacing w:val="-2"/>
        </w:rPr>
        <w:t>损，交易更多的量，所有这一切都增加了他们的刮头皮目标实现的几率。</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SIGNAL</w:t>
      </w:r>
      <w:r>
        <w:rPr>
          <w:rFonts w:ascii="Arial MT"/>
          <w:color w:val="FF0000"/>
          <w:spacing w:val="-14"/>
        </w:rPr>
        <w:t> </w:t>
      </w:r>
      <w:r>
        <w:rPr>
          <w:rFonts w:ascii="Arial MT"/>
          <w:color w:val="FF0000"/>
        </w:rPr>
        <w:t>BARS:</w:t>
      </w:r>
      <w:r>
        <w:rPr>
          <w:rFonts w:ascii="Arial MT"/>
          <w:color w:val="FF0000"/>
          <w:spacing w:val="-5"/>
        </w:rPr>
        <w:t> </w:t>
      </w:r>
      <w:r>
        <w:rPr>
          <w:rFonts w:ascii="Arial MT"/>
          <w:color w:val="FF0000"/>
        </w:rPr>
        <w:t>REVERSAL</w:t>
      </w:r>
      <w:r>
        <w:rPr>
          <w:rFonts w:ascii="Arial MT"/>
          <w:color w:val="FF0000"/>
          <w:spacing w:val="-13"/>
        </w:rPr>
        <w:t> </w:t>
      </w:r>
      <w:r>
        <w:rPr>
          <w:rFonts w:ascii="Arial MT"/>
          <w:color w:val="FF0000"/>
        </w:rPr>
        <w:t>BARS</w:t>
      </w:r>
      <w:r>
        <w:rPr>
          <w:rFonts w:ascii="Arial MT"/>
          <w:color w:val="FF0000"/>
          <w:spacing w:val="-5"/>
        </w:rPr>
        <w:t> 91</w:t>
      </w:r>
    </w:p>
    <w:p>
      <w:pPr>
        <w:pStyle w:val="BodyText"/>
        <w:spacing w:line="364" w:lineRule="auto" w:before="178"/>
        <w:ind w:left="141" w:right="1048" w:firstLine="480"/>
      </w:pPr>
      <w:r>
        <w:rPr>
          <w:spacing w:val="-2"/>
        </w:rPr>
        <w:t>反转棒可以具有指示强弱的特性。人们最熟悉的多头反转棒具有多头实体（收盘价远高于开盘价</w:t>
      </w:r>
      <w:r>
        <w:rPr>
          <w:spacing w:val="-120"/>
        </w:rPr>
        <w:t>）</w:t>
      </w:r>
      <w:r>
        <w:rPr>
          <w:spacing w:val="-2"/>
        </w:rPr>
        <w:t>，底部有一条中等长度的尾线。这表明市场先是下跌，然后又上涨至棒线收盘价，表明多方赢得了那条棒线，至最后 </w:t>
      </w:r>
      <w:r>
        <w:rPr/>
        <w:t>1</w:t>
      </w:r>
      <w:r>
        <w:rPr>
          <w:spacing w:val="-5"/>
        </w:rPr>
        <w:t> 个跳动都非常积极。</w:t>
      </w:r>
    </w:p>
    <w:p>
      <w:pPr>
        <w:pStyle w:val="BodyText"/>
        <w:spacing w:line="364" w:lineRule="auto" w:before="2"/>
        <w:ind w:left="141" w:right="1131" w:firstLine="480"/>
      </w:pPr>
      <w:r>
        <w:rPr>
          <w:spacing w:val="-2"/>
        </w:rPr>
        <w:t>当考虑在强趋势中做逆势交易时，你必须等待趋势线被突破，然后在测试极点时形成了</w:t>
      </w:r>
      <w:r>
        <w:rPr>
          <w:spacing w:val="-2"/>
        </w:rPr>
        <w:t>强势反转棒，否则交易获利的几率就太小了。另外，不要在 </w:t>
      </w:r>
      <w:r>
        <w:rPr/>
        <w:t>1</w:t>
      </w:r>
      <w:r>
        <w:rPr>
          <w:spacing w:val="-8"/>
        </w:rPr>
        <w:t> 分钟反转棒上入场，因为绝大</w:t>
      </w:r>
    </w:p>
    <w:p>
      <w:pPr>
        <w:pStyle w:val="BodyText"/>
        <w:spacing w:before="1"/>
        <w:ind w:left="141"/>
      </w:pPr>
      <w:r>
        <w:rPr>
          <w:spacing w:val="-17"/>
        </w:rPr>
        <w:t>多数 </w:t>
      </w:r>
      <w:r>
        <w:rPr/>
        <w:t>1</w:t>
      </w:r>
      <w:r>
        <w:rPr>
          <w:spacing w:val="-10"/>
        </w:rPr>
        <w:t> 分钟反转棒都会失败，成为顺势架构。损失可能不大，但是如果你在 </w:t>
      </w:r>
      <w:r>
        <w:rPr/>
        <w:t>5</w:t>
      </w:r>
      <w:r>
        <w:rPr>
          <w:spacing w:val="-10"/>
        </w:rPr>
        <w:t> 笔交易中亏损</w:t>
      </w:r>
    </w:p>
    <w:p>
      <w:pPr>
        <w:pStyle w:val="BodyText"/>
        <w:spacing w:before="161"/>
        <w:ind w:left="141"/>
        <w:jc w:val="both"/>
      </w:pPr>
      <w:r>
        <w:rPr/>
        <w:t>4</w:t>
      </w:r>
      <w:r>
        <w:rPr>
          <w:spacing w:val="-8"/>
        </w:rPr>
        <w:t> 点，那么你在当天就再也不会达到净获利了</w:t>
      </w:r>
      <w:r>
        <w:rPr/>
        <w:t>（你会因过多的小亏损而走向破产</w:t>
      </w:r>
      <w:r>
        <w:rPr>
          <w:spacing w:val="-120"/>
        </w:rPr>
        <w:t>）</w:t>
      </w:r>
      <w:r>
        <w:rPr>
          <w:spacing w:val="-10"/>
        </w:rPr>
        <w:t>。</w:t>
      </w:r>
    </w:p>
    <w:p>
      <w:pPr>
        <w:pStyle w:val="BodyText"/>
        <w:spacing w:line="364" w:lineRule="auto" w:before="160"/>
        <w:ind w:left="141" w:right="1128" w:firstLine="480"/>
        <w:jc w:val="both"/>
      </w:pPr>
      <w:r>
        <w:rPr>
          <w:spacing w:val="-2"/>
        </w:rPr>
        <w:t>为什么那一极点测试非常重要呢？举例说明，在一轮空头市场终了时，买方控制市场，价格开始上涨。当市场回落到那一最后低点附近时，它在测试买方将在那一价位附近再次积极介入，还是被卖方打败，买方再次高潮推动价格跌破那一早期低点。如果卖方在第二次尝</w:t>
      </w:r>
      <w:r>
        <w:rPr>
          <w:spacing w:val="-2"/>
        </w:rPr>
        <w:t>试推动市场下跌时失败，那么市场很可能上涨，至少会暂时上涨。</w:t>
      </w:r>
    </w:p>
    <w:p>
      <w:pPr>
        <w:pStyle w:val="BodyText"/>
        <w:spacing w:line="364" w:lineRule="auto" w:before="3"/>
        <w:ind w:left="141" w:right="1128" w:firstLine="480"/>
        <w:jc w:val="both"/>
      </w:pPr>
      <w:r>
        <w:rPr>
          <w:spacing w:val="-2"/>
        </w:rPr>
        <w:t>每当市场两次设法做某件事情都失败后，它通常会尝试向相反的方向运动。这便是双重顶和双重底有效的原因，也是直到原来的趋势极点已经被测试后，交易者才深信市场反转的原因。如果反转棒与先前的一棒或多棒基本重叠，或者如果尾线很长，超出先前棒线仅几个跳动，那么它可能只是交易区间的一部分。如果那样，那么就没有什么要反转的，因为市场正在做横盘运动而不是趋势运动。在这种情况下，不应把它用作信号棒，如果足够多的交易者被套，那么它甚至可能转变了一个反方向的架构。即便该棒从外形上看是一条完美的多头反转棒，由于没有空头被套，所以很可能不会出现坚持到底买进，而新的多头将花几棒的时</w:t>
      </w:r>
      <w:r>
        <w:rPr>
          <w:spacing w:val="-1"/>
        </w:rPr>
        <w:t>间希望市场返回他们的入场价位，于是他们能够在盈亏平衡点出场。这是压抑已久的卖压。</w:t>
      </w:r>
    </w:p>
    <w:p>
      <w:pPr>
        <w:pStyle w:val="BodyText"/>
        <w:spacing w:before="178"/>
      </w:pPr>
    </w:p>
    <w:p>
      <w:pPr>
        <w:pStyle w:val="BodyText"/>
        <w:spacing w:before="1"/>
        <w:ind w:left="622"/>
        <w:rPr>
          <w:rFonts w:ascii="Arial MT"/>
        </w:rPr>
      </w:pPr>
      <w:r>
        <w:rPr>
          <w:rFonts w:ascii="Arial MT"/>
          <w:color w:val="FF0000"/>
          <w:spacing w:val="-5"/>
        </w:rPr>
        <w:t>P92</w:t>
      </w:r>
    </w:p>
    <w:p>
      <w:pPr>
        <w:pStyle w:val="BodyText"/>
        <w:spacing w:line="364" w:lineRule="auto" w:before="178"/>
        <w:ind w:left="141" w:right="1128" w:firstLine="480"/>
        <w:jc w:val="both"/>
      </w:pPr>
      <w:r>
        <w:rPr>
          <w:spacing w:val="-2"/>
        </w:rPr>
        <w:t>当信号棒较大，而且与前两棒或三棒有较大重叠时，它是交易区间的一部分。这是多头或空头旗形中常见的情形，它套住了过度渴望做顺势交易的交易者们。举例说明，考虑这样一种情况，市场在向上强势反转，刚好超越均线之前一直在交易区间日中。然后它横盘整理 </w:t>
      </w:r>
      <w:r>
        <w:rPr/>
        <w:t>3</w:t>
      </w:r>
      <w:r>
        <w:rPr>
          <w:spacing w:val="-7"/>
        </w:rPr>
        <w:t> 棒，形成一条强势多头反转棒。如果入场是在这个多头旗形顶部下方 </w:t>
      </w:r>
      <w:r>
        <w:rPr/>
        <w:t>1</w:t>
      </w:r>
      <w:r>
        <w:rPr>
          <w:spacing w:val="-6"/>
        </w:rPr>
        <w:t> 个跳动附近，那么</w:t>
      </w:r>
      <w:r>
        <w:rPr/>
        <w:t>是在尝试买进；但是大约在 60%的时间里，这是一个多头陷阱，市场在入场后不久便反转下</w:t>
      </w:r>
      <w:r>
        <w:rPr>
          <w:spacing w:val="-6"/>
        </w:rPr>
        <w:t>跌。</w:t>
      </w:r>
    </w:p>
    <w:p>
      <w:pPr>
        <w:pStyle w:val="BodyText"/>
        <w:spacing w:before="3"/>
        <w:ind w:left="141" w:firstLine="480"/>
      </w:pPr>
      <w:r>
        <w:rPr>
          <w:spacing w:val="-1"/>
        </w:rPr>
        <w:t>多大的重叠是可以接受的呢？作为一条指导原则，每当在一个可能的多头反转中多头反</w:t>
      </w:r>
    </w:p>
    <w:p>
      <w:pPr>
        <w:pStyle w:val="BodyText"/>
        <w:spacing w:line="460" w:lineRule="atLeast" w:before="8"/>
        <w:ind w:left="141" w:right="1048"/>
      </w:pPr>
      <w:r>
        <w:rPr>
          <w:spacing w:val="-2"/>
        </w:rPr>
        <w:t>转棒的中点高于前一棒的低点（或者在一个可能的空头反转中如果空头反转棒的中点低于前</w:t>
      </w:r>
      <w:r>
        <w:rPr/>
        <w:t>一棒的高点</w:t>
      </w:r>
      <w:r>
        <w:rPr>
          <w:spacing w:val="-120"/>
        </w:rPr>
        <w:t>）</w:t>
      </w:r>
      <w:r>
        <w:rPr>
          <w:spacing w:val="-1"/>
        </w:rPr>
        <w:t>，那么重叠可能过多，表明交易区间正在形成，而不是可交易的反转正在形成。</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011"/>
      </w:pPr>
      <w:r>
        <w:rPr>
          <w:spacing w:val="-11"/>
        </w:rPr>
        <w:t>当你准备逆势入场</w:t>
      </w:r>
      <w:r>
        <w:rPr>
          <w:spacing w:val="-2"/>
        </w:rPr>
        <w:t>（试图捕捉趋势反转</w:t>
      </w:r>
      <w:r>
        <w:rPr>
          <w:spacing w:val="-94"/>
        </w:rPr>
        <w:t>）</w:t>
      </w:r>
      <w:r>
        <w:rPr>
          <w:spacing w:val="-17"/>
        </w:rPr>
        <w:t>，而不是在回撤终点做顺势交易时，这一点尤其重要。</w:t>
      </w:r>
      <w:r>
        <w:rPr>
          <w:spacing w:val="-2"/>
        </w:rPr>
        <w:t>当在回撤终点做顺势交易时，大可不必对完美架构过分挑剔。</w:t>
      </w:r>
    </w:p>
    <w:p>
      <w:pPr>
        <w:pStyle w:val="BodyText"/>
        <w:spacing w:line="364" w:lineRule="auto" w:before="1"/>
        <w:ind w:left="141" w:right="1128" w:firstLine="480"/>
        <w:jc w:val="both"/>
      </w:pPr>
      <w:r>
        <w:rPr>
          <w:spacing w:val="-2"/>
        </w:rPr>
        <w:t>如果实体很小，棒线成为十字星棒，但是棒线较大，那么通常不应该把它用作反转交易的基础。大十字星本质上是单棒交易区间，无论是在空头趋势中的交易区间顶部买进，还是</w:t>
      </w:r>
      <w:r>
        <w:rPr>
          <w:spacing w:val="-2"/>
        </w:rPr>
        <w:t>在多头趋势中的交易区间底部卖出，都是不明智的。最好等待二次信号。</w:t>
      </w:r>
    </w:p>
    <w:p>
      <w:pPr>
        <w:pStyle w:val="BodyText"/>
        <w:spacing w:line="364" w:lineRule="auto" w:before="2"/>
        <w:ind w:left="141" w:right="1128" w:firstLine="480"/>
        <w:jc w:val="both"/>
      </w:pPr>
      <w:r>
        <w:rPr>
          <w:spacing w:val="-2"/>
        </w:rPr>
        <w:t>如果多头反转棒的顶部有一条很长的尾线，或者空头反转棒的底部有一条很长的尾线，那么逆势交易者是在那条棒线收盘时失去了信心，仅当实体看起来具有合理的长度，且得到</w:t>
      </w:r>
      <w:r>
        <w:rPr>
          <w:spacing w:val="-2"/>
        </w:rPr>
        <w:t>价格行为支持（比如二次入场）时才可选择逆势交易。</w:t>
      </w:r>
    </w:p>
    <w:p>
      <w:pPr>
        <w:pStyle w:val="BodyText"/>
        <w:spacing w:line="364" w:lineRule="auto" w:before="2"/>
        <w:ind w:left="141" w:right="1128" w:firstLine="480"/>
        <w:jc w:val="both"/>
      </w:pPr>
      <w:r>
        <w:rPr>
          <w:spacing w:val="-2"/>
        </w:rPr>
        <w:t>如果反转棒比前几棒小很多，特别是它的实体很小时，它是缺乏逆势力度的，是一条风险较高的信号棒。但是，如果该棒有一个很强的实体，而且是处于正确的背景中，那么交易</w:t>
      </w:r>
      <w:r>
        <w:rPr/>
        <w:t>的风险就比较小（</w:t>
      </w:r>
      <w:r>
        <w:rPr>
          <w:spacing w:val="-3"/>
        </w:rPr>
        <w:t>超出小棒线另一侧 </w:t>
      </w:r>
      <w:r>
        <w:rPr/>
        <w:t>1</w:t>
      </w:r>
      <w:r>
        <w:rPr>
          <w:spacing w:val="-6"/>
        </w:rPr>
        <w:t> 个跳动</w:t>
      </w:r>
      <w:r>
        <w:rPr>
          <w:spacing w:val="-120"/>
        </w:rPr>
        <w:t>）</w:t>
      </w:r>
      <w:r>
        <w:rPr/>
        <w:t>。</w:t>
      </w:r>
    </w:p>
    <w:p>
      <w:pPr>
        <w:pStyle w:val="BodyText"/>
        <w:spacing w:line="364" w:lineRule="auto" w:before="2"/>
        <w:ind w:left="142" w:right="1011" w:firstLine="480"/>
      </w:pPr>
      <w:r>
        <w:rPr>
          <w:spacing w:val="-9"/>
        </w:rPr>
        <w:t>在强趋势中，常常看到反转棒正在形成，然后在棒线收盘前数秒内反转失败。举例说明，</w:t>
      </w:r>
      <w:r>
        <w:rPr/>
        <w:t>在一轮空头趋势中，你可能会看到强势多头反转棒带着一条很长的下尾线，最新价格</w:t>
      </w:r>
      <w:r>
        <w:rPr>
          <w:spacing w:val="1"/>
        </w:rPr>
        <w:t>（该棒仍未收盘）</w:t>
      </w:r>
      <w:r>
        <w:rPr/>
        <w:t>远高于开盘价，同时高于前一棒的收盘价，而且该棒的低点延伸到空头趋势通道</w:t>
      </w:r>
      <w:r>
        <w:rPr>
          <w:spacing w:val="-1"/>
        </w:rPr>
        <w:t>线之下，或者在空头趋势突破线上过冲，但是在该棒收盘前的几秒钟内，价格暴跌，收于低</w:t>
      </w:r>
      <w:r>
        <w:rPr>
          <w:spacing w:val="-10"/>
        </w:rPr>
        <w:t>点。市场没有离开趋势通道线过冲而形成一条多头反转棒，而是形成了一条强势空头趋势棒，</w:t>
      </w:r>
      <w:r>
        <w:rPr/>
        <w:t>所以预期强势多头反转而在早期入场的交易者们现在都被套住，当他们被迫认赔卖出时，助推了市场的下跌。</w:t>
      </w:r>
    </w:p>
    <w:p>
      <w:pPr>
        <w:pStyle w:val="BodyText"/>
        <w:spacing w:before="178"/>
      </w:pPr>
    </w:p>
    <w:p>
      <w:pPr>
        <w:pStyle w:val="BodyText"/>
        <w:ind w:left="622"/>
        <w:rPr>
          <w:rFonts w:ascii="Arial MT"/>
        </w:rPr>
      </w:pPr>
      <w:r>
        <w:rPr>
          <w:rFonts w:ascii="Arial MT"/>
          <w:color w:val="FF0000"/>
          <w:spacing w:val="-5"/>
        </w:rPr>
        <w:t>P93</w:t>
      </w:r>
    </w:p>
    <w:p>
      <w:pPr>
        <w:pStyle w:val="BodyText"/>
        <w:spacing w:line="364" w:lineRule="auto" w:before="178"/>
        <w:ind w:left="141" w:right="1128" w:firstLine="480"/>
        <w:jc w:val="both"/>
      </w:pPr>
      <w:r>
        <w:rPr>
          <w:spacing w:val="-2"/>
        </w:rPr>
        <w:t>实体很小的大多头反转棒也必须在先前价格行为的背景中考虑。很长的下尾线表明卖出遭到拒绝，买方控制着那条棒线。但是，如果该棒与先前的一棒或或多棒过度重叠，那么它可能只是代表着较小时间框架上的一个交易区间，该棒顶部的收盘价可能只是靠近那一区间</w:t>
      </w:r>
      <w:r>
        <w:rPr>
          <w:spacing w:val="-4"/>
        </w:rPr>
        <w:t>顶部的一个收盘价，当 </w:t>
      </w:r>
      <w:r>
        <w:rPr>
          <w:spacing w:val="-2"/>
        </w:rPr>
        <w:t>1</w:t>
      </w:r>
      <w:r>
        <w:rPr>
          <w:spacing w:val="-6"/>
        </w:rPr>
        <w:t> 分钟多头获利了结时，注定会跟着更大的卖压。在这种情况下，在</w:t>
      </w:r>
      <w:r>
        <w:rPr>
          <w:spacing w:val="-2"/>
        </w:rPr>
        <w:t>进入逆势交易前你需要其他的价格行为。你不希望在空头趋势旗形的顶部买进，也不希望在多头旗形的底部卖出。</w:t>
      </w:r>
    </w:p>
    <w:p>
      <w:pPr>
        <w:pStyle w:val="BodyText"/>
        <w:spacing w:line="364" w:lineRule="auto" w:before="4"/>
        <w:ind w:left="141" w:right="1128" w:firstLine="480"/>
        <w:jc w:val="both"/>
      </w:pPr>
      <w:r>
        <w:rPr>
          <w:spacing w:val="-2"/>
        </w:rPr>
        <w:t>计算机程序允许交易者基于价格行为在很宽范围内的特性来使用图表。交易者使用每一种能够想像得到的时间框架，而他们所用图表的每一棒则可基于任意数量的跳动数（任意规</w:t>
      </w:r>
      <w:r>
        <w:rPr>
          <w:spacing w:val="-10"/>
        </w:rPr>
        <w:t>模的每一笔交易都是 </w:t>
      </w:r>
      <w:r>
        <w:rPr>
          <w:spacing w:val="-8"/>
        </w:rPr>
        <w:t>1</w:t>
      </w:r>
      <w:r>
        <w:rPr>
          <w:spacing w:val="-12"/>
        </w:rPr>
        <w:t> 个跳动</w:t>
      </w:r>
      <w:r>
        <w:rPr>
          <w:spacing w:val="-120"/>
        </w:rPr>
        <w:t>）</w:t>
      </w:r>
      <w:r>
        <w:rPr>
          <w:spacing w:val="-9"/>
        </w:rPr>
        <w:t>、交易的合约数以及其他很多量。因此，在 </w:t>
      </w:r>
      <w:r>
        <w:rPr>
          <w:spacing w:val="-8"/>
        </w:rPr>
        <w:t>5</w:t>
      </w:r>
      <w:r>
        <w:rPr>
          <w:spacing w:val="-16"/>
        </w:rPr>
        <w:t> 分钟 </w:t>
      </w:r>
      <w:r>
        <w:rPr>
          <w:spacing w:val="-8"/>
        </w:rPr>
        <w:t>K</w:t>
      </w:r>
      <w:r>
        <w:rPr>
          <w:spacing w:val="-12"/>
        </w:rPr>
        <w:t> 线图上看</w:t>
      </w:r>
      <w:r>
        <w:rPr>
          <w:spacing w:val="-1"/>
        </w:rPr>
        <w:t>起来完美的一条反转棒，在很多其他图表上可能看起来不像是反转棒。而更为重要的是任意</w:t>
      </w:r>
    </w:p>
    <w:p>
      <w:pPr>
        <w:pStyle w:val="BodyText"/>
        <w:spacing w:before="2"/>
        <w:ind w:left="141"/>
      </w:pPr>
      <w:r>
        <w:rPr>
          <w:spacing w:val="-1"/>
        </w:rPr>
        <w:t>图表上的每一个反转都是其他某张图表上的一条完美反转棒。如果你看到一个反转架构，但</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是没有反转棒，那么就不要浪费时间去数十种图表中寻找完美的反转棒。你的目标是弄清楚市场在做什么，而不是找到某种完美的形态。如果你看到市场正在试图反转，即便是在十几条棒线上试图反转，那么你需要做的是找到某种方式入场，那必须是你的重点。如果你浪费时间搜索其他图表以寻找完美的反转棒，那么你是在让自己从自己的目标上分心，那时你很</w:t>
      </w:r>
      <w:r>
        <w:rPr>
          <w:spacing w:val="-2"/>
        </w:rPr>
        <w:t>可能没有在思想上准备好交易。</w:t>
      </w:r>
    </w:p>
    <w:p>
      <w:pPr>
        <w:pStyle w:val="BodyText"/>
        <w:spacing w:line="364" w:lineRule="auto" w:before="3"/>
        <w:ind w:left="142" w:right="1128" w:firstLine="480"/>
        <w:jc w:val="both"/>
      </w:pPr>
      <w:r>
        <w:rPr>
          <w:spacing w:val="-2"/>
        </w:rPr>
        <w:t>日线图中的大多数反转棒都来自日内图表中的趋势型交易区间日（</w:t>
      </w:r>
      <w:r>
        <w:rPr>
          <w:spacing w:val="-5"/>
        </w:rPr>
        <w:t>将在第 </w:t>
      </w:r>
      <w:r>
        <w:rPr>
          <w:spacing w:val="-2"/>
        </w:rPr>
        <w:t>22</w:t>
      </w:r>
      <w:r>
        <w:rPr>
          <w:spacing w:val="-5"/>
        </w:rPr>
        <w:t> 章讨论</w:t>
      </w:r>
      <w:r>
        <w:rPr>
          <w:spacing w:val="-128"/>
        </w:rPr>
        <w:t>）</w:t>
      </w:r>
      <w:r>
        <w:rPr>
          <w:spacing w:val="-8"/>
        </w:rPr>
        <w:t>，</w:t>
      </w:r>
      <w:r>
        <w:rPr>
          <w:spacing w:val="-2"/>
        </w:rPr>
        <w:t>但是也有一些来自高潮日内反转。每当交易者看到一个趋势型交易区间日时，他们应该警惕它可能在当天晚些时间形成一个强势反转。</w:t>
      </w:r>
    </w:p>
    <w:p>
      <w:pPr>
        <w:pStyle w:val="BodyText"/>
        <w:spacing w:before="176"/>
      </w:pPr>
    </w:p>
    <w:p>
      <w:pPr>
        <w:pStyle w:val="BodyText"/>
        <w:ind w:left="622"/>
        <w:rPr>
          <w:rFonts w:ascii="Arial MT"/>
        </w:rPr>
      </w:pPr>
      <w:r>
        <w:rPr>
          <w:rFonts w:ascii="Arial MT"/>
          <w:color w:val="FF0000"/>
          <w:spacing w:val="-5"/>
        </w:rPr>
        <w:t>P94</w:t>
      </w:r>
    </w:p>
    <w:p>
      <w:pPr>
        <w:pStyle w:val="BodyText"/>
        <w:spacing w:before="6"/>
        <w:rPr>
          <w:rFonts w:ascii="Arial MT"/>
          <w:sz w:val="18"/>
        </w:rPr>
      </w:pPr>
      <w:r>
        <w:rPr>
          <w:rFonts w:ascii="Arial MT"/>
          <w:sz w:val="18"/>
        </w:rPr>
        <w:drawing>
          <wp:anchor distT="0" distB="0" distL="0" distR="0" allowOverlap="1" layoutInCell="1" locked="0" behindDoc="1" simplePos="0" relativeHeight="487610880">
            <wp:simplePos x="0" y="0"/>
            <wp:positionH relativeFrom="page">
              <wp:posOffset>720089</wp:posOffset>
            </wp:positionH>
            <wp:positionV relativeFrom="paragraph">
              <wp:posOffset>150827</wp:posOffset>
            </wp:positionV>
            <wp:extent cx="5982476" cy="5181600"/>
            <wp:effectExtent l="0" t="0" r="0" b="0"/>
            <wp:wrapTopAndBottom/>
            <wp:docPr id="221" name="Image 221"/>
            <wp:cNvGraphicFramePr>
              <a:graphicFrameLocks/>
            </wp:cNvGraphicFramePr>
            <a:graphic>
              <a:graphicData uri="http://schemas.openxmlformats.org/drawingml/2006/picture">
                <pic:pic>
                  <pic:nvPicPr>
                    <pic:cNvPr id="221" name="Image 221"/>
                    <pic:cNvPicPr/>
                  </pic:nvPicPr>
                  <pic:blipFill>
                    <a:blip r:embed="rId52" cstate="print"/>
                    <a:stretch>
                      <a:fillRect/>
                    </a:stretch>
                  </pic:blipFill>
                  <pic:spPr>
                    <a:xfrm>
                      <a:off x="0" y="0"/>
                      <a:ext cx="5982476" cy="5181600"/>
                    </a:xfrm>
                    <a:prstGeom prst="rect">
                      <a:avLst/>
                    </a:prstGeom>
                  </pic:spPr>
                </pic:pic>
              </a:graphicData>
            </a:graphic>
          </wp:anchor>
        </w:drawing>
      </w:r>
    </w:p>
    <w:p>
      <w:pPr>
        <w:pStyle w:val="BodyText"/>
        <w:spacing w:before="205"/>
        <w:ind w:left="142"/>
        <w:jc w:val="both"/>
      </w:pPr>
      <w:r>
        <w:rPr>
          <w:spacing w:val="-30"/>
        </w:rPr>
        <w:t>图 </w:t>
      </w:r>
      <w:r>
        <w:rPr/>
        <w:t>5.1</w:t>
      </w:r>
      <w:r>
        <w:rPr>
          <w:spacing w:val="-3"/>
        </w:rPr>
        <w:t> 交易区间中的反转棒</w:t>
      </w:r>
    </w:p>
    <w:p>
      <w:pPr>
        <w:pStyle w:val="BodyText"/>
      </w:pPr>
    </w:p>
    <w:p>
      <w:pPr>
        <w:pStyle w:val="BodyText"/>
        <w:spacing w:before="13"/>
      </w:pPr>
    </w:p>
    <w:p>
      <w:pPr>
        <w:pStyle w:val="BodyText"/>
        <w:ind w:left="622"/>
      </w:pPr>
      <w:r>
        <w:rPr>
          <w:spacing w:val="-18"/>
        </w:rPr>
        <w:t>如图 </w:t>
      </w:r>
      <w:r>
        <w:rPr/>
        <w:t>5.1</w:t>
      </w:r>
      <w:r>
        <w:rPr>
          <w:spacing w:val="-15"/>
        </w:rPr>
        <w:t> 所示，反转棒 </w:t>
      </w:r>
      <w:r>
        <w:rPr/>
        <w:t>1</w:t>
      </w:r>
      <w:r>
        <w:rPr>
          <w:spacing w:val="-17"/>
        </w:rPr>
        <w:t> 基本上与前 </w:t>
      </w:r>
      <w:r>
        <w:rPr/>
        <w:t>4</w:t>
      </w:r>
      <w:r>
        <w:rPr>
          <w:spacing w:val="-9"/>
        </w:rPr>
        <w:t> 棒重叠，表明是一个双向市场，因此没有什么要</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反转。这不是一条多头架构棒。反转棒 </w:t>
      </w:r>
      <w:r>
        <w:rPr/>
        <w:t>2</w:t>
      </w:r>
      <w:r>
        <w:rPr>
          <w:spacing w:val="-8"/>
        </w:rPr>
        <w:t> 是一条极好的空头信号棒，因为它反转了反转棒 </w:t>
      </w:r>
      <w:r>
        <w:rPr/>
        <w:t>1</w:t>
      </w:r>
      <w:r>
        <w:rPr>
          <w:spacing w:val="-2"/>
        </w:rPr>
        <w:t>的突破（此处有根据那一多头反转棒突破交易而被套的多头</w:t>
      </w:r>
      <w:r>
        <w:rPr>
          <w:spacing w:val="-81"/>
        </w:rPr>
        <w:t>）</w:t>
      </w:r>
      <w:r>
        <w:rPr>
          <w:spacing w:val="-12"/>
        </w:rPr>
        <w:t>，它还反转了对从当天高点向下</w:t>
      </w:r>
      <w:r>
        <w:rPr>
          <w:spacing w:val="-2"/>
        </w:rPr>
        <w:t>画出的空头趋势线的向上突破。被套的多头被迫卖出离场，这增强了空头的卖压。精明的交</w:t>
      </w:r>
      <w:r>
        <w:rPr>
          <w:spacing w:val="-4"/>
        </w:rPr>
        <w:t>易者知道，在棒 </w:t>
      </w:r>
      <w:r>
        <w:rPr>
          <w:spacing w:val="-2"/>
        </w:rPr>
        <w:t>2</w:t>
      </w:r>
      <w:r>
        <w:rPr>
          <w:spacing w:val="-6"/>
        </w:rPr>
        <w:t> 低点下方卖家数量多于买家，并且在那里做空，预期市场至少会出现足够</w:t>
      </w:r>
      <w:r>
        <w:rPr>
          <w:spacing w:val="-2"/>
        </w:rPr>
        <w:t>多的坚持到底卖出，以产生一个刮头皮者的利润。当市场处于交易区间中的下跌波段时，它是在形成一个空头旗形。精明的交易者将准备在高点附近卖出，如果架构很强，那么他们将在低点附近买进。对于交易者来说</w:t>
      </w:r>
      <w:r>
        <w:rPr>
          <w:spacing w:val="-15"/>
        </w:rPr>
        <w:t>，“低买高卖”这句俗语仍然是最好的指导方针之一。当我</w:t>
      </w:r>
      <w:r>
        <w:rPr>
          <w:spacing w:val="-2"/>
        </w:rPr>
        <w:t>说低买时，我的意思是说，如果你做空，那么你可以买回你的空头而获利，如果出现一个强势买进信号，那么你可以买进以新建一个多头头寸。类似地，当市场向着区间顶部运动时，你就要高卖。这种卖出可以是你的多头头寸的获利了结，如果出现一个很好的空头架构，那么你也可以卖出以新建一个空头头寸。</w:t>
      </w:r>
    </w:p>
    <w:p>
      <w:pPr>
        <w:pStyle w:val="BodyText"/>
        <w:spacing w:before="181"/>
      </w:pPr>
    </w:p>
    <w:p>
      <w:pPr>
        <w:pStyle w:val="BodyText"/>
        <w:ind w:left="622"/>
        <w:rPr>
          <w:rFonts w:ascii="Arial MT"/>
        </w:rPr>
      </w:pPr>
      <w:r>
        <w:rPr>
          <w:rFonts w:ascii="Arial MT"/>
          <w:color w:val="FF0000"/>
          <w:spacing w:val="-5"/>
        </w:rPr>
        <w:t>P95</w:t>
      </w:r>
    </w:p>
    <w:p>
      <w:pPr>
        <w:pStyle w:val="BodyText"/>
        <w:spacing w:before="178"/>
        <w:ind w:left="624"/>
      </w:pPr>
      <w:r>
        <w:rPr>
          <w:spacing w:val="-1"/>
        </w:rPr>
        <w:t>这张图表的更深入讨论</w:t>
      </w:r>
    </w:p>
    <w:p>
      <w:pPr>
        <w:pStyle w:val="BodyText"/>
        <w:spacing w:before="161"/>
        <w:ind w:left="622"/>
      </w:pPr>
      <w:r>
        <w:rPr>
          <w:spacing w:val="-14"/>
        </w:rPr>
        <w:t>在图 </w:t>
      </w:r>
      <w:r>
        <w:rPr/>
        <w:t>5.1</w:t>
      </w:r>
      <w:r>
        <w:rPr>
          <w:spacing w:val="-8"/>
        </w:rPr>
        <w:t> 中市场跌破了昨日低点，但是突破失败，市场向上反转进入一轮从开盘开始的</w:t>
      </w:r>
    </w:p>
    <w:p>
      <w:pPr>
        <w:pStyle w:val="BodyText"/>
        <w:spacing w:before="160"/>
        <w:ind w:left="142"/>
        <w:jc w:val="both"/>
      </w:pPr>
      <w:r>
        <w:rPr>
          <w:spacing w:val="-5"/>
        </w:rPr>
        <w:t>多头趋势。该多头趋势在太平洋标准时间上午 </w:t>
      </w:r>
      <w:r>
        <w:rPr>
          <w:spacing w:val="-2"/>
        </w:rPr>
        <w:t>7:48</w:t>
      </w:r>
      <w:r>
        <w:rPr>
          <w:spacing w:val="-10"/>
        </w:rPr>
        <w:t> 以一个失败的强势突破结束，形成一个移</w:t>
      </w:r>
    </w:p>
    <w:p>
      <w:pPr>
        <w:pStyle w:val="BodyText"/>
        <w:spacing w:line="364" w:lineRule="auto" w:before="161"/>
        <w:ind w:left="142" w:right="1128"/>
        <w:jc w:val="both"/>
      </w:pPr>
      <w:r>
        <w:rPr>
          <w:spacing w:val="-4"/>
        </w:rPr>
        <w:t>动平均缺口棒空头架构。棒 </w:t>
      </w:r>
      <w:r>
        <w:rPr>
          <w:spacing w:val="-2"/>
        </w:rPr>
        <w:t>1</w:t>
      </w:r>
      <w:r>
        <w:rPr>
          <w:spacing w:val="-6"/>
        </w:rPr>
        <w:t> 之前的下跌运动是一条紧凑的空头通道，对紧凑通道的首次向</w:t>
      </w:r>
      <w:r>
        <w:rPr>
          <w:spacing w:val="-2"/>
        </w:rPr>
        <w:t>上突破通常会在一两棒内反转。那时，市场可能形成一个从突破开始的更低低点或更高低点</w:t>
      </w:r>
      <w:r>
        <w:rPr>
          <w:spacing w:val="-1"/>
        </w:rPr>
        <w:t>的回撤，然后涨势恢复，也可能只是突破失败，空头趋势恢复，比如这张图中市场的走势。</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spacing w:val="-5"/>
        </w:rPr>
        <w:t>P96</w:t>
      </w:r>
    </w:p>
    <w:p>
      <w:pPr>
        <w:pStyle w:val="BodyText"/>
        <w:spacing w:before="11"/>
        <w:rPr>
          <w:rFonts w:ascii="Arial MT"/>
          <w:sz w:val="14"/>
        </w:rPr>
      </w:pPr>
      <w:r>
        <w:rPr>
          <w:rFonts w:ascii="Arial MT"/>
          <w:sz w:val="14"/>
        </w:rPr>
        <w:drawing>
          <wp:anchor distT="0" distB="0" distL="0" distR="0" allowOverlap="1" layoutInCell="1" locked="0" behindDoc="1" simplePos="0" relativeHeight="487611392">
            <wp:simplePos x="0" y="0"/>
            <wp:positionH relativeFrom="page">
              <wp:posOffset>720089</wp:posOffset>
            </wp:positionH>
            <wp:positionV relativeFrom="paragraph">
              <wp:posOffset>124728</wp:posOffset>
            </wp:positionV>
            <wp:extent cx="6145204" cy="3852672"/>
            <wp:effectExtent l="0" t="0" r="0" b="0"/>
            <wp:wrapTopAndBottom/>
            <wp:docPr id="222" name="Image 222"/>
            <wp:cNvGraphicFramePr>
              <a:graphicFrameLocks/>
            </wp:cNvGraphicFramePr>
            <a:graphic>
              <a:graphicData uri="http://schemas.openxmlformats.org/drawingml/2006/picture">
                <pic:pic>
                  <pic:nvPicPr>
                    <pic:cNvPr id="222" name="Image 222"/>
                    <pic:cNvPicPr/>
                  </pic:nvPicPr>
                  <pic:blipFill>
                    <a:blip r:embed="rId53" cstate="print"/>
                    <a:stretch>
                      <a:fillRect/>
                    </a:stretch>
                  </pic:blipFill>
                  <pic:spPr>
                    <a:xfrm>
                      <a:off x="0" y="0"/>
                      <a:ext cx="6145204" cy="3852672"/>
                    </a:xfrm>
                    <a:prstGeom prst="rect">
                      <a:avLst/>
                    </a:prstGeom>
                  </pic:spPr>
                </pic:pic>
              </a:graphicData>
            </a:graphic>
          </wp:anchor>
        </w:drawing>
      </w:r>
    </w:p>
    <w:p>
      <w:pPr>
        <w:pStyle w:val="BodyText"/>
        <w:spacing w:before="154"/>
        <w:ind w:left="142"/>
        <w:jc w:val="both"/>
      </w:pPr>
      <w:r>
        <w:rPr>
          <w:spacing w:val="-30"/>
        </w:rPr>
        <w:t>图 </w:t>
      </w:r>
      <w:r>
        <w:rPr/>
        <w:t>5.2</w:t>
      </w:r>
      <w:r>
        <w:rPr>
          <w:spacing w:val="-3"/>
        </w:rPr>
        <w:t> 长尾线小实体反转棒</w:t>
      </w:r>
    </w:p>
    <w:p>
      <w:pPr>
        <w:pStyle w:val="BodyText"/>
      </w:pPr>
    </w:p>
    <w:p>
      <w:pPr>
        <w:pStyle w:val="BodyText"/>
        <w:spacing w:before="14"/>
      </w:pPr>
    </w:p>
    <w:p>
      <w:pPr>
        <w:pStyle w:val="BodyText"/>
        <w:ind w:left="622"/>
        <w:jc w:val="both"/>
      </w:pPr>
      <w:r>
        <w:rPr>
          <w:spacing w:val="-2"/>
        </w:rPr>
        <w:t>长尾线小实体反转棒必须放在先前价格行为的背景中进行研判。如图 </w:t>
      </w:r>
      <w:r>
        <w:rPr/>
        <w:t>5.2</w:t>
      </w:r>
      <w:r>
        <w:rPr>
          <w:spacing w:val="-9"/>
        </w:rPr>
        <w:t> 所示，反转棒</w:t>
      </w:r>
    </w:p>
    <w:p>
      <w:pPr>
        <w:pStyle w:val="BodyText"/>
        <w:spacing w:line="364" w:lineRule="auto" w:before="160"/>
        <w:ind w:left="142" w:right="1128"/>
        <w:jc w:val="both"/>
      </w:pPr>
      <w:r>
        <w:rPr/>
        <w:t>1</w:t>
      </w:r>
      <w:r>
        <w:rPr>
          <w:spacing w:val="-6"/>
        </w:rPr>
        <w:t> 在严重超卖的市场中向下突破了先前的一个重要波段低点</w:t>
      </w:r>
      <w:r>
        <w:rPr/>
        <w:t>（</w:t>
      </w:r>
      <w:r>
        <w:rPr>
          <w:spacing w:val="-5"/>
        </w:rPr>
        <w:t>市场对先前 </w:t>
      </w:r>
      <w:r>
        <w:rPr/>
        <w:t>8</w:t>
      </w:r>
      <w:r>
        <w:rPr>
          <w:spacing w:val="-6"/>
        </w:rPr>
        <w:t> 棒形成的陡峭趋</w:t>
      </w:r>
      <w:r>
        <w:rPr>
          <w:spacing w:val="-4"/>
        </w:rPr>
        <w:t>势通道线向下突破后开始向上反转</w:t>
      </w:r>
      <w:r>
        <w:rPr>
          <w:spacing w:val="-120"/>
        </w:rPr>
        <w:t>）</w:t>
      </w:r>
      <w:r>
        <w:rPr>
          <w:spacing w:val="-4"/>
        </w:rPr>
        <w:t>。当天早些时候也出现过非常强的多头活动，因此多头可</w:t>
      </w:r>
      <w:r>
        <w:rPr>
          <w:spacing w:val="-2"/>
        </w:rPr>
        <w:t>能重新回来。获利了结者将希望回补他们的空头，等待时间和价格的极端情况被消除后，他</w:t>
      </w:r>
      <w:r>
        <w:rPr>
          <w:spacing w:val="-2"/>
        </w:rPr>
        <w:t>们才渴望再次卖出。</w:t>
      </w:r>
    </w:p>
    <w:p>
      <w:pPr>
        <w:pStyle w:val="BodyText"/>
        <w:spacing w:line="364" w:lineRule="auto" w:before="3"/>
        <w:ind w:left="142" w:right="1131" w:firstLine="480"/>
        <w:jc w:val="both"/>
      </w:pPr>
      <w:r>
        <w:rPr>
          <w:spacing w:val="-4"/>
        </w:rPr>
        <w:t>第二天，反转棒 </w:t>
      </w:r>
      <w:r>
        <w:rPr/>
        <w:t>2</w:t>
      </w:r>
      <w:r>
        <w:rPr>
          <w:spacing w:val="-8"/>
        </w:rPr>
        <w:t> 与前一棒和前面几棒重叠了约 </w:t>
      </w:r>
      <w:r>
        <w:rPr/>
        <w:t>50%，市场并未冲破前一低点。它很可</w:t>
      </w:r>
      <w:r>
        <w:rPr>
          <w:spacing w:val="-3"/>
        </w:rPr>
        <w:t>能只是代表着 </w:t>
      </w:r>
      <w:r>
        <w:rPr/>
        <w:t>1</w:t>
      </w:r>
      <w:r>
        <w:rPr>
          <w:spacing w:val="-5"/>
        </w:rPr>
        <w:t> 分钟图上的一个交易区间，在更多价格行为展开前不应做任何交易。</w:t>
      </w:r>
    </w:p>
    <w:p>
      <w:pPr>
        <w:pStyle w:val="BodyText"/>
        <w:spacing w:line="364" w:lineRule="auto" w:before="1"/>
        <w:ind w:left="141" w:right="1128" w:firstLine="480"/>
        <w:jc w:val="both"/>
      </w:pPr>
      <w:r>
        <w:rPr>
          <w:spacing w:val="-2"/>
        </w:rPr>
        <w:t>虽然典型反转棒是最可靠的信号棒之一，但是大多数反转产生时都没有典型反转棒。其他很多棒线形态产生了可靠的信号。在几乎所有的情况下，如果信号棒是一条交易方向上的趋势棒，那么它就更强一些。举例说明，如果你正准备在空头趋势底部的一个可能反转处买进，如果信号棒的收盘价远高于其开盘价，并且靠近其最高价，那么交易成功的几率就明显</w:t>
      </w:r>
      <w:r>
        <w:rPr>
          <w:spacing w:val="-4"/>
        </w:rPr>
        <w:t>增加了。</w:t>
      </w:r>
    </w:p>
    <w:p>
      <w:pPr>
        <w:pStyle w:val="BodyText"/>
        <w:spacing w:before="177"/>
      </w:pPr>
    </w:p>
    <w:p>
      <w:pPr>
        <w:pStyle w:val="BodyText"/>
        <w:ind w:left="622"/>
        <w:rPr>
          <w:rFonts w:ascii="Arial MT"/>
        </w:rPr>
      </w:pPr>
      <w:r>
        <w:rPr>
          <w:rFonts w:ascii="Arial MT"/>
          <w:color w:val="FF0000"/>
          <w:spacing w:val="-5"/>
        </w:rPr>
        <w:t>P97</w:t>
      </w:r>
    </w:p>
    <w:p>
      <w:pPr>
        <w:pStyle w:val="BodyText"/>
        <w:spacing w:after="0"/>
        <w:rPr>
          <w:rFonts w:ascii="Arial MT"/>
        </w:rPr>
        <w:sectPr>
          <w:pgSz w:w="11910" w:h="16840"/>
          <w:pgMar w:header="0" w:footer="980" w:top="1160" w:bottom="1180" w:left="992" w:right="0"/>
        </w:sectPr>
      </w:pPr>
    </w:p>
    <w:p>
      <w:pPr>
        <w:pStyle w:val="BodyText"/>
        <w:spacing w:before="54"/>
        <w:ind w:left="624"/>
      </w:pPr>
      <w:r>
        <w:rPr>
          <w:spacing w:val="-1"/>
        </w:rPr>
        <w:t>这张图表的更深入讨论</w:t>
      </w:r>
    </w:p>
    <w:p>
      <w:pPr>
        <w:pStyle w:val="BodyText"/>
      </w:pPr>
    </w:p>
    <w:p>
      <w:pPr>
        <w:pStyle w:val="BodyText"/>
        <w:spacing w:before="13"/>
      </w:pPr>
    </w:p>
    <w:p>
      <w:pPr>
        <w:pStyle w:val="BodyText"/>
        <w:spacing w:line="364" w:lineRule="auto" w:before="1"/>
        <w:ind w:left="141" w:right="1131" w:firstLine="480"/>
        <w:jc w:val="right"/>
      </w:pPr>
      <w:r>
        <w:rPr>
          <w:spacing w:val="-2"/>
        </w:rPr>
        <w:t>今天（图表上最近的一天</w:t>
      </w:r>
      <w:r>
        <w:rPr>
          <w:spacing w:val="-71"/>
        </w:rPr>
        <w:t>）</w:t>
      </w:r>
      <w:r>
        <w:rPr>
          <w:spacing w:val="-35"/>
        </w:rPr>
        <w:t>，如图 </w:t>
      </w:r>
      <w:r>
        <w:rPr>
          <w:spacing w:val="-2"/>
        </w:rPr>
        <w:t>5.2</w:t>
      </w:r>
      <w:r>
        <w:rPr>
          <w:spacing w:val="-10"/>
        </w:rPr>
        <w:t> 所示，市场向上突破了昨日的交易区间，但是突破</w:t>
      </w:r>
      <w:r>
        <w:rPr>
          <w:spacing w:val="-2"/>
        </w:rPr>
        <w:t>失败，形成一轮开盘开始的空头趋势。第二个对昨日低点的突破也失败了，成为今日低点。当市场迅速上涨然后下跌时，它通常会进入一个交易区间，然后多方和空方便争夺市场</w:t>
      </w:r>
    </w:p>
    <w:p>
      <w:pPr>
        <w:pStyle w:val="BodyText"/>
        <w:spacing w:line="364" w:lineRule="auto" w:before="1"/>
        <w:ind w:left="141" w:right="1128"/>
        <w:jc w:val="both"/>
      </w:pPr>
      <w:r>
        <w:rPr>
          <w:spacing w:val="-2"/>
        </w:rPr>
        <w:t>的控制权。今天新低形成前的运动在结束时加速。形成几条大空头趋势棒，它们是连续的卖</w:t>
      </w:r>
      <w:r>
        <w:rPr>
          <w:spacing w:val="-6"/>
        </w:rPr>
        <w:t>出高潮。这通常会紧跟着至少两条腿和 </w:t>
      </w:r>
      <w:r>
        <w:rPr>
          <w:spacing w:val="-4"/>
        </w:rPr>
        <w:t>10</w:t>
      </w:r>
      <w:r>
        <w:rPr>
          <w:spacing w:val="-9"/>
        </w:rPr>
        <w:t> 条上涨棒。因为新低前的抛售没有坚持到底，所以</w:t>
      </w:r>
      <w:r>
        <w:rPr>
          <w:spacing w:val="-2"/>
        </w:rPr>
        <w:t>它只是因卖出真空形成的，而不是由强势空头造成的。强势多头预期市场会测试当日低点的</w:t>
      </w:r>
      <w:r>
        <w:rPr>
          <w:spacing w:val="-3"/>
        </w:rPr>
        <w:t>下方，于是他们在目标到达前停止买进。他们在棒 </w:t>
      </w:r>
      <w:r>
        <w:rPr>
          <w:spacing w:val="-2"/>
        </w:rPr>
        <w:t>1</w:t>
      </w:r>
      <w:r>
        <w:rPr>
          <w:spacing w:val="-6"/>
        </w:rPr>
        <w:t> 前的几棒中买进的缺乏导致市场暴跌。</w:t>
      </w:r>
      <w:r>
        <w:rPr>
          <w:spacing w:val="-2"/>
        </w:rPr>
        <w:t>当他们认为市场即将跌破现有低点时，在那一低点上方买进，对于他们来说是不合理的。如果只要等上几分钟就能够在更低价位买进，那么为什么现在买进呢？但是，一旦市场到达他们的买进区，他们将持续买进，市场反转进入一条多头通道，直至收盘。</w:t>
      </w:r>
    </w:p>
    <w:p>
      <w:pPr>
        <w:pStyle w:val="BodyText"/>
        <w:spacing w:before="179"/>
      </w:pPr>
    </w:p>
    <w:p>
      <w:pPr>
        <w:pStyle w:val="BodyText"/>
        <w:ind w:left="622"/>
        <w:rPr>
          <w:rFonts w:ascii="Arial MT"/>
        </w:rPr>
      </w:pPr>
      <w:r>
        <w:rPr>
          <w:rFonts w:ascii="Arial MT"/>
          <w:color w:val="FF0000"/>
          <w:spacing w:val="-5"/>
        </w:rPr>
        <w:t>P98</w:t>
      </w:r>
    </w:p>
    <w:p>
      <w:pPr>
        <w:pStyle w:val="BodyText"/>
        <w:spacing w:before="5"/>
        <w:rPr>
          <w:rFonts w:ascii="Arial MT"/>
          <w:sz w:val="7"/>
        </w:rPr>
      </w:pPr>
      <w:r>
        <w:rPr>
          <w:rFonts w:ascii="Arial MT"/>
          <w:sz w:val="7"/>
        </w:rPr>
        <w:drawing>
          <wp:anchor distT="0" distB="0" distL="0" distR="0" allowOverlap="1" layoutInCell="1" locked="0" behindDoc="1" simplePos="0" relativeHeight="487611904">
            <wp:simplePos x="0" y="0"/>
            <wp:positionH relativeFrom="page">
              <wp:posOffset>720089</wp:posOffset>
            </wp:positionH>
            <wp:positionV relativeFrom="paragraph">
              <wp:posOffset>69864</wp:posOffset>
            </wp:positionV>
            <wp:extent cx="6127919" cy="3352800"/>
            <wp:effectExtent l="0" t="0" r="0" b="0"/>
            <wp:wrapTopAndBottom/>
            <wp:docPr id="223" name="Image 223"/>
            <wp:cNvGraphicFramePr>
              <a:graphicFrameLocks/>
            </wp:cNvGraphicFramePr>
            <a:graphic>
              <a:graphicData uri="http://schemas.openxmlformats.org/drawingml/2006/picture">
                <pic:pic>
                  <pic:nvPicPr>
                    <pic:cNvPr id="223" name="Image 223"/>
                    <pic:cNvPicPr/>
                  </pic:nvPicPr>
                  <pic:blipFill>
                    <a:blip r:embed="rId54" cstate="print"/>
                    <a:stretch>
                      <a:fillRect/>
                    </a:stretch>
                  </pic:blipFill>
                  <pic:spPr>
                    <a:xfrm>
                      <a:off x="0" y="0"/>
                      <a:ext cx="6127919" cy="3352800"/>
                    </a:xfrm>
                    <a:prstGeom prst="rect">
                      <a:avLst/>
                    </a:prstGeom>
                  </pic:spPr>
                </pic:pic>
              </a:graphicData>
            </a:graphic>
          </wp:anchor>
        </w:drawing>
      </w:r>
    </w:p>
    <w:p>
      <w:pPr>
        <w:pStyle w:val="BodyText"/>
        <w:spacing w:before="92"/>
        <w:ind w:left="142"/>
        <w:jc w:val="both"/>
      </w:pPr>
      <w:r>
        <w:rPr>
          <w:spacing w:val="-30"/>
        </w:rPr>
        <w:t>图 </w:t>
      </w:r>
      <w:r>
        <w:rPr/>
        <w:t>5.3</w:t>
      </w:r>
      <w:r>
        <w:rPr>
          <w:spacing w:val="-3"/>
        </w:rPr>
        <w:t> 反转棒可能是反传统的</w:t>
      </w:r>
    </w:p>
    <w:p>
      <w:pPr>
        <w:pStyle w:val="BodyText"/>
      </w:pPr>
    </w:p>
    <w:p>
      <w:pPr>
        <w:pStyle w:val="BodyText"/>
        <w:spacing w:before="13"/>
      </w:pPr>
    </w:p>
    <w:p>
      <w:pPr>
        <w:pStyle w:val="BodyText"/>
        <w:spacing w:line="364" w:lineRule="auto" w:before="1"/>
        <w:ind w:left="142" w:right="1130" w:firstLine="480"/>
      </w:pPr>
      <w:r>
        <w:rPr>
          <w:spacing w:val="-2"/>
        </w:rPr>
        <w:t>空头反转棒的最高价不一定必须高于前一棒的最高价，但是它的确需要反转关于前一棒</w:t>
      </w:r>
      <w:r>
        <w:rPr>
          <w:spacing w:val="-7"/>
        </w:rPr>
        <w:t>或前几棒的什么东西。在图 </w:t>
      </w:r>
      <w:r>
        <w:rPr>
          <w:spacing w:val="-4"/>
        </w:rPr>
        <w:t>5.3</w:t>
      </w:r>
      <w:r>
        <w:rPr>
          <w:spacing w:val="-19"/>
        </w:rPr>
        <w:t> 中，棒 </w:t>
      </w:r>
      <w:r>
        <w:rPr>
          <w:spacing w:val="-4"/>
        </w:rPr>
        <w:t>29</w:t>
      </w:r>
      <w:r>
        <w:rPr>
          <w:spacing w:val="-10"/>
        </w:rPr>
        <w:t> 是多头腿中的一条强势空头趋势棒，它的实体反转</w:t>
      </w:r>
    </w:p>
    <w:p>
      <w:pPr>
        <w:pStyle w:val="BodyText"/>
        <w:spacing w:before="1"/>
        <w:ind w:left="142"/>
        <w:jc w:val="both"/>
      </w:pPr>
      <w:r>
        <w:rPr>
          <w:spacing w:val="-3"/>
        </w:rPr>
        <w:t>了市场的方向。它的收盘价反转了前 </w:t>
      </w:r>
      <w:r>
        <w:rPr/>
        <w:t>13</w:t>
      </w:r>
      <w:r>
        <w:rPr>
          <w:spacing w:val="-13"/>
        </w:rPr>
        <w:t> 棒的收盘价和前 </w:t>
      </w:r>
      <w:r>
        <w:rPr/>
        <w:t>12</w:t>
      </w:r>
      <w:r>
        <w:rPr>
          <w:spacing w:val="-9"/>
        </w:rPr>
        <w:t> 棒的最低价，是一个异常强势的</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7"/>
        </w:rPr>
        <w:t>信号。在棒 </w:t>
      </w:r>
      <w:r>
        <w:rPr>
          <w:spacing w:val="-4"/>
        </w:rPr>
        <w:t>24</w:t>
      </w:r>
      <w:r>
        <w:rPr>
          <w:spacing w:val="-10"/>
        </w:rPr>
        <w:t> 收盘和接下来的 </w:t>
      </w:r>
      <w:r>
        <w:rPr>
          <w:spacing w:val="-4"/>
        </w:rPr>
        <w:t>12</w:t>
      </w:r>
      <w:r>
        <w:rPr>
          <w:spacing w:val="-8"/>
        </w:rPr>
        <w:t> 棒中买进的所有交易者，现在持有的头寸马上变为亏损，</w:t>
      </w:r>
      <w:r>
        <w:rPr>
          <w:spacing w:val="-2"/>
        </w:rPr>
        <w:t>如果在该棒形成时他们没有离场，那么他们很可能会在该棒收盘时离场，或者在下一棒跌破该棒低点时离场。最强势的多头将在回撤期间持有头寸，直到他们认为趋势已经反转。像棒 29</w:t>
      </w:r>
      <w:r>
        <w:rPr>
          <w:spacing w:val="-7"/>
        </w:rPr>
        <w:t> 这样反转了很多收盘价和最低价的棒线，能够使市场的总在场内方向反转。它还会引导那</w:t>
      </w:r>
      <w:r>
        <w:rPr>
          <w:spacing w:val="-2"/>
        </w:rPr>
        <w:t>些强势多头相信市场的跌幅很可能会大到让他们退出多头头寸，然后准备在更低价位再次买进，可能会与以该棒高度为基准的测量下跌运动一样大。这些失望的多头将寻找机会退出多头头寸。他们预期在这一点处认赔退出，但是离场损失要尽可能小，他们会把限价单设在棒 29</w:t>
      </w:r>
      <w:r>
        <w:rPr>
          <w:spacing w:val="-10"/>
        </w:rPr>
        <w:t> 的收盘价和先前棒线高点的上方。有些交易者会把前一棒看作是一个高点 </w:t>
      </w:r>
      <w:r>
        <w:rPr>
          <w:spacing w:val="-2"/>
        </w:rPr>
        <w:t>1</w:t>
      </w:r>
      <w:r>
        <w:rPr>
          <w:spacing w:val="-10"/>
        </w:rPr>
        <w:t> 买进架构，但</w:t>
      </w:r>
    </w:p>
    <w:p>
      <w:pPr>
        <w:pStyle w:val="BodyText"/>
        <w:spacing w:before="5"/>
        <w:ind w:left="142"/>
        <w:jc w:val="both"/>
      </w:pPr>
      <w:r>
        <w:rPr>
          <w:spacing w:val="-1"/>
        </w:rPr>
        <w:t>是在这种情况下交易者会认为总在场内方向已经向下反转。因此，他们认为高点 </w:t>
      </w:r>
      <w:r>
        <w:rPr/>
        <w:t>1</w:t>
      </w:r>
      <w:r>
        <w:rPr>
          <w:spacing w:val="-12"/>
        </w:rPr>
        <w:t> 和高点 </w:t>
      </w:r>
      <w:r>
        <w:rPr>
          <w:spacing w:val="-10"/>
        </w:rPr>
        <w:t>2</w:t>
      </w:r>
    </w:p>
    <w:p>
      <w:pPr>
        <w:pStyle w:val="BodyText"/>
        <w:spacing w:line="364" w:lineRule="auto" w:before="160"/>
        <w:ind w:left="142" w:right="1128"/>
        <w:jc w:val="both"/>
      </w:pPr>
      <w:r>
        <w:rPr>
          <w:spacing w:val="-5"/>
        </w:rPr>
        <w:t>入场甚至不能产生一个刮头皮者的利润。多空双方都会在高点 </w:t>
      </w:r>
      <w:r>
        <w:rPr>
          <w:spacing w:val="-4"/>
        </w:rPr>
        <w:t>1</w:t>
      </w:r>
      <w:r>
        <w:rPr>
          <w:spacing w:val="-11"/>
        </w:rPr>
        <w:t> 和高点 </w:t>
      </w:r>
      <w:r>
        <w:rPr>
          <w:spacing w:val="-4"/>
        </w:rPr>
        <w:t>2</w:t>
      </w:r>
      <w:r>
        <w:rPr>
          <w:spacing w:val="-8"/>
        </w:rPr>
        <w:t> 信号棒上方利用限</w:t>
      </w:r>
      <w:r>
        <w:rPr/>
        <w:t>价单卖出（</w:t>
      </w:r>
      <w:r>
        <w:rPr>
          <w:spacing w:val="7"/>
        </w:rPr>
        <w:t>在预期高点或低点</w:t>
      </w:r>
      <w:r>
        <w:rPr>
          <w:spacing w:val="61"/>
        </w:rPr>
        <w:t>1和</w:t>
      </w:r>
      <w:r>
        <w:rPr/>
        <w:t>2</w:t>
      </w:r>
      <w:r>
        <w:rPr>
          <w:spacing w:val="-6"/>
        </w:rPr>
        <w:t> 失败的情况下，利用这些信号和限价单入场的方法将在</w:t>
      </w:r>
      <w:r>
        <w:rPr>
          <w:spacing w:val="-4"/>
        </w:rPr>
        <w:t>第二本书中讨论</w:t>
      </w:r>
      <w:r>
        <w:rPr>
          <w:spacing w:val="-120"/>
        </w:rPr>
        <w:t>）</w:t>
      </w:r>
      <w:r>
        <w:rPr>
          <w:spacing w:val="-4"/>
        </w:rPr>
        <w:t>。人们认为多头离场时将有较小亏损，在新的空头趋势（可能是一条空头通</w:t>
      </w:r>
      <w:r>
        <w:rPr>
          <w:spacing w:val="-2"/>
        </w:rPr>
        <w:t>道）中，空方将把这一点看作是一个在前一棒的高点上方做空的良好机会，但是，如果市场</w:t>
      </w:r>
      <w:r>
        <w:rPr>
          <w:spacing w:val="-5"/>
        </w:rPr>
        <w:t>跌破高点 </w:t>
      </w:r>
      <w:r>
        <w:rPr>
          <w:spacing w:val="-2"/>
        </w:rPr>
        <w:t>2</w:t>
      </w:r>
      <w:r>
        <w:rPr>
          <w:spacing w:val="-6"/>
        </w:rPr>
        <w:t> 买进信号棒的低点，那么甚至最顽固的多头都将放弃，市场常常会突破进入一个</w:t>
      </w:r>
      <w:r>
        <w:rPr>
          <w:spacing w:val="-2"/>
        </w:rPr>
        <w:t>空头尖峰，然后至少会出现一段向下的测量运动。</w:t>
      </w:r>
    </w:p>
    <w:p>
      <w:pPr>
        <w:pStyle w:val="BodyText"/>
        <w:spacing w:before="178"/>
      </w:pPr>
    </w:p>
    <w:p>
      <w:pPr>
        <w:pStyle w:val="BodyText"/>
        <w:ind w:left="622"/>
        <w:rPr>
          <w:rFonts w:ascii="Arial MT"/>
        </w:rPr>
      </w:pPr>
      <w:r>
        <w:rPr>
          <w:rFonts w:ascii="Arial MT"/>
          <w:color w:val="FF0000"/>
          <w:spacing w:val="-5"/>
        </w:rPr>
        <w:t>P99</w:t>
      </w:r>
    </w:p>
    <w:p>
      <w:pPr>
        <w:pStyle w:val="BodyText"/>
        <w:spacing w:line="364" w:lineRule="auto" w:before="179"/>
        <w:ind w:left="141" w:right="1011" w:firstLine="480"/>
      </w:pPr>
      <w:r>
        <w:rPr/>
        <w:t>如果没有可供被套多头小额认赔离场的回撤，那么他们将以市价离场，或在那些具有空</w:t>
      </w:r>
      <w:r>
        <w:rPr>
          <w:spacing w:val="-6"/>
        </w:rPr>
        <w:t>头收盘价的棒线的收盘价离场，或在前一棒低点下方用止损订单离场。空方明白发生了什么，</w:t>
      </w:r>
      <w:r>
        <w:rPr/>
        <w:t>他们将寻找相同的机会卖出，但他们的卖出将是新建空头头寸，而不是退出多头头寸。持有</w:t>
      </w:r>
      <w:r>
        <w:rPr>
          <w:spacing w:val="-10"/>
        </w:rPr>
        <w:t>头寸通过棒 </w:t>
      </w:r>
      <w:r>
        <w:rPr/>
        <w:t>29</w:t>
      </w:r>
      <w:r>
        <w:rPr>
          <w:spacing w:val="-13"/>
        </w:rPr>
        <w:t> 收盘的多头是波段多头，因为他们情愿在回撤期间持有。波段交易者一般是最</w:t>
      </w:r>
      <w:r>
        <w:rPr/>
        <w:t>强的参与者，因为很多是资金雄厚的机构，具有承受回撤的能力。一旦这些最强的多头决定</w:t>
      </w:r>
      <w:r>
        <w:rPr>
          <w:spacing w:val="-9"/>
        </w:rPr>
        <w:t>市场将进一步下跌，那么就没有人买进了，市场通常不得不下跌 </w:t>
      </w:r>
      <w:r>
        <w:rPr/>
        <w:t>10</w:t>
      </w:r>
      <w:r>
        <w:rPr>
          <w:spacing w:val="-8"/>
        </w:rPr>
        <w:t> 棒和两条腿左右到达某个</w:t>
      </w:r>
      <w:r>
        <w:rPr/>
        <w:t>支撑位，然后他们才考虑再次买进。在强势多头架构出现前他们不会买进，如果强势多头架</w:t>
      </w:r>
      <w:r>
        <w:rPr>
          <w:spacing w:val="-1"/>
        </w:rPr>
        <w:t>构没有出现，那么他们将继续等待。这里，当天没有剩余足够的棒线以供他们再次买进，因</w:t>
      </w:r>
      <w:r>
        <w:rPr/>
        <w:t>此，在当天收盘前没有足够的买家拉升市场。</w:t>
      </w:r>
    </w:p>
    <w:p>
      <w:pPr>
        <w:pStyle w:val="BodyText"/>
        <w:spacing w:before="5"/>
        <w:ind w:left="622"/>
      </w:pPr>
      <w:r>
        <w:rPr>
          <w:spacing w:val="-16"/>
        </w:rPr>
        <w:t>棒 </w:t>
      </w:r>
      <w:r>
        <w:rPr>
          <w:spacing w:val="-4"/>
        </w:rPr>
        <w:t>29</w:t>
      </w:r>
      <w:r>
        <w:rPr>
          <w:spacing w:val="-10"/>
        </w:rPr>
        <w:t> 是一条信号棒，很多交易者在它的低点下方做空。它也是一条入场棒，当市场跌破</w:t>
      </w:r>
    </w:p>
    <w:p>
      <w:pPr>
        <w:pStyle w:val="BodyText"/>
        <w:spacing w:line="364" w:lineRule="auto" w:before="160"/>
        <w:ind w:left="142" w:right="1128"/>
        <w:jc w:val="both"/>
      </w:pPr>
      <w:r>
        <w:rPr>
          <w:spacing w:val="-5"/>
        </w:rPr>
        <w:t>前一棒低点，跌幅继续扩大时，很多交易者在这一棒中做空，因为他们认为对过去 </w:t>
      </w:r>
      <w:r>
        <w:rPr>
          <w:spacing w:val="-4"/>
        </w:rPr>
        <w:t>12</w:t>
      </w:r>
      <w:r>
        <w:rPr>
          <w:spacing w:val="-10"/>
        </w:rPr>
        <w:t> 棒形成</w:t>
      </w:r>
      <w:r>
        <w:rPr>
          <w:spacing w:val="-2"/>
        </w:rPr>
        <w:t>的交易区间的向上突破正在失败。它也是一条突破棒，因为它向下突破了那个交易区间。它</w:t>
      </w:r>
      <w:r>
        <w:rPr>
          <w:spacing w:val="-20"/>
        </w:rPr>
        <w:t>与棒 </w:t>
      </w:r>
      <w:r>
        <w:rPr/>
        <w:t>27</w:t>
      </w:r>
      <w:r>
        <w:rPr>
          <w:spacing w:val="-24"/>
        </w:rPr>
        <w:t> 或从棒 </w:t>
      </w:r>
      <w:r>
        <w:rPr/>
        <w:t>26</w:t>
      </w:r>
      <w:r>
        <w:rPr>
          <w:spacing w:val="-30"/>
        </w:rPr>
        <w:t> 到棒 </w:t>
      </w:r>
      <w:r>
        <w:rPr/>
        <w:t>29</w:t>
      </w:r>
      <w:r>
        <w:rPr>
          <w:spacing w:val="-12"/>
        </w:rPr>
        <w:t> 的整个多头尖峰一起形成了一个反转形态。从插入小图表中你可以</w:t>
      </w:r>
    </w:p>
    <w:p>
      <w:pPr>
        <w:pStyle w:val="BodyText"/>
        <w:spacing w:before="2"/>
        <w:ind w:left="142"/>
        <w:jc w:val="both"/>
      </w:pPr>
      <w:r>
        <w:rPr>
          <w:spacing w:val="-10"/>
        </w:rPr>
        <w:t>看到，它是 </w:t>
      </w:r>
      <w:r>
        <w:rPr/>
        <w:t>15</w:t>
      </w:r>
      <w:r>
        <w:rPr>
          <w:spacing w:val="-9"/>
        </w:rPr>
        <w:t> 分钟图表上一条大反转棒的一部分。</w:t>
      </w:r>
    </w:p>
    <w:p>
      <w:pPr>
        <w:pStyle w:val="BodyText"/>
        <w:spacing w:after="0"/>
        <w:jc w:val="both"/>
        <w:sectPr>
          <w:pgSz w:w="11910" w:h="16840"/>
          <w:pgMar w:header="0" w:footer="980" w:top="1160" w:bottom="1180" w:left="992" w:right="0"/>
        </w:sectPr>
      </w:pPr>
    </w:p>
    <w:p>
      <w:pPr>
        <w:pStyle w:val="BodyText"/>
        <w:spacing w:line="364" w:lineRule="auto" w:before="54"/>
        <w:ind w:left="142" w:right="1048" w:firstLine="480"/>
        <w:jc w:val="both"/>
      </w:pPr>
      <w:r>
        <w:rPr>
          <w:spacing w:val="-15"/>
        </w:rPr>
        <w:t>棒 </w:t>
      </w:r>
      <w:r>
        <w:rPr>
          <w:spacing w:val="-2"/>
        </w:rPr>
        <w:t>21</w:t>
      </w:r>
      <w:r>
        <w:rPr>
          <w:spacing w:val="-7"/>
        </w:rPr>
        <w:t> 反转了前三棒的收盘价，但是因为市场处于一条陡峭的空头通道内，所以等待市场</w:t>
      </w:r>
      <w:r>
        <w:rPr>
          <w:spacing w:val="-2"/>
        </w:rPr>
        <w:t>向上突破通道后，在突破回撤中买进更为安全。另外，它与前两棒重叠，可能形成一个交易</w:t>
      </w:r>
      <w:r>
        <w:rPr>
          <w:spacing w:val="-6"/>
        </w:rPr>
        <w:t>区间，而不是反转。棒 </w:t>
      </w:r>
      <w:r>
        <w:rPr/>
        <w:t>23</w:t>
      </w:r>
      <w:r>
        <w:rPr>
          <w:spacing w:val="-9"/>
        </w:rPr>
        <w:t> 是一条合理的突破回撤信号棒，因为市场刚刚做了两次抛售尝试，</w:t>
      </w:r>
    </w:p>
    <w:p>
      <w:pPr>
        <w:pStyle w:val="BodyText"/>
        <w:spacing w:before="2"/>
        <w:ind w:left="142"/>
        <w:jc w:val="both"/>
      </w:pPr>
      <w:r>
        <w:rPr>
          <w:spacing w:val="-4"/>
        </w:rPr>
        <w:t>均以失败告终（</w:t>
      </w:r>
      <w:r>
        <w:rPr>
          <w:spacing w:val="-24"/>
        </w:rPr>
        <w:t>棒 </w:t>
      </w:r>
      <w:r>
        <w:rPr>
          <w:spacing w:val="-4"/>
        </w:rPr>
        <w:t>11</w:t>
      </w:r>
      <w:r>
        <w:rPr>
          <w:spacing w:val="-23"/>
        </w:rPr>
        <w:t> 和棒 </w:t>
      </w:r>
      <w:r>
        <w:rPr>
          <w:spacing w:val="-4"/>
        </w:rPr>
        <w:t>23</w:t>
      </w:r>
      <w:r>
        <w:rPr>
          <w:spacing w:val="-12"/>
        </w:rPr>
        <w:t> 前面一棒</w:t>
      </w:r>
      <w:r>
        <w:rPr>
          <w:spacing w:val="-120"/>
        </w:rPr>
        <w:t>）</w:t>
      </w:r>
      <w:r>
        <w:rPr>
          <w:spacing w:val="-5"/>
        </w:rPr>
        <w:t>。因为当天在前几个小时里市场涨势凶猛，所以市场</w:t>
      </w:r>
    </w:p>
    <w:p>
      <w:pPr>
        <w:pStyle w:val="BodyText"/>
        <w:spacing w:before="160"/>
        <w:ind w:left="142"/>
        <w:jc w:val="both"/>
      </w:pPr>
      <w:r>
        <w:rPr>
          <w:spacing w:val="-5"/>
        </w:rPr>
        <w:t>在回撤后很可能会设法再次上涨。对于在棒 </w:t>
      </w:r>
      <w:r>
        <w:rPr>
          <w:spacing w:val="-4"/>
        </w:rPr>
        <w:t>21</w:t>
      </w:r>
      <w:r>
        <w:rPr>
          <w:spacing w:val="-9"/>
        </w:rPr>
        <w:t> 上方买进的交易者来说，这增加了他们的成功</w:t>
      </w:r>
    </w:p>
    <w:p>
      <w:pPr>
        <w:pStyle w:val="BodyText"/>
        <w:spacing w:before="161"/>
        <w:ind w:left="142"/>
        <w:jc w:val="both"/>
      </w:pPr>
      <w:r>
        <w:rPr/>
        <w:t>率，尤其是从市场对开盘区间（</w:t>
      </w:r>
      <w:r>
        <w:rPr>
          <w:spacing w:val="-30"/>
        </w:rPr>
        <w:t>棒 </w:t>
      </w:r>
      <w:r>
        <w:rPr/>
        <w:t>1</w:t>
      </w:r>
      <w:r>
        <w:rPr>
          <w:spacing w:val="-20"/>
        </w:rPr>
        <w:t> 高点</w:t>
      </w:r>
      <w:r>
        <w:rPr/>
        <w:t>）</w:t>
      </w:r>
      <w:r>
        <w:rPr>
          <w:spacing w:val="-1"/>
        </w:rPr>
        <w:t>的初次突破测试之后又向上反转。</w:t>
      </w:r>
    </w:p>
    <w:p>
      <w:pPr>
        <w:pStyle w:val="BodyText"/>
        <w:spacing w:line="364" w:lineRule="auto" w:before="160"/>
        <w:ind w:left="142" w:right="1128" w:firstLine="480"/>
        <w:jc w:val="both"/>
      </w:pPr>
      <w:r>
        <w:rPr>
          <w:spacing w:val="-15"/>
        </w:rPr>
        <w:t>棒 </w:t>
      </w:r>
      <w:r>
        <w:rPr/>
        <w:t>21</w:t>
      </w:r>
      <w:r>
        <w:rPr>
          <w:spacing w:val="-7"/>
        </w:rPr>
        <w:t> 是一条信号棒，但是接下来的一棒是一条十字星棒，表明多方缺乏紧迫感。棒 </w:t>
      </w:r>
      <w:r>
        <w:rPr/>
        <w:t>25</w:t>
      </w:r>
      <w:r>
        <w:rPr>
          <w:spacing w:val="-2"/>
        </w:rPr>
        <w:t>也是一条信号棒，下一棒是一条十字星内包棒。每当信号棒之后是一条小十字星棒时，就表</w:t>
      </w:r>
      <w:r>
        <w:rPr>
          <w:spacing w:val="-5"/>
        </w:rPr>
        <w:t>明市场缺乏反转的紧迫感。如果是一条内包棒，比如棒 </w:t>
      </w:r>
      <w:r>
        <w:rPr>
          <w:spacing w:val="-4"/>
        </w:rPr>
        <w:t>25</w:t>
      </w:r>
      <w:r>
        <w:rPr>
          <w:spacing w:val="-9"/>
        </w:rPr>
        <w:t> 后面一棒，那么通常较好的做法是</w:t>
      </w:r>
    </w:p>
    <w:p>
      <w:pPr>
        <w:pStyle w:val="BodyText"/>
        <w:spacing w:before="2"/>
        <w:ind w:left="142"/>
        <w:jc w:val="both"/>
      </w:pPr>
      <w:r>
        <w:rPr>
          <w:spacing w:val="-5"/>
        </w:rPr>
        <w:t>不交易，除非该架构在其他方面特别强。如果十字星是入场棒，比如棒 </w:t>
      </w:r>
      <w:r>
        <w:rPr>
          <w:spacing w:val="-4"/>
        </w:rPr>
        <w:t>21</w:t>
      </w:r>
      <w:r>
        <w:rPr>
          <w:spacing w:val="-9"/>
        </w:rPr>
        <w:t> 后面一棒，那么你</w:t>
      </w:r>
    </w:p>
    <w:p>
      <w:pPr>
        <w:pStyle w:val="BodyText"/>
        <w:spacing w:line="364" w:lineRule="auto" w:before="161"/>
        <w:ind w:left="142" w:right="1128"/>
        <w:jc w:val="both"/>
      </w:pPr>
      <w:r>
        <w:rPr>
          <w:spacing w:val="-3"/>
        </w:rPr>
        <w:t>有几种选择。你可以设法在盈亏平衡点或者亏损 </w:t>
      </w:r>
      <w:r>
        <w:rPr>
          <w:spacing w:val="-2"/>
        </w:rPr>
        <w:t>1</w:t>
      </w:r>
      <w:r>
        <w:rPr>
          <w:spacing w:val="-6"/>
        </w:rPr>
        <w:t> 个跳动的情况下离场，或者，如果架构看</w:t>
      </w:r>
      <w:r>
        <w:rPr>
          <w:spacing w:val="-2"/>
        </w:rPr>
        <w:t>起来不错，那么你可以使止损一直保持在信号棒下方。因为这看起来是一个不错的架构，所以合理的选择是继续持有多头头寸，并把止损设在信号棒之下。</w:t>
      </w:r>
    </w:p>
    <w:p>
      <w:pPr>
        <w:pStyle w:val="BodyText"/>
        <w:spacing w:before="15"/>
        <w:ind w:left="622"/>
        <w:jc w:val="both"/>
        <w:rPr>
          <w:rFonts w:ascii="Arial MT"/>
        </w:rPr>
      </w:pPr>
      <w:r>
        <w:rPr>
          <w:rFonts w:ascii="Arial MT"/>
          <w:color w:val="FF0000"/>
        </w:rPr>
        <w:t>P100</w:t>
      </w:r>
      <w:r>
        <w:rPr>
          <w:rFonts w:ascii="Arial MT"/>
          <w:color w:val="FF0000"/>
          <w:spacing w:val="-8"/>
        </w:rPr>
        <w:t> </w:t>
      </w:r>
      <w:r>
        <w:rPr>
          <w:rFonts w:ascii="Arial MT"/>
          <w:color w:val="FF0000"/>
        </w:rPr>
        <w:t>PRICE</w:t>
      </w:r>
      <w:r>
        <w:rPr>
          <w:rFonts w:ascii="Arial MT"/>
          <w:color w:val="FF0000"/>
          <w:spacing w:val="-16"/>
        </w:rPr>
        <w:t> </w:t>
      </w:r>
      <w:r>
        <w:rPr>
          <w:rFonts w:ascii="Arial MT"/>
          <w:color w:val="FF0000"/>
        </w:rPr>
        <w:t>ACTION</w:t>
      </w:r>
      <w:r>
        <w:rPr>
          <w:rFonts w:ascii="Arial MT"/>
          <w:color w:val="FF0000"/>
          <w:spacing w:val="-6"/>
        </w:rPr>
        <w:t> </w:t>
      </w:r>
      <w:r>
        <w:rPr>
          <w:rFonts w:ascii="Arial MT"/>
          <w:color w:val="FF0000"/>
        </w:rPr>
        <w:t>Figure</w:t>
      </w:r>
      <w:r>
        <w:rPr>
          <w:rFonts w:ascii="Arial MT"/>
          <w:color w:val="FF0000"/>
          <w:spacing w:val="-6"/>
        </w:rPr>
        <w:t> </w:t>
      </w:r>
      <w:r>
        <w:rPr>
          <w:rFonts w:ascii="Arial MT"/>
          <w:color w:val="FF0000"/>
          <w:spacing w:val="-5"/>
        </w:rPr>
        <w:t>5.3</w:t>
      </w:r>
    </w:p>
    <w:p>
      <w:pPr>
        <w:pStyle w:val="BodyText"/>
        <w:spacing w:line="364" w:lineRule="auto" w:before="179"/>
        <w:ind w:left="142" w:right="1131" w:firstLine="480"/>
        <w:jc w:val="both"/>
      </w:pPr>
      <w:r>
        <w:rPr>
          <w:spacing w:val="-12"/>
        </w:rPr>
        <w:t>棒 </w:t>
      </w:r>
      <w:r>
        <w:rPr>
          <w:spacing w:val="-4"/>
        </w:rPr>
        <w:t>19</w:t>
      </w:r>
      <w:r>
        <w:rPr>
          <w:spacing w:val="-9"/>
        </w:rPr>
        <w:t> 后面一棒是一个十字星，但是棒 </w:t>
      </w:r>
      <w:r>
        <w:rPr>
          <w:spacing w:val="-4"/>
        </w:rPr>
        <w:t>19</w:t>
      </w:r>
      <w:r>
        <w:rPr>
          <w:spacing w:val="-8"/>
        </w:rPr>
        <w:t> 是一个弱信号。当弱信号之后的入场棒也较弱</w:t>
      </w:r>
      <w:r>
        <w:rPr>
          <w:spacing w:val="-2"/>
        </w:rPr>
        <w:t>时，最好高潮在盈亏平衡点附近离场。</w:t>
      </w:r>
    </w:p>
    <w:p>
      <w:pPr>
        <w:pStyle w:val="BodyText"/>
        <w:spacing w:line="364" w:lineRule="auto" w:before="1"/>
        <w:ind w:left="141" w:right="1128" w:firstLine="480"/>
        <w:jc w:val="both"/>
      </w:pPr>
      <w:r>
        <w:rPr/>
        <w:t>总的来说，把止损上调至略低于十字星入场棒不是一种好的选择，因为它将有 50%的几</w:t>
      </w:r>
      <w:r>
        <w:rPr>
          <w:spacing w:val="-2"/>
        </w:rPr>
        <w:t>率被击中。如果你倾向于那样操作，那么或许设法在盈亏平衡点附近离场会更好一些。每当</w:t>
      </w:r>
      <w:r>
        <w:rPr/>
        <w:t>一个反转的几棒中包含一个十字星时，市场就有 50%的几率跌破该十字星。另外，当你做反</w:t>
      </w:r>
      <w:r>
        <w:rPr>
          <w:spacing w:val="-2"/>
        </w:rPr>
        <w:t>转交易时，你是在做逆势交易，回撤的几率很高。如果你选择交易，而且它看起来很强，那么你必须情愿接受回撤，否则你不应该交易。反之，如果架构较弱，那么你希望出现一条非常强的入场棒，如果你没有得到，那么就要考虑在接受小额亏损的情况下离场（盈亏平衡或一两个止损的亏损</w:t>
      </w:r>
      <w:r>
        <w:rPr>
          <w:spacing w:val="-120"/>
        </w:rPr>
        <w:t>）</w:t>
      </w:r>
      <w:r>
        <w:rPr>
          <w:spacing w:val="-2"/>
        </w:rPr>
        <w:t>。</w:t>
      </w:r>
    </w:p>
    <w:p>
      <w:pPr>
        <w:pStyle w:val="BodyText"/>
        <w:spacing w:line="364" w:lineRule="auto" w:before="4"/>
        <w:ind w:left="141" w:right="1011" w:firstLine="480"/>
        <w:jc w:val="both"/>
      </w:pPr>
      <w:r>
        <w:rPr>
          <w:spacing w:val="-30"/>
        </w:rPr>
        <w:t>棒 </w:t>
      </w:r>
      <w:r>
        <w:rPr/>
        <w:t>13</w:t>
      </w:r>
      <w:r>
        <w:rPr>
          <w:spacing w:val="-12"/>
        </w:rPr>
        <w:t> 两棒之后出现一条强势多头趋势棒，因为它是一条反转棒，所以可以把它看作一条</w:t>
      </w:r>
      <w:r>
        <w:rPr/>
        <w:t>信号棒。接下来是一条内包棒，可以看作一个突破回撤。但是，由于那条强势多头信号棒与先前两棒有些太大的重叠，所以那有 60%</w:t>
      </w:r>
      <w:r>
        <w:rPr>
          <w:spacing w:val="-1"/>
        </w:rPr>
        <w:t>的可能性是一个多头陷阱，结果证明它的确是一个陷阱。恰在均线上方的多头旗形中，如果有三条或多条基本重叠的大棒线，那么通常都是陷阱。同样地，如果恰在均线下方的空头旗形中有三条或多条基本重叠的宽幅空头棒，那么也</w:t>
      </w:r>
      <w:r>
        <w:rPr>
          <w:spacing w:val="-9"/>
        </w:rPr>
        <w:t>通常是陷阱。即便有一条强势空头趋势棒作为信号棒，在其下方做空仍有很高的几率会亏损。</w:t>
      </w:r>
    </w:p>
    <w:p>
      <w:pPr>
        <w:pStyle w:val="BodyText"/>
        <w:spacing w:before="4"/>
        <w:ind w:left="622"/>
        <w:jc w:val="both"/>
      </w:pPr>
      <w:r>
        <w:rPr>
          <w:spacing w:val="-26"/>
        </w:rPr>
        <w:t>棒 </w:t>
      </w:r>
      <w:r>
        <w:rPr/>
        <w:t>10</w:t>
      </w:r>
      <w:r>
        <w:rPr>
          <w:spacing w:val="-27"/>
        </w:rPr>
        <w:t> 和棒 </w:t>
      </w:r>
      <w:r>
        <w:rPr/>
        <w:t>15</w:t>
      </w:r>
      <w:r>
        <w:rPr>
          <w:spacing w:val="-9"/>
        </w:rPr>
        <w:t> 之间有几棒具有强势空头实体，这是卖压出现的征兆。卖压正在累积，最</w:t>
      </w:r>
    </w:p>
    <w:p>
      <w:pPr>
        <w:pStyle w:val="BodyText"/>
        <w:spacing w:before="160"/>
        <w:ind w:left="142"/>
      </w:pPr>
      <w:r>
        <w:rPr>
          <w:spacing w:val="-2"/>
        </w:rPr>
        <w:t>终将引发一轮抛售。</w:t>
      </w:r>
    </w:p>
    <w:p>
      <w:pPr>
        <w:pStyle w:val="BodyText"/>
        <w:spacing w:after="0"/>
        <w:sectPr>
          <w:pgSz w:w="11910" w:h="16840"/>
          <w:pgMar w:header="0" w:footer="980" w:top="1160" w:bottom="1180" w:left="992" w:right="0"/>
        </w:sectPr>
      </w:pPr>
    </w:p>
    <w:p>
      <w:pPr>
        <w:pStyle w:val="BodyText"/>
        <w:spacing w:before="68"/>
        <w:ind w:left="142"/>
        <w:rPr>
          <w:rFonts w:ascii="Arial MT"/>
        </w:rPr>
      </w:pPr>
      <w:r>
        <w:rPr>
          <w:rFonts w:ascii="Arial MT"/>
          <w:color w:val="FF0000"/>
          <w:spacing w:val="-4"/>
        </w:rPr>
        <w:t>P101</w:t>
      </w:r>
    </w:p>
    <w:p>
      <w:pPr>
        <w:pStyle w:val="BodyText"/>
        <w:spacing w:before="82"/>
        <w:rPr>
          <w:rFonts w:ascii="Arial MT"/>
        </w:rPr>
      </w:pPr>
    </w:p>
    <w:p>
      <w:pPr>
        <w:pStyle w:val="Heading2"/>
      </w:pPr>
      <w:bookmarkStart w:name="第6章 信号棒：其他类型" w:id="23"/>
      <w:bookmarkEnd w:id="23"/>
      <w:r>
        <w:rPr>
          <w:b w:val="0"/>
        </w:rPr>
      </w:r>
      <w:bookmarkStart w:name="_bookmark11" w:id="24"/>
      <w:bookmarkEnd w:id="24"/>
      <w:r>
        <w:rPr>
          <w:b w:val="0"/>
        </w:rPr>
      </w:r>
      <w:r>
        <w:rPr/>
        <w:t>第 </w:t>
      </w:r>
      <w:r>
        <w:rPr>
          <w:rFonts w:ascii="Arial" w:eastAsia="Arial"/>
        </w:rPr>
        <w:t>6</w:t>
      </w:r>
      <w:r>
        <w:rPr>
          <w:rFonts w:ascii="Arial" w:eastAsia="Arial"/>
          <w:spacing w:val="-10"/>
        </w:rPr>
        <w:t> </w:t>
      </w:r>
      <w:r>
        <w:rPr/>
        <w:t>章</w:t>
      </w:r>
      <w:r>
        <w:rPr>
          <w:spacing w:val="40"/>
          <w:w w:val="150"/>
        </w:rPr>
        <w:t> </w:t>
      </w:r>
      <w:r>
        <w:rPr>
          <w:spacing w:val="-2"/>
        </w:rPr>
        <w:t>信号棒：其他类型</w:t>
      </w:r>
    </w:p>
    <w:p>
      <w:pPr>
        <w:pStyle w:val="BodyText"/>
        <w:spacing w:line="364" w:lineRule="auto" w:before="374"/>
        <w:ind w:left="141" w:right="1128" w:firstLine="480"/>
        <w:jc w:val="both"/>
      </w:pPr>
      <w:r>
        <w:rPr>
          <w:spacing w:val="-2"/>
        </w:rPr>
        <w:t>记住，信号棒是引起入场的架构棒。但是，并不是所有交易都值得做，仅仅因为止损被触发，使前一棒转变为一条信号棒，那并不会使那笔交易值得做（举例说明，紧凑交易区间</w:t>
      </w:r>
      <w:r>
        <w:rPr>
          <w:spacing w:val="-4"/>
        </w:rPr>
        <w:t>内的很多信号最好避开，这将在后面阐述</w:t>
      </w:r>
      <w:r>
        <w:rPr>
          <w:spacing w:val="-120"/>
        </w:rPr>
        <w:t>）</w:t>
      </w:r>
      <w:r>
        <w:rPr>
          <w:spacing w:val="-4"/>
        </w:rPr>
        <w:t>。如果没有价格行为表明对棒线的突破很可能走得</w:t>
      </w:r>
      <w:r>
        <w:rPr>
          <w:spacing w:val="-2"/>
        </w:rPr>
        <w:t>足够远，至少能够达到可获利的刮头皮交易，那么所有信号棒都是毫无意义的。</w:t>
      </w:r>
    </w:p>
    <w:p>
      <w:pPr>
        <w:pStyle w:val="BodyText"/>
        <w:spacing w:before="239"/>
        <w:rPr>
          <w:sz w:val="20"/>
        </w:rPr>
      </w:pPr>
      <w:r>
        <w:rPr>
          <w:sz w:val="20"/>
        </w:rPr>
        <mc:AlternateContent>
          <mc:Choice Requires="wps">
            <w:drawing>
              <wp:anchor distT="0" distB="0" distL="0" distR="0" allowOverlap="1" layoutInCell="1" locked="0" behindDoc="1" simplePos="0" relativeHeight="487612416">
                <wp:simplePos x="0" y="0"/>
                <wp:positionH relativeFrom="page">
                  <wp:posOffset>720090</wp:posOffset>
                </wp:positionH>
                <wp:positionV relativeFrom="paragraph">
                  <wp:posOffset>330332</wp:posOffset>
                </wp:positionV>
                <wp:extent cx="6069330" cy="231140"/>
                <wp:effectExtent l="0" t="0" r="0" b="0"/>
                <wp:wrapTopAndBottom/>
                <wp:docPr id="224" name="Group 224"/>
                <wp:cNvGraphicFramePr>
                  <a:graphicFrameLocks/>
                </wp:cNvGraphicFramePr>
                <a:graphic>
                  <a:graphicData uri="http://schemas.microsoft.com/office/word/2010/wordprocessingGroup">
                    <wpg:wgp>
                      <wpg:cNvPr id="224" name="Group 224"/>
                      <wpg:cNvGrpSpPr/>
                      <wpg:grpSpPr>
                        <a:xfrm>
                          <a:off x="0" y="0"/>
                          <a:ext cx="6069330" cy="231140"/>
                          <a:chExt cx="6069330" cy="231140"/>
                        </a:xfrm>
                      </wpg:grpSpPr>
                      <wps:wsp>
                        <wps:cNvPr id="225" name="Textbox 225"/>
                        <wps:cNvSpPr txBox="1"/>
                        <wps:spPr>
                          <a:xfrm>
                            <a:off x="0" y="0"/>
                            <a:ext cx="714375" cy="231140"/>
                          </a:xfrm>
                          <a:prstGeom prst="rect">
                            <a:avLst/>
                          </a:prstGeom>
                          <a:solidFill>
                            <a:srgbClr val="D9D9D9"/>
                          </a:solidFill>
                        </wps:spPr>
                        <wps:txbx>
                          <w:txbxContent>
                            <w:p>
                              <w:pPr>
                                <w:spacing w:before="2"/>
                                <w:ind w:left="0" w:right="0" w:firstLine="0"/>
                                <w:jc w:val="left"/>
                                <w:rPr>
                                  <w:color w:val="000000"/>
                                  <w:sz w:val="28"/>
                                </w:rPr>
                              </w:pPr>
                              <w:r>
                                <w:rPr>
                                  <w:color w:val="000000"/>
                                  <w:spacing w:val="-6"/>
                                  <w:sz w:val="28"/>
                                </w:rPr>
                                <w:t>强趋势棒</w:t>
                              </w:r>
                            </w:p>
                          </w:txbxContent>
                        </wps:txbx>
                        <wps:bodyPr wrap="square" lIns="0" tIns="0" rIns="0" bIns="0" rtlCol="0">
                          <a:noAutofit/>
                        </wps:bodyPr>
                      </wps:wsp>
                      <wps:wsp>
                        <wps:cNvPr id="226" name="Graphic 226"/>
                        <wps:cNvSpPr/>
                        <wps:spPr>
                          <a:xfrm>
                            <a:off x="0" y="202692"/>
                            <a:ext cx="6069330" cy="9525"/>
                          </a:xfrm>
                          <a:custGeom>
                            <a:avLst/>
                            <a:gdLst/>
                            <a:ahLst/>
                            <a:cxnLst/>
                            <a:rect l="l" t="t" r="r" b="b"/>
                            <a:pathLst>
                              <a:path w="6069330" h="9525">
                                <a:moveTo>
                                  <a:pt x="6069330" y="0"/>
                                </a:moveTo>
                                <a:lnTo>
                                  <a:pt x="0" y="0"/>
                                </a:lnTo>
                                <a:lnTo>
                                  <a:pt x="0" y="9144"/>
                                </a:lnTo>
                                <a:lnTo>
                                  <a:pt x="6069330" y="9144"/>
                                </a:lnTo>
                                <a:lnTo>
                                  <a:pt x="60693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700001pt;margin-top:26.010469pt;width:477.9pt;height:18.2pt;mso-position-horizontal-relative:page;mso-position-vertical-relative:paragraph;z-index:-15704064;mso-wrap-distance-left:0;mso-wrap-distance-right:0" id="docshapegroup203" coordorigin="1134,520" coordsize="9558,364">
                <v:shape style="position:absolute;left:1134;top:520;width:1125;height:364" type="#_x0000_t202" id="docshape204" filled="true" fillcolor="#d9d9d9" stroked="false">
                  <v:textbox inset="0,0,0,0">
                    <w:txbxContent>
                      <w:p>
                        <w:pPr>
                          <w:spacing w:before="2"/>
                          <w:ind w:left="0" w:right="0" w:firstLine="0"/>
                          <w:jc w:val="left"/>
                          <w:rPr>
                            <w:color w:val="000000"/>
                            <w:sz w:val="28"/>
                          </w:rPr>
                        </w:pPr>
                        <w:r>
                          <w:rPr>
                            <w:color w:val="000000"/>
                            <w:spacing w:val="-6"/>
                            <w:sz w:val="28"/>
                          </w:rPr>
                          <w:t>强趋势棒</w:t>
                        </w:r>
                      </w:p>
                    </w:txbxContent>
                  </v:textbox>
                  <v:fill type="solid"/>
                  <w10:wrap type="none"/>
                </v:shape>
                <v:rect style="position:absolute;left:1134;top:839;width:9558;height:15" id="docshape205" filled="true" fillcolor="#000000" stroked="false">
                  <v:fill type="solid"/>
                </v:rect>
                <w10:wrap type="topAndBottom"/>
              </v:group>
            </w:pict>
          </mc:Fallback>
        </mc:AlternateContent>
      </w:r>
    </w:p>
    <w:p>
      <w:pPr>
        <w:pStyle w:val="BodyText"/>
        <w:spacing w:line="364" w:lineRule="auto" w:before="211"/>
        <w:ind w:left="141" w:right="1128" w:firstLine="480"/>
        <w:jc w:val="both"/>
      </w:pPr>
      <w:r>
        <w:rPr>
          <w:spacing w:val="-2"/>
        </w:rPr>
        <w:t>一种非常重要的信号棒是强趋势棒，特别是在趋势的尖峰阶段。举例说明，如果因将会影响市场数日的重要消息令市场刚刚向上突破一个重要支撑区的底部，那么交易者将寻找任意做多的理由。一种常见的方法是等待一条棒线收盘，如果该棒是一条强势多头趋势棒，那么该棒一收盘，交易者就将买进。很多交易者会设法迅速在收盘价设定一张限价单，如果他</w:t>
      </w:r>
      <w:r>
        <w:rPr/>
        <w:t>们的订单在几秒内没有被执行，那么他们会把它改为市价单。其他交易者将会在高于该棒 1</w:t>
      </w:r>
      <w:r>
        <w:rPr>
          <w:spacing w:val="-2"/>
        </w:rPr>
        <w:t>个跳动处使用止损单入场。这种紧迫情绪的结果是形成一系列的多头趋势棒和一个越来越大的多头尖峰。</w:t>
      </w:r>
    </w:p>
    <w:p>
      <w:pPr>
        <w:pStyle w:val="BodyText"/>
        <w:spacing w:before="241"/>
        <w:rPr>
          <w:sz w:val="20"/>
        </w:rPr>
      </w:pPr>
      <w:r>
        <w:rPr>
          <w:sz w:val="20"/>
        </w:rPr>
        <mc:AlternateContent>
          <mc:Choice Requires="wps">
            <w:drawing>
              <wp:anchor distT="0" distB="0" distL="0" distR="0" allowOverlap="1" layoutInCell="1" locked="0" behindDoc="1" simplePos="0" relativeHeight="487612928">
                <wp:simplePos x="0" y="0"/>
                <wp:positionH relativeFrom="page">
                  <wp:posOffset>720090</wp:posOffset>
                </wp:positionH>
                <wp:positionV relativeFrom="paragraph">
                  <wp:posOffset>331215</wp:posOffset>
                </wp:positionV>
                <wp:extent cx="6068695" cy="231140"/>
                <wp:effectExtent l="0" t="0" r="0" b="0"/>
                <wp:wrapTopAndBottom/>
                <wp:docPr id="227" name="Group 227"/>
                <wp:cNvGraphicFramePr>
                  <a:graphicFrameLocks/>
                </wp:cNvGraphicFramePr>
                <a:graphic>
                  <a:graphicData uri="http://schemas.microsoft.com/office/word/2010/wordprocessingGroup">
                    <wpg:wgp>
                      <wpg:cNvPr id="227" name="Group 227"/>
                      <wpg:cNvGrpSpPr/>
                      <wpg:grpSpPr>
                        <a:xfrm>
                          <a:off x="0" y="0"/>
                          <a:ext cx="6068695" cy="231140"/>
                          <a:chExt cx="6068695" cy="231140"/>
                        </a:xfrm>
                      </wpg:grpSpPr>
                      <wps:wsp>
                        <wps:cNvPr id="228" name="Textbox 228"/>
                        <wps:cNvSpPr txBox="1"/>
                        <wps:spPr>
                          <a:xfrm>
                            <a:off x="0" y="0"/>
                            <a:ext cx="714375" cy="231140"/>
                          </a:xfrm>
                          <a:prstGeom prst="rect">
                            <a:avLst/>
                          </a:prstGeom>
                          <a:solidFill>
                            <a:srgbClr val="D9D9D9"/>
                          </a:solidFill>
                        </wps:spPr>
                        <wps:txbx>
                          <w:txbxContent>
                            <w:p>
                              <w:pPr>
                                <w:spacing w:before="2"/>
                                <w:ind w:left="0" w:right="0" w:firstLine="0"/>
                                <w:jc w:val="left"/>
                                <w:rPr>
                                  <w:color w:val="000000"/>
                                  <w:sz w:val="28"/>
                                </w:rPr>
                              </w:pPr>
                              <w:r>
                                <w:rPr>
                                  <w:color w:val="000000"/>
                                  <w:spacing w:val="-4"/>
                                  <w:sz w:val="28"/>
                                </w:rPr>
                                <w:t>反转形态</w:t>
                              </w:r>
                            </w:p>
                          </w:txbxContent>
                        </wps:txbx>
                        <wps:bodyPr wrap="square" lIns="0" tIns="0" rIns="0" bIns="0" rtlCol="0">
                          <a:noAutofit/>
                        </wps:bodyPr>
                      </wps:wsp>
                      <wps:wsp>
                        <wps:cNvPr id="229" name="Graphic 229"/>
                        <wps:cNvSpPr/>
                        <wps:spPr>
                          <a:xfrm>
                            <a:off x="0" y="198881"/>
                            <a:ext cx="6068695" cy="17780"/>
                          </a:xfrm>
                          <a:custGeom>
                            <a:avLst/>
                            <a:gdLst/>
                            <a:ahLst/>
                            <a:cxnLst/>
                            <a:rect l="l" t="t" r="r" b="b"/>
                            <a:pathLst>
                              <a:path w="6068695" h="17780">
                                <a:moveTo>
                                  <a:pt x="6068568" y="0"/>
                                </a:moveTo>
                                <a:lnTo>
                                  <a:pt x="0" y="0"/>
                                </a:lnTo>
                                <a:lnTo>
                                  <a:pt x="0" y="17525"/>
                                </a:lnTo>
                                <a:lnTo>
                                  <a:pt x="6068568" y="17525"/>
                                </a:lnTo>
                                <a:lnTo>
                                  <a:pt x="60685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700001pt;margin-top:26.08pt;width:477.85pt;height:18.2pt;mso-position-horizontal-relative:page;mso-position-vertical-relative:paragraph;z-index:-15703552;mso-wrap-distance-left:0;mso-wrap-distance-right:0" id="docshapegroup206" coordorigin="1134,522" coordsize="9557,364">
                <v:shape style="position:absolute;left:1134;top:521;width:1125;height:364" type="#_x0000_t202" id="docshape207" filled="true" fillcolor="#d9d9d9" stroked="false">
                  <v:textbox inset="0,0,0,0">
                    <w:txbxContent>
                      <w:p>
                        <w:pPr>
                          <w:spacing w:before="2"/>
                          <w:ind w:left="0" w:right="0" w:firstLine="0"/>
                          <w:jc w:val="left"/>
                          <w:rPr>
                            <w:color w:val="000000"/>
                            <w:sz w:val="28"/>
                          </w:rPr>
                        </w:pPr>
                        <w:r>
                          <w:rPr>
                            <w:color w:val="000000"/>
                            <w:spacing w:val="-4"/>
                            <w:sz w:val="28"/>
                          </w:rPr>
                          <w:t>反转形态</w:t>
                        </w:r>
                      </w:p>
                    </w:txbxContent>
                  </v:textbox>
                  <v:fill type="solid"/>
                  <w10:wrap type="none"/>
                </v:shape>
                <v:rect style="position:absolute;left:1134;top:834;width:9557;height:28" id="docshape208" filled="true" fillcolor="#000000" stroked="false">
                  <v:fill type="solid"/>
                </v:rect>
                <w10:wrap type="topAndBottom"/>
              </v:group>
            </w:pict>
          </mc:Fallback>
        </mc:AlternateContent>
      </w:r>
    </w:p>
    <w:p>
      <w:pPr>
        <w:pStyle w:val="BodyText"/>
        <w:spacing w:line="364" w:lineRule="auto" w:before="211"/>
        <w:ind w:left="141" w:right="1131" w:firstLine="480"/>
      </w:pPr>
      <w:r>
        <w:rPr>
          <w:spacing w:val="-2"/>
        </w:rPr>
        <w:t>交易者总是在寻找方向的变化，他们依靠反转形态作为变化可能发生的最早信号。风险</w:t>
      </w:r>
      <w:r>
        <w:rPr>
          <w:spacing w:val="-2"/>
        </w:rPr>
        <w:t>是到该棒另一端的距离，回报常常比风险大几倍。举例说明，如果交易者在长为 </w:t>
      </w:r>
      <w:r>
        <w:rPr/>
        <w:t>8</w:t>
      </w:r>
      <w:r>
        <w:rPr>
          <w:spacing w:val="-11"/>
        </w:rPr>
        <w:t> 个跳动的</w:t>
      </w:r>
    </w:p>
    <w:p>
      <w:pPr>
        <w:pStyle w:val="BodyText"/>
        <w:spacing w:before="1"/>
        <w:ind w:left="141"/>
      </w:pPr>
      <w:r>
        <w:rPr>
          <w:spacing w:val="-7"/>
        </w:rPr>
        <w:t>多头反转棒上方 </w:t>
      </w:r>
      <w:r>
        <w:rPr/>
        <w:t>1</w:t>
      </w:r>
      <w:r>
        <w:rPr>
          <w:spacing w:val="-10"/>
        </w:rPr>
        <w:t> 个跳动处利用止损单买进，那么他可能会把保护性止损设在该棒下方 </w:t>
      </w:r>
      <w:r>
        <w:rPr/>
        <w:t>1</w:t>
      </w:r>
      <w:r>
        <w:rPr>
          <w:spacing w:val="-31"/>
        </w:rPr>
        <w:t> 个</w:t>
      </w:r>
    </w:p>
    <w:p>
      <w:pPr>
        <w:pStyle w:val="BodyText"/>
        <w:spacing w:line="364" w:lineRule="auto" w:before="161"/>
        <w:ind w:left="141" w:right="1131"/>
      </w:pPr>
      <w:r>
        <w:rPr>
          <w:spacing w:val="-5"/>
        </w:rPr>
        <w:t>跳动处，那么总风险将是 </w:t>
      </w:r>
      <w:r>
        <w:rPr/>
        <w:t>10</w:t>
      </w:r>
      <w:r>
        <w:rPr>
          <w:spacing w:val="-10"/>
        </w:rPr>
        <w:t> 个跳动。但是，交易者可能计划在入场点上方 </w:t>
      </w:r>
      <w:r>
        <w:rPr/>
        <w:t>20</w:t>
      </w:r>
      <w:r>
        <w:rPr>
          <w:spacing w:val="-9"/>
        </w:rPr>
        <w:t> 个跳动或更高</w:t>
      </w:r>
      <w:r>
        <w:rPr>
          <w:spacing w:val="-2"/>
        </w:rPr>
        <w:t>价位获利了结。</w:t>
      </w:r>
    </w:p>
    <w:p>
      <w:pPr>
        <w:pStyle w:val="BodyText"/>
        <w:spacing w:before="175"/>
      </w:pPr>
    </w:p>
    <w:p>
      <w:pPr>
        <w:pStyle w:val="BodyText"/>
        <w:ind w:left="622"/>
        <w:rPr>
          <w:rFonts w:ascii="Arial MT"/>
        </w:rPr>
      </w:pPr>
      <w:r>
        <w:rPr>
          <w:rFonts w:ascii="Arial MT"/>
          <w:color w:val="FF0000"/>
        </w:rPr>
        <w:t>P102</w:t>
      </w:r>
      <w:r>
        <w:rPr>
          <w:rFonts w:ascii="Arial MT"/>
          <w:color w:val="FF0000"/>
          <w:spacing w:val="-9"/>
        </w:rPr>
        <w:t> </w:t>
      </w:r>
      <w:r>
        <w:rPr>
          <w:rFonts w:ascii="Arial MT"/>
          <w:color w:val="FF0000"/>
        </w:rPr>
        <w:t>PRICE</w:t>
      </w:r>
      <w:r>
        <w:rPr>
          <w:rFonts w:ascii="Arial MT"/>
          <w:color w:val="FF0000"/>
          <w:spacing w:val="-17"/>
        </w:rPr>
        <w:t> </w:t>
      </w:r>
      <w:r>
        <w:rPr>
          <w:rFonts w:ascii="Arial MT"/>
          <w:color w:val="FF0000"/>
          <w:spacing w:val="-2"/>
        </w:rPr>
        <w:t>ACTION</w:t>
      </w:r>
    </w:p>
    <w:p>
      <w:pPr>
        <w:pStyle w:val="BodyText"/>
        <w:spacing w:line="460" w:lineRule="atLeast" w:before="26"/>
        <w:ind w:left="141" w:right="1011" w:firstLine="480"/>
      </w:pPr>
      <w:r>
        <w:rPr/>
        <w:t>当一轮强趋势可能反转进入交易区间或形成反向趋势时，交易者会希望出现一个强反转</w:t>
      </w:r>
      <w:r>
        <w:rPr>
          <w:spacing w:val="-1"/>
        </w:rPr>
        <w:t>架构，常常简称为反转。这是因为趋势是抗拒变化的，如果交易者把注押在相反方向的运动</w:t>
      </w:r>
      <w:r>
        <w:rPr>
          <w:spacing w:val="-9"/>
        </w:rPr>
        <w:t>上，那么他们希望得到一个很强的信号表明市场即将反转。但是，如果强趋势之后出现回撤，</w:t>
      </w:r>
      <w:r>
        <w:rPr/>
        <w:t>那么交易者会非常自信地认为趋势将会恢复，于是在回撤终点处，他们并不需要一个很强的</w:t>
      </w:r>
      <w:r>
        <w:rPr>
          <w:spacing w:val="-1"/>
        </w:rPr>
        <w:t>反转架构。实际上，绝大多数趋势回撤交易的信号棒看起来都很弱。如果回撤架构看起来完</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011"/>
      </w:pPr>
      <w:r>
        <w:rPr/>
        <w:t>美而简单，那么通常意味着趋势并不强劲。有那么多的交易者会选择它，而它常常成为趋势</w:t>
      </w:r>
      <w:r>
        <w:rPr>
          <w:spacing w:val="-1"/>
        </w:rPr>
        <w:t>中的最后一个旗形，引出一个更大的调整。趋势需要交易者不断错过入场，于是产生一个恒定的推力，一个恒定的入场需求，而趋势是通过弱信号棒实现这一功能的。举例说明，如果</w:t>
      </w:r>
      <w:r>
        <w:rPr>
          <w:spacing w:val="-5"/>
        </w:rPr>
        <w:t>强多头趋势中出现一个指向均线的两条腿回撤，那么交易者可能愿意在前一棒高点上方买进，</w:t>
      </w:r>
      <w:r>
        <w:rPr/>
        <w:t>尽管那是一条空头趋势棒，不是一条强多头反转棒。他们害怕回撤将返回多头趋势的方向，</w:t>
      </w:r>
      <w:r>
        <w:rPr>
          <w:spacing w:val="-1"/>
        </w:rPr>
        <w:t>上涨可能很快加速。他们希望出现一个回撤，于是他们能够在较低的价位买进，现在他们看到了一个回撤，他们希望在从多头旗形中的突破走得太远之前确保买进。所有交易者都有这种紧迫感，这就是新高之前的反弹为什么常常非常迅速的原因。因信号看起来较弱而没有交易的交易者仍然渴望买进，很多交易者会在上涨过程中不断分小批买进，只是为了保证自己至少拥有小规模头寸。被套的空头一直在等待更深的回调和更清晰的买进信号，以使他们能够以更小的损失离场，但是回调一直没有出现，他们不得不在趋势继续走高的过程中分批买回他们的空头头寸。在更深的回调到来前，大多数趋势最后都至少会出现一个微型高潮，那种高潮通常要归功于最后入场的交易者们，最后，站在错误一方的最后的交易者们离场。当没有交易者站在错误一方时，紧迫感消失，市场通常进入交易区间，至少是暂时进入交易区</w:t>
      </w:r>
      <w:r>
        <w:rPr/>
        <w:t>间。</w:t>
      </w:r>
    </w:p>
    <w:p>
      <w:pPr>
        <w:pStyle w:val="BodyText"/>
        <w:spacing w:before="9"/>
        <w:ind w:left="622"/>
      </w:pPr>
      <w:r>
        <w:rPr/>
        <w:t>除了经典的反转棒外，其他常见反转架构（有些是两棒或三棒形态）</w:t>
      </w:r>
      <w:r>
        <w:rPr>
          <w:spacing w:val="-2"/>
        </w:rPr>
        <w:t>包括如下几种：</w:t>
      </w:r>
    </w:p>
    <w:p>
      <w:pPr>
        <w:pStyle w:val="BodyText"/>
      </w:pPr>
    </w:p>
    <w:p>
      <w:pPr>
        <w:pStyle w:val="BodyText"/>
        <w:spacing w:before="65"/>
      </w:pPr>
    </w:p>
    <w:p>
      <w:pPr>
        <w:pStyle w:val="Heading4"/>
        <w:ind w:left="142"/>
      </w:pPr>
      <w:r>
        <w:rPr>
          <w:spacing w:val="-4"/>
        </w:rPr>
        <w:t>双棒反转</w:t>
      </w:r>
    </w:p>
    <w:p>
      <w:pPr>
        <w:pStyle w:val="BodyText"/>
        <w:spacing w:line="364" w:lineRule="auto" w:before="214"/>
        <w:ind w:left="141" w:right="1128" w:firstLine="480"/>
        <w:jc w:val="both"/>
      </w:pPr>
      <w:r>
        <w:rPr>
          <w:spacing w:val="-2"/>
        </w:rPr>
        <w:t>双棒反转是最常见的反转架构之一，因此非常重要。把每个反转都看作一种双棒反转是一种有用的思想，因为这一术语会提醒交易者，市场在一个方向上形成了一段强势运动，然后又在相反方向上形成了一段强势运动。最强的运动通常是以反转棒或双棒反转为信号开始的。因此，当强势运动可能开始时，如果看到这种架构出现，那么随时准备下单是非常重要的。双棒反转有多种变化，它们是每个反转的一部分，但是它们可能没有出现在你使用的图表上。但是，只要你明白市场正在反转，那么就没有必要观察很多类型的图表去寻找一个完</w:t>
      </w:r>
      <w:r>
        <w:rPr>
          <w:spacing w:val="-2"/>
        </w:rPr>
        <w:t>美的双棒反转或完美的反转棒，虽然它们出现于每个反转之中。</w:t>
      </w:r>
    </w:p>
    <w:p>
      <w:pPr>
        <w:pStyle w:val="BodyText"/>
        <w:spacing w:before="178"/>
      </w:pPr>
    </w:p>
    <w:p>
      <w:pPr>
        <w:pStyle w:val="BodyText"/>
        <w:ind w:left="622"/>
        <w:rPr>
          <w:rFonts w:ascii="Arial MT"/>
        </w:rPr>
      </w:pPr>
      <w:r>
        <w:rPr>
          <w:rFonts w:ascii="Arial MT"/>
          <w:color w:val="FF0000"/>
        </w:rPr>
        <w:t>SIGNAL</w:t>
      </w:r>
      <w:r>
        <w:rPr>
          <w:rFonts w:ascii="Arial MT"/>
          <w:color w:val="FF0000"/>
          <w:spacing w:val="-15"/>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4"/>
        </w:rPr>
        <w:t> </w:t>
      </w:r>
      <w:r>
        <w:rPr>
          <w:rFonts w:ascii="Arial MT"/>
          <w:color w:val="FF0000"/>
          <w:spacing w:val="-5"/>
        </w:rPr>
        <w:t>103</w:t>
      </w:r>
    </w:p>
    <w:p>
      <w:pPr>
        <w:pStyle w:val="BodyText"/>
        <w:spacing w:line="364" w:lineRule="auto" w:before="179"/>
        <w:ind w:left="142" w:right="1128" w:firstLine="480"/>
        <w:jc w:val="both"/>
      </w:pPr>
      <w:r>
        <w:rPr>
          <w:spacing w:val="-4"/>
        </w:rPr>
        <w:t>最有名的反转棒是一对相邻的 </w:t>
      </w:r>
      <w:r>
        <w:rPr>
          <w:spacing w:val="-2"/>
        </w:rPr>
        <w:t>5</w:t>
      </w:r>
      <w:r>
        <w:rPr>
          <w:spacing w:val="-6"/>
        </w:rPr>
        <w:t> 分钟趋势棒，大小相仿，但方向相反。多头架构包括一</w:t>
      </w:r>
      <w:r>
        <w:rPr>
          <w:spacing w:val="-2"/>
        </w:rPr>
        <w:t>条空头趋势棒和后面相邻的一条多头趋势棒，而空头架构包括一条多头趋势棒和后面相邻的</w:t>
      </w:r>
      <w:r>
        <w:rPr>
          <w:spacing w:val="-3"/>
        </w:rPr>
        <w:t>一条空头趋势棒。两条棒线产生一条 </w:t>
      </w:r>
      <w:r>
        <w:rPr/>
        <w:t>10</w:t>
      </w:r>
      <w:r>
        <w:rPr>
          <w:spacing w:val="-10"/>
        </w:rPr>
        <w:t> 分钟反转棒，但是该反转棒在 </w:t>
      </w:r>
      <w:r>
        <w:rPr/>
        <w:t>10</w:t>
      </w:r>
      <w:r>
        <w:rPr>
          <w:spacing w:val="-12"/>
        </w:rPr>
        <w:t> 分钟图上只有 </w:t>
      </w:r>
      <w:r>
        <w:rPr>
          <w:spacing w:val="-5"/>
        </w:rPr>
        <w:t>50%</w:t>
      </w:r>
    </w:p>
    <w:p>
      <w:pPr>
        <w:pStyle w:val="BodyText"/>
        <w:spacing w:after="0" w:line="364" w:lineRule="auto"/>
        <w:jc w:val="both"/>
        <w:sectPr>
          <w:pgSz w:w="11910" w:h="16840"/>
          <w:pgMar w:header="0" w:footer="980" w:top="1160" w:bottom="1180" w:left="992" w:right="0"/>
        </w:sectPr>
      </w:pPr>
    </w:p>
    <w:p>
      <w:pPr>
        <w:pStyle w:val="BodyText"/>
        <w:spacing w:before="54"/>
        <w:ind w:left="142"/>
      </w:pPr>
      <w:r>
        <w:rPr>
          <w:spacing w:val="-2"/>
        </w:rPr>
        <w:t>的时间是明显的，因为只有一半的 </w:t>
      </w:r>
      <w:r>
        <w:rPr/>
        <w:t>5</w:t>
      </w:r>
      <w:r>
        <w:rPr>
          <w:spacing w:val="-7"/>
        </w:rPr>
        <w:t> 分钟双棒反转与 </w:t>
      </w:r>
      <w:r>
        <w:rPr/>
        <w:t>10</w:t>
      </w:r>
      <w:r>
        <w:rPr>
          <w:spacing w:val="-6"/>
        </w:rPr>
        <w:t> 分钟棒同时结束。另外一半通常在</w:t>
      </w:r>
    </w:p>
    <w:p>
      <w:pPr>
        <w:pStyle w:val="BodyText"/>
        <w:spacing w:before="161"/>
        <w:ind w:left="142"/>
      </w:pPr>
      <w:r>
        <w:rPr/>
        <w:t>10</w:t>
      </w:r>
      <w:r>
        <w:rPr>
          <w:spacing w:val="-9"/>
        </w:rPr>
        <w:t> 分钟图上形成另一种不太清晰的反转。</w:t>
      </w:r>
    </w:p>
    <w:p>
      <w:pPr>
        <w:pStyle w:val="BodyText"/>
        <w:spacing w:line="364" w:lineRule="auto" w:before="160"/>
        <w:ind w:left="141" w:right="1011" w:firstLine="480"/>
      </w:pPr>
      <w:r>
        <w:rPr/>
        <w:t>重要的是认识到，所有高潮反转、所有反转棒和所有双棒反转都是完全相同的，都存在</w:t>
      </w:r>
      <w:r>
        <w:rPr>
          <w:spacing w:val="-8"/>
        </w:rPr>
        <w:t>于所有反转中，如果你观察足够多不同类型的图表，那么你就能够看到它们。不仿这样考虑，</w:t>
      </w:r>
      <w:r>
        <w:rPr/>
        <w:t>即便一条典型的反转棒，在某个较小时间框架或其他类型的图表</w:t>
      </w:r>
      <w:r>
        <w:rPr>
          <w:spacing w:val="1"/>
        </w:rPr>
        <w:t>（比如每棒使用恰当跳动数或股数的即时图或等量图）</w:t>
      </w:r>
      <w:r>
        <w:rPr/>
        <w:t>上，它实际上也是一个双棒反转。另外，方向相反的两棒不一定</w:t>
      </w:r>
      <w:r>
        <w:rPr>
          <w:spacing w:val="-1"/>
        </w:rPr>
        <w:t>必须是连续的，而且大部分时间里它们是不连续的。但是，如果你观察所有可能的较高时间</w:t>
      </w:r>
      <w:r>
        <w:rPr>
          <w:spacing w:val="-10"/>
        </w:rPr>
        <w:t>框架图表，你将能找到该架构实际上是一个完美双棒反转的图表。你几乎总能找到一张图表，</w:t>
      </w:r>
      <w:r>
        <w:rPr/>
        <w:t>在那张图表上它成为一条反转棒。对所有可能性保持思想的开放，因为那样你就会找到更多</w:t>
      </w:r>
      <w:r>
        <w:rPr>
          <w:spacing w:val="-1"/>
        </w:rPr>
        <w:t>自己理解的架构，在交易时就更有自信。关键是认识到反转正在发生，你需要注意反转可能出现的多种方式。空头反转总包含一条多头趋势棒，它的作用是买进高潮，不久是一条空头趋势棒，它的作用是向下突破。多头反转刚好相反，空头趋势棒的作用是卖出高潮，后面一</w:t>
      </w:r>
      <w:r>
        <w:rPr/>
        <w:t>条多头趋势棒的作用是多头突破。</w:t>
      </w:r>
    </w:p>
    <w:p>
      <w:pPr>
        <w:pStyle w:val="BodyText"/>
        <w:spacing w:line="364" w:lineRule="auto" w:before="7"/>
        <w:ind w:left="141" w:right="1011" w:firstLine="480"/>
        <w:jc w:val="both"/>
      </w:pPr>
      <w:r>
        <w:rPr/>
        <w:t>反转棒可以是双棒反转的第二棒。当它与前一棒的重叠幅度超过 75%时，最好认为那两棒是一个双棒反转架构，而不是一条反转棒。如果你这样做，那么反转交易成功的几率就更</w:t>
      </w:r>
      <w:r>
        <w:rPr>
          <w:spacing w:val="-11"/>
        </w:rPr>
        <w:t>高。举例说明，如果市场正在上涨，形成一条空头反转棒，其低点高于前一棒低点 </w:t>
      </w:r>
      <w:r>
        <w:rPr/>
        <w:t>1</w:t>
      </w:r>
      <w:r>
        <w:rPr>
          <w:spacing w:val="-16"/>
        </w:rPr>
        <w:t> 个跳动，</w:t>
      </w:r>
    </w:p>
    <w:p>
      <w:pPr>
        <w:pStyle w:val="BodyText"/>
        <w:spacing w:line="364" w:lineRule="auto" w:before="1"/>
        <w:ind w:left="141" w:right="1128"/>
        <w:jc w:val="both"/>
      </w:pPr>
      <w:r>
        <w:rPr>
          <w:spacing w:val="-3"/>
        </w:rPr>
        <w:t>那么这常常是一个空头陷阱。市场经常会跌至空头反转棒下方 </w:t>
      </w:r>
      <w:r>
        <w:rPr>
          <w:spacing w:val="-2"/>
        </w:rPr>
        <w:t>1</w:t>
      </w:r>
      <w:r>
        <w:rPr>
          <w:spacing w:val="-6"/>
        </w:rPr>
        <w:t> 个跳动处，但是不低于它前</w:t>
      </w:r>
      <w:r>
        <w:rPr>
          <w:spacing w:val="-2"/>
        </w:rPr>
        <w:t>面的多头趋势棒，然后在几棒内上涨至一个新的高点。如果那条空头入场棒跌破两条棒的低点，而不只是跌破空头反转棒的低点，那么这种情况发生的次数就少得多。当反转棒与前一棒重叠幅度太大时，它们形成一个双棒交易区间，突破入场将超出整个交易区间。由于交易区间只有两棒的时间，所以入场是超出了两条棒线，而不只是第二棒。</w:t>
      </w:r>
    </w:p>
    <w:p>
      <w:pPr>
        <w:pStyle w:val="BodyText"/>
        <w:spacing w:before="177"/>
      </w:pPr>
    </w:p>
    <w:p>
      <w:pPr>
        <w:pStyle w:val="BodyText"/>
        <w:spacing w:before="1"/>
        <w:ind w:left="622"/>
        <w:rPr>
          <w:rFonts w:ascii="Arial MT"/>
        </w:rPr>
      </w:pPr>
      <w:r>
        <w:rPr>
          <w:rFonts w:ascii="Arial MT"/>
          <w:color w:val="FF0000"/>
        </w:rPr>
        <w:t>104</w:t>
      </w:r>
      <w:r>
        <w:rPr>
          <w:rFonts w:ascii="Arial MT"/>
          <w:color w:val="FF0000"/>
          <w:spacing w:val="-9"/>
        </w:rPr>
        <w:t> </w:t>
      </w:r>
      <w:r>
        <w:rPr>
          <w:rFonts w:ascii="Arial MT"/>
          <w:color w:val="FF0000"/>
        </w:rPr>
        <w:t>PRICE</w:t>
      </w:r>
      <w:r>
        <w:rPr>
          <w:rFonts w:ascii="Arial MT"/>
          <w:color w:val="FF0000"/>
          <w:spacing w:val="-16"/>
        </w:rPr>
        <w:t> </w:t>
      </w:r>
      <w:r>
        <w:rPr>
          <w:rFonts w:ascii="Arial MT"/>
          <w:color w:val="FF0000"/>
          <w:spacing w:val="-2"/>
        </w:rPr>
        <w:t>ACTION</w:t>
      </w:r>
    </w:p>
    <w:p>
      <w:pPr>
        <w:pStyle w:val="BodyText"/>
        <w:spacing w:line="364" w:lineRule="auto" w:before="178"/>
        <w:ind w:left="141" w:right="1011" w:firstLine="480"/>
      </w:pPr>
      <w:r>
        <w:rPr/>
        <w:t>如果那条空头反转棒跌破前一条多头趋势棒，那么就把它当作一条外包棒，即便它的高</w:t>
      </w:r>
      <w:r>
        <w:rPr>
          <w:spacing w:val="-7"/>
        </w:rPr>
        <w:t>点低于那条多头趋势棒的高点。总之，在做空前等待市场回撤至一个更低的高点会更好一些。</w:t>
      </w:r>
      <w:r>
        <w:rPr/>
        <w:t>否则，你是在多头腿顶部下方很远的位置做空，有太大的风险你可能是在某个支撑位做空，比如一个正在形成的交易区间的底部，而市场可能会反弹。</w:t>
      </w:r>
    </w:p>
    <w:p>
      <w:pPr>
        <w:pStyle w:val="BodyText"/>
        <w:spacing w:line="364" w:lineRule="auto" w:before="2"/>
        <w:ind w:left="141" w:right="1128" w:firstLine="480"/>
        <w:jc w:val="both"/>
      </w:pPr>
      <w:r>
        <w:rPr>
          <w:spacing w:val="-2"/>
        </w:rPr>
        <w:t>有一种特殊的双棒反转，它发出的是反向交易信号。如果双棒反转刚好位于均线上，或者刚好触及均线的底部，而且两条棒线几乎与前面的一棒或多棒完全重叠，那么突破通常失</w:t>
      </w:r>
      <w:r>
        <w:rPr>
          <w:spacing w:val="-1"/>
        </w:rPr>
        <w:t>败。但是，如果市场处于强趋势中，那种信号通常会有效，因为几乎任意顺势入场在强趋势</w:t>
      </w:r>
    </w:p>
    <w:p>
      <w:pPr>
        <w:pStyle w:val="BodyText"/>
        <w:spacing w:before="2"/>
        <w:ind w:left="141"/>
      </w:pPr>
      <w:r>
        <w:rPr>
          <w:spacing w:val="-1"/>
        </w:rPr>
        <w:t>中都有效。当趋势不强时，那么该信号通常会失败，即便是一个完美的双棒反转。任意三条</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或更多宽幅重叠棒线都可以。举例说明，如果有一个双棒多头反转刚好位于均线上方，而且棒线幅度都相对较大，重叠幅度差不多为三分之一到四分之一棒，那么不要在信号棒上方买进。市场已经形成一个小型交易区间，自信已经读懂整体价格行为的交易者常常可以在多头</w:t>
      </w:r>
      <w:r>
        <w:rPr>
          <w:spacing w:val="-2"/>
        </w:rPr>
        <w:t>信号棒及其上方做空，目标是一段刮头皮下跌。</w:t>
      </w:r>
    </w:p>
    <w:p>
      <w:pPr>
        <w:pStyle w:val="BodyText"/>
        <w:spacing w:before="214"/>
      </w:pPr>
    </w:p>
    <w:p>
      <w:pPr>
        <w:pStyle w:val="Heading4"/>
      </w:pPr>
      <w:r>
        <w:rPr>
          <w:spacing w:val="-4"/>
        </w:rPr>
        <w:t>三棒反转</w:t>
      </w:r>
    </w:p>
    <w:p>
      <w:pPr>
        <w:pStyle w:val="BodyText"/>
        <w:spacing w:line="364" w:lineRule="auto" w:before="214"/>
        <w:ind w:left="141" w:right="1130" w:firstLine="480"/>
        <w:jc w:val="both"/>
      </w:pPr>
      <w:r>
        <w:rPr>
          <w:spacing w:val="-2"/>
        </w:rPr>
        <w:t>三棒反转只是双棒反转的一个变种，它包括三条连续的棒线，其中第一棒和第三棒是双</w:t>
      </w:r>
      <w:r>
        <w:rPr>
          <w:spacing w:val="-6"/>
        </w:rPr>
        <w:t>棒反转的棒线，中间一棒是条普通棒，比如窄幅棒或十字星。当第三条 </w:t>
      </w:r>
      <w:r>
        <w:rPr>
          <w:spacing w:val="-4"/>
        </w:rPr>
        <w:t>5</w:t>
      </w:r>
      <w:r>
        <w:rPr>
          <w:spacing w:val="-17"/>
        </w:rPr>
        <w:t> 分钟棒与 </w:t>
      </w:r>
      <w:r>
        <w:rPr>
          <w:spacing w:val="-4"/>
        </w:rPr>
        <w:t>15</w:t>
      </w:r>
      <w:r>
        <w:rPr>
          <w:spacing w:val="-16"/>
        </w:rPr>
        <w:t> 分钟棒</w:t>
      </w:r>
    </w:p>
    <w:p>
      <w:pPr>
        <w:pStyle w:val="BodyText"/>
        <w:spacing w:line="364" w:lineRule="auto" w:before="1"/>
        <w:ind w:left="141" w:right="1131"/>
        <w:jc w:val="both"/>
      </w:pPr>
      <w:r>
        <w:rPr>
          <w:spacing w:val="-6"/>
        </w:rPr>
        <w:t>同时收盘时，便会形成一条 </w:t>
      </w:r>
      <w:r>
        <w:rPr>
          <w:spacing w:val="-4"/>
        </w:rPr>
        <w:t>15</w:t>
      </w:r>
      <w:r>
        <w:rPr>
          <w:spacing w:val="-9"/>
        </w:rPr>
        <w:t> 分钟反转棒。当那种情况发生时，它很可能更加可靠，因为那</w:t>
      </w:r>
      <w:r>
        <w:rPr>
          <w:spacing w:val="-8"/>
        </w:rPr>
        <w:t>会把使用 </w:t>
      </w:r>
      <w:r>
        <w:rPr>
          <w:spacing w:val="-4"/>
        </w:rPr>
        <w:t>15</w:t>
      </w:r>
      <w:r>
        <w:rPr>
          <w:spacing w:val="-9"/>
        </w:rPr>
        <w:t> 分钟图表的交易者带入。在三分之二的时间里，那种情况不会发生，</w:t>
      </w:r>
      <w:r>
        <w:rPr>
          <w:spacing w:val="-4"/>
        </w:rPr>
        <w:t>5</w:t>
      </w:r>
      <w:r>
        <w:rPr>
          <w:spacing w:val="-9"/>
        </w:rPr>
        <w:t> 分钟信号</w:t>
      </w:r>
      <w:r>
        <w:rPr>
          <w:spacing w:val="-14"/>
        </w:rPr>
        <w:t>通常在 </w:t>
      </w:r>
      <w:r>
        <w:rPr>
          <w:spacing w:val="-4"/>
        </w:rPr>
        <w:t>15</w:t>
      </w:r>
      <w:r>
        <w:rPr>
          <w:spacing w:val="-12"/>
        </w:rPr>
        <w:t> 分钟图表中形成其他的反转形态。在寻找任一种 </w:t>
      </w:r>
      <w:r>
        <w:rPr>
          <w:spacing w:val="-4"/>
        </w:rPr>
        <w:t>5</w:t>
      </w:r>
      <w:r>
        <w:rPr>
          <w:spacing w:val="-10"/>
        </w:rPr>
        <w:t> 分钟反转入场时，考虑一下是否</w:t>
      </w:r>
    </w:p>
    <w:p>
      <w:pPr>
        <w:pStyle w:val="BodyText"/>
        <w:spacing w:line="364" w:lineRule="auto" w:before="2"/>
        <w:ind w:left="141" w:right="1128"/>
        <w:jc w:val="both"/>
      </w:pPr>
      <w:r>
        <w:rPr>
          <w:spacing w:val="-6"/>
        </w:rPr>
        <w:t>有三条连续棒线可能也会形成一条 </w:t>
      </w:r>
      <w:r>
        <w:rPr>
          <w:spacing w:val="-4"/>
        </w:rPr>
        <w:t>15</w:t>
      </w:r>
      <w:r>
        <w:rPr>
          <w:spacing w:val="-9"/>
        </w:rPr>
        <w:t> 分钟反转棒，这是很有帮助的。如果形成，那么应该带</w:t>
      </w:r>
      <w:r>
        <w:rPr>
          <w:spacing w:val="-2"/>
        </w:rPr>
        <w:t>给你更多交易自信，因为更高时间框架信号更可能引起较大幅度的运动，你可能会更舒适地把自己的更多头寸波段化，而且使用一个更宽的利润目标。总之，交易者们应该把它们看作</w:t>
      </w:r>
      <w:r>
        <w:rPr>
          <w:spacing w:val="-1"/>
        </w:rPr>
        <w:t>简单的双棒反转，而不是去担心它们是否也会形成一条 </w:t>
      </w:r>
      <w:r>
        <w:rPr/>
        <w:t>15</w:t>
      </w:r>
      <w:r>
        <w:rPr>
          <w:spacing w:val="-5"/>
        </w:rPr>
        <w:t> 分钟反转棒。</w:t>
      </w:r>
    </w:p>
    <w:p>
      <w:pPr>
        <w:pStyle w:val="BodyText"/>
        <w:spacing w:before="177"/>
      </w:pPr>
    </w:p>
    <w:p>
      <w:pPr>
        <w:pStyle w:val="BodyText"/>
        <w:ind w:left="622"/>
        <w:rPr>
          <w:rFonts w:ascii="Arial MT"/>
        </w:rPr>
      </w:pPr>
      <w:r>
        <w:rPr>
          <w:rFonts w:ascii="Arial MT"/>
          <w:color w:val="FF0000"/>
        </w:rPr>
        <w:t>SIGNAL</w:t>
      </w:r>
      <w:r>
        <w:rPr>
          <w:rFonts w:ascii="Arial MT"/>
          <w:color w:val="FF0000"/>
          <w:spacing w:val="-15"/>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4"/>
        </w:rPr>
        <w:t> </w:t>
      </w:r>
      <w:r>
        <w:rPr>
          <w:rFonts w:ascii="Arial MT"/>
          <w:color w:val="FF0000"/>
          <w:spacing w:val="-5"/>
        </w:rPr>
        <w:t>105</w:t>
      </w:r>
    </w:p>
    <w:p>
      <w:pPr>
        <w:pStyle w:val="Heading4"/>
        <w:spacing w:before="229"/>
      </w:pPr>
      <w:r>
        <w:rPr>
          <w:spacing w:val="-5"/>
        </w:rPr>
        <w:t>窄幅棒</w:t>
      </w:r>
    </w:p>
    <w:p>
      <w:pPr>
        <w:pStyle w:val="BodyText"/>
        <w:spacing w:before="323"/>
        <w:rPr>
          <w:sz w:val="28"/>
        </w:rPr>
      </w:pPr>
    </w:p>
    <w:p>
      <w:pPr>
        <w:pStyle w:val="BodyText"/>
        <w:spacing w:line="364" w:lineRule="auto" w:before="1"/>
        <w:ind w:left="621" w:right="4048"/>
      </w:pPr>
      <w:r>
        <w:rPr>
          <w:spacing w:val="-2"/>
        </w:rPr>
        <w:t>与先前棒线相比波幅较窄的棒线，可能是一条反转信号棒。以下是一些常见的例子：</w:t>
      </w:r>
    </w:p>
    <w:p>
      <w:pPr>
        <w:pStyle w:val="BodyText"/>
        <w:spacing w:before="161"/>
      </w:pPr>
    </w:p>
    <w:p>
      <w:pPr>
        <w:pStyle w:val="ListParagraph"/>
        <w:numPr>
          <w:ilvl w:val="0"/>
          <w:numId w:val="6"/>
        </w:numPr>
        <w:tabs>
          <w:tab w:pos="982" w:val="left" w:leader="none"/>
        </w:tabs>
        <w:spacing w:line="364" w:lineRule="auto" w:before="0" w:after="0"/>
        <w:ind w:left="982" w:right="1131" w:hanging="420"/>
        <w:jc w:val="both"/>
        <w:rPr>
          <w:rFonts w:ascii="Wingdings" w:hAnsi="Wingdings" w:eastAsia="Wingdings"/>
          <w:sz w:val="21"/>
        </w:rPr>
      </w:pPr>
      <w:r>
        <w:rPr>
          <w:spacing w:val="-4"/>
          <w:sz w:val="24"/>
        </w:rPr>
        <w:t>内包棒，高点低于前一棒高点，低点位于或高于前一棒低点，或者，低点高于前一棒低点，高点位于或低于前一棒高点。如果它波幅较窄，且实体方向与当前趋势方向相反，那么它就较为可靠；如果它是一个大十字星棒，那么它就不太可靠。实际上，即使大十字星是一条内包棒，它也极少会成为很好的信号棒。由于它是一个单棒交易区</w:t>
      </w:r>
      <w:r>
        <w:rPr>
          <w:spacing w:val="-2"/>
          <w:sz w:val="24"/>
        </w:rPr>
        <w:t>间，所以在它后面通常是更多双向交易。</w:t>
      </w:r>
    </w:p>
    <w:p>
      <w:pPr>
        <w:pStyle w:val="ListParagraph"/>
        <w:numPr>
          <w:ilvl w:val="0"/>
          <w:numId w:val="6"/>
        </w:numPr>
        <w:tabs>
          <w:tab w:pos="982" w:val="left" w:leader="none"/>
        </w:tabs>
        <w:spacing w:line="364" w:lineRule="auto" w:before="3" w:after="0"/>
        <w:ind w:left="982" w:right="1131" w:hanging="420"/>
        <w:jc w:val="both"/>
        <w:rPr>
          <w:rFonts w:ascii="Wingdings" w:hAnsi="Wingdings" w:eastAsia="Wingdings"/>
          <w:sz w:val="24"/>
        </w:rPr>
      </w:pPr>
      <w:r>
        <w:rPr>
          <w:spacing w:val="-2"/>
          <w:sz w:val="24"/>
        </w:rPr>
        <w:t>ii（</w:t>
      </w:r>
      <w:r>
        <w:rPr>
          <w:spacing w:val="-10"/>
          <w:sz w:val="24"/>
        </w:rPr>
        <w:t>或 </w:t>
      </w:r>
      <w:r>
        <w:rPr>
          <w:spacing w:val="-2"/>
          <w:sz w:val="24"/>
        </w:rPr>
        <w:t>iii）形态，两条连续的内包棒，第二条内包棒位于第一条内包棒内（iii</w:t>
      </w:r>
      <w:r>
        <w:rPr>
          <w:spacing w:val="-10"/>
          <w:sz w:val="24"/>
        </w:rPr>
        <w:t> 由</w:t>
      </w:r>
      <w:r>
        <w:rPr>
          <w:spacing w:val="-2"/>
          <w:sz w:val="24"/>
        </w:rPr>
        <w:t>三条连续内包棒构成</w:t>
      </w:r>
      <w:r>
        <w:rPr>
          <w:spacing w:val="-120"/>
          <w:sz w:val="24"/>
        </w:rPr>
        <w:t>）</w:t>
      </w:r>
      <w:r>
        <w:rPr>
          <w:spacing w:val="-2"/>
          <w:sz w:val="24"/>
        </w:rPr>
        <w:t>。</w:t>
      </w:r>
    </w:p>
    <w:p>
      <w:pPr>
        <w:pStyle w:val="ListParagraph"/>
        <w:numPr>
          <w:ilvl w:val="0"/>
          <w:numId w:val="6"/>
        </w:numPr>
        <w:tabs>
          <w:tab w:pos="981" w:val="left" w:leader="none"/>
        </w:tabs>
        <w:spacing w:line="240" w:lineRule="auto" w:before="2" w:after="0"/>
        <w:ind w:left="981" w:right="0" w:hanging="419"/>
        <w:jc w:val="both"/>
        <w:rPr>
          <w:rFonts w:ascii="Wingdings" w:hAnsi="Wingdings" w:eastAsia="Wingdings"/>
          <w:sz w:val="24"/>
        </w:rPr>
      </w:pPr>
      <w:r>
        <w:rPr>
          <w:spacing w:val="-4"/>
          <w:sz w:val="24"/>
        </w:rPr>
        <w:t>宽幅棒（趋势棒或外包棒）或交易区间的高点或低点附近的窄幅棒（</w:t>
      </w:r>
      <w:r>
        <w:rPr>
          <w:spacing w:val="-5"/>
          <w:sz w:val="24"/>
        </w:rPr>
        <w:t>特别是如果它的</w:t>
      </w:r>
    </w:p>
    <w:p>
      <w:pPr>
        <w:pStyle w:val="ListParagraph"/>
        <w:spacing w:after="0" w:line="240" w:lineRule="auto"/>
        <w:jc w:val="both"/>
        <w:rPr>
          <w:rFonts w:ascii="Wingdings" w:hAnsi="Wingdings" w:eastAsia="Wingdings"/>
          <w:sz w:val="24"/>
        </w:rPr>
        <w:sectPr>
          <w:pgSz w:w="11910" w:h="16840"/>
          <w:pgMar w:header="0" w:footer="980" w:top="1160" w:bottom="1180" w:left="992" w:right="0"/>
        </w:sectPr>
      </w:pPr>
    </w:p>
    <w:p>
      <w:pPr>
        <w:pStyle w:val="BodyText"/>
        <w:spacing w:before="54"/>
        <w:ind w:left="982"/>
      </w:pPr>
      <w:r>
        <w:rPr/>
        <w:t>实体是在你的交易方向上，那么就表明你所在的一方已经掌握控制权</w:t>
      </w:r>
      <w:r>
        <w:rPr>
          <w:spacing w:val="-120"/>
        </w:rPr>
        <w:t>）</w:t>
      </w:r>
      <w:r>
        <w:rPr>
          <w:spacing w:val="-10"/>
        </w:rPr>
        <w:t>。</w:t>
      </w:r>
    </w:p>
    <w:p>
      <w:pPr>
        <w:pStyle w:val="ListParagraph"/>
        <w:numPr>
          <w:ilvl w:val="0"/>
          <w:numId w:val="6"/>
        </w:numPr>
        <w:tabs>
          <w:tab w:pos="981" w:val="left" w:leader="none"/>
        </w:tabs>
        <w:spacing w:line="240" w:lineRule="auto" w:before="161" w:after="0"/>
        <w:ind w:left="981" w:right="0" w:hanging="419"/>
        <w:jc w:val="both"/>
        <w:rPr>
          <w:rFonts w:ascii="Wingdings" w:hAnsi="Wingdings" w:eastAsia="Wingdings"/>
          <w:sz w:val="21"/>
        </w:rPr>
      </w:pPr>
      <w:r>
        <w:rPr>
          <w:sz w:val="24"/>
        </w:rPr>
        <w:t>ioi</w:t>
      </w:r>
      <w:r>
        <w:rPr>
          <w:spacing w:val="73"/>
          <w:sz w:val="24"/>
        </w:rPr>
        <w:t> 形态，一条内包棒跟着一条外 包棒，然后是又一条内包棒</w:t>
      </w:r>
      <w:r>
        <w:rPr>
          <w:spacing w:val="-10"/>
          <w:sz w:val="24"/>
        </w:rPr>
        <w:t> </w:t>
      </w:r>
    </w:p>
    <w:p>
      <w:pPr>
        <w:pStyle w:val="BodyText"/>
        <w:spacing w:line="364" w:lineRule="auto" w:before="160"/>
        <w:ind w:left="982" w:right="1131"/>
        <w:jc w:val="both"/>
      </w:pPr>
      <w:r>
        <w:rPr>
          <w:spacing w:val="-6"/>
        </w:rPr>
        <w:t>（inside-outside-</w:t>
      </w:r>
      <w:r>
        <w:rPr>
          <w:spacing w:val="11"/>
        </w:rPr>
        <w:t>inside</w:t>
      </w:r>
      <w:r>
        <w:rPr>
          <w:spacing w:val="-109"/>
        </w:rPr>
        <w:t>）</w:t>
      </w:r>
      <w:r>
        <w:rPr>
          <w:spacing w:val="-6"/>
        </w:rPr>
        <w:t>。如果它出现在一个突破看起来很可能出现的区域，那么</w:t>
      </w:r>
      <w:r>
        <w:rPr>
          <w:spacing w:val="-4"/>
        </w:rPr>
        <w:t>交易者可以在第二条内包棒突破时入场。这些常常是突破型架构，意味着市场可能向任一方向运动，比较谨慎的做法是在第二条内包棒下方设定卖出止损单，在它的上方设定买进止损单，从而确保在突破的方向上入场。然后，未执行的订单便成为保护性止损。</w:t>
      </w:r>
    </w:p>
    <w:p>
      <w:pPr>
        <w:pStyle w:val="BodyText"/>
        <w:spacing w:before="163"/>
      </w:pPr>
    </w:p>
    <w:p>
      <w:pPr>
        <w:pStyle w:val="BodyText"/>
        <w:spacing w:line="364" w:lineRule="auto" w:before="1"/>
        <w:ind w:left="141" w:right="1011" w:firstLine="480"/>
      </w:pPr>
      <w:r>
        <w:rPr/>
        <w:t>注意，十字星棒极少是很好的信号棒，因为它们是单棒交易区间，当市场处于交易区间</w:t>
      </w:r>
      <w:r>
        <w:rPr>
          <w:spacing w:val="-1"/>
        </w:rPr>
        <w:t>中时，你不应该准备在高点上方买进，也不应该准备在低点下方做空。如果它们出现在交易区间日的高点或低点附近，或者如果它们是强趋势中的顺势架构，那么它们可能是不错的反</w:t>
      </w:r>
      <w:r>
        <w:rPr>
          <w:spacing w:val="-8"/>
        </w:rPr>
        <w:t>转交易信号棒。在交易区间中，如果十字星位于区间的高点，那么在它下方卖出还是不错的。</w:t>
      </w:r>
      <w:r>
        <w:rPr/>
        <w:t>较大交易区间推出由十字星棒代表的微型交易区间，于是在十字星棒下方卖出也是在较大交易区间的顶部卖出，通常是一笔不错的交易。</w:t>
      </w:r>
    </w:p>
    <w:p>
      <w:pPr>
        <w:pStyle w:val="BodyText"/>
        <w:spacing w:before="215"/>
      </w:pPr>
    </w:p>
    <w:p>
      <w:pPr>
        <w:pStyle w:val="Heading4"/>
      </w:pPr>
      <w:r>
        <w:rPr>
          <w:spacing w:val="-5"/>
        </w:rPr>
        <w:t>外包棒</w:t>
      </w:r>
    </w:p>
    <w:p>
      <w:pPr>
        <w:pStyle w:val="BodyText"/>
        <w:spacing w:line="364" w:lineRule="auto" w:before="214"/>
        <w:ind w:left="141" w:right="1130" w:firstLine="480"/>
      </w:pPr>
      <w:r>
        <w:rPr>
          <w:spacing w:val="-2"/>
        </w:rPr>
        <w:t>外包棒是这样一种棒线，它的高点或低点超出了前一棒的高点或低点，同时它的另一端</w:t>
      </w:r>
      <w:r>
        <w:rPr>
          <w:spacing w:val="-2"/>
        </w:rPr>
        <w:t>位于或超出前一棒的极点。见第 </w:t>
      </w:r>
      <w:r>
        <w:rPr/>
        <w:t>7</w:t>
      </w:r>
      <w:r>
        <w:rPr>
          <w:spacing w:val="-8"/>
        </w:rPr>
        <w:t> 章。</w:t>
      </w:r>
    </w:p>
    <w:p>
      <w:pPr>
        <w:pStyle w:val="BodyText"/>
        <w:spacing w:before="175"/>
      </w:pPr>
    </w:p>
    <w:p>
      <w:pPr>
        <w:pStyle w:val="BodyText"/>
        <w:ind w:left="622"/>
        <w:rPr>
          <w:rFonts w:ascii="Arial MT"/>
        </w:rPr>
      </w:pPr>
      <w:r>
        <w:rPr>
          <w:rFonts w:ascii="Arial MT"/>
          <w:color w:val="FF0000"/>
        </w:rPr>
        <w:t>106</w:t>
      </w:r>
      <w:r>
        <w:rPr>
          <w:rFonts w:ascii="Arial MT"/>
          <w:color w:val="FF0000"/>
          <w:spacing w:val="-9"/>
        </w:rPr>
        <w:t> </w:t>
      </w:r>
      <w:r>
        <w:rPr>
          <w:rFonts w:ascii="Arial MT"/>
          <w:color w:val="FF0000"/>
        </w:rPr>
        <w:t>PRICE</w:t>
      </w:r>
      <w:r>
        <w:rPr>
          <w:rFonts w:ascii="Arial MT"/>
          <w:color w:val="FF0000"/>
          <w:spacing w:val="-16"/>
        </w:rPr>
        <w:t> </w:t>
      </w:r>
      <w:r>
        <w:rPr>
          <w:rFonts w:ascii="Arial MT"/>
          <w:color w:val="FF0000"/>
          <w:spacing w:val="-2"/>
        </w:rPr>
        <w:t>ACTION</w:t>
      </w:r>
    </w:p>
    <w:p>
      <w:pPr>
        <w:pStyle w:val="Heading4"/>
        <w:spacing w:before="230"/>
      </w:pPr>
      <w:r>
        <w:rPr>
          <w:spacing w:val="-4"/>
        </w:rPr>
        <w:t>微型双重底</w:t>
      </w:r>
    </w:p>
    <w:p>
      <w:pPr>
        <w:pStyle w:val="BodyText"/>
        <w:spacing w:line="364" w:lineRule="auto" w:before="214"/>
        <w:ind w:left="141" w:right="1128" w:firstLine="480"/>
        <w:jc w:val="both"/>
      </w:pPr>
      <w:r>
        <w:rPr>
          <w:spacing w:val="-2"/>
        </w:rPr>
        <w:t>微型双重底是连续或接近连续的棒线，它们的低点相同或接近相同。当它形成于空头尖峰中，而且是由一条收低或接近收低的空头趋势棒与一条低开或接近低开的多头趋势棒组成</w:t>
      </w:r>
      <w:r>
        <w:rPr>
          <w:spacing w:val="-3"/>
        </w:rPr>
        <w:t>时，它是一个单棒空头旗形。如果低点相同，那么就要考虑在低点下方 </w:t>
      </w:r>
      <w:r>
        <w:rPr>
          <w:spacing w:val="-2"/>
        </w:rPr>
        <w:t>1</w:t>
      </w:r>
      <w:r>
        <w:rPr>
          <w:spacing w:val="-6"/>
        </w:rPr>
        <w:t> 个跳动处卖出。在</w:t>
      </w:r>
      <w:r>
        <w:rPr>
          <w:spacing w:val="-2"/>
        </w:rPr>
        <w:t>其他所有时间里，它更可能是一个反转形态，因为大多数小型多头反转都来自某种类型的微型双重底（在第三本书中讨论</w:t>
      </w:r>
      <w:r>
        <w:rPr>
          <w:spacing w:val="-120"/>
        </w:rPr>
        <w:t>）</w:t>
      </w:r>
      <w:r>
        <w:rPr>
          <w:spacing w:val="-2"/>
        </w:rPr>
        <w:t>。</w:t>
      </w:r>
    </w:p>
    <w:p>
      <w:pPr>
        <w:pStyle w:val="BodyText"/>
        <w:spacing w:before="214"/>
      </w:pPr>
    </w:p>
    <w:p>
      <w:pPr>
        <w:pStyle w:val="Heading4"/>
        <w:spacing w:before="1"/>
      </w:pPr>
      <w:r>
        <w:rPr>
          <w:spacing w:val="-4"/>
        </w:rPr>
        <w:t>微型双重顶</w:t>
      </w:r>
    </w:p>
    <w:p>
      <w:pPr>
        <w:pStyle w:val="BodyText"/>
        <w:spacing w:line="470" w:lineRule="atLeast" w:before="51"/>
        <w:ind w:left="141" w:right="1128" w:firstLine="480"/>
      </w:pPr>
      <w:r>
        <w:rPr>
          <w:spacing w:val="-2"/>
        </w:rPr>
        <w:t>微型双重顶是连续或接近连续的棒线，它们的高点相同或接近相同。当它形成于多头尖</w:t>
      </w:r>
      <w:r>
        <w:rPr>
          <w:spacing w:val="-1"/>
        </w:rPr>
        <w:t>峰中，而且是由一条收高或接近收高的多头趋势棒与一条高开或接近高开的空头趋势棒组成</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28"/>
        <w:jc w:val="both"/>
      </w:pPr>
      <w:r>
        <w:rPr>
          <w:spacing w:val="-3"/>
        </w:rPr>
        <w:t>时，它是一个单棒多头旗形。如果高点相同，那么就要考虑在高点上方 </w:t>
      </w:r>
      <w:r>
        <w:rPr>
          <w:spacing w:val="-2"/>
        </w:rPr>
        <w:t>1</w:t>
      </w:r>
      <w:r>
        <w:rPr>
          <w:spacing w:val="-6"/>
        </w:rPr>
        <w:t> 个跳动处买进。在</w:t>
      </w:r>
      <w:r>
        <w:rPr>
          <w:spacing w:val="-2"/>
        </w:rPr>
        <w:t>其他所有时间里，它更可能是一个反转形态，因为大多数小型空头反转都来自某种类型的微型双重顶（在第三本书中讨论</w:t>
      </w:r>
      <w:r>
        <w:rPr>
          <w:spacing w:val="-120"/>
        </w:rPr>
        <w:t>）</w:t>
      </w:r>
      <w:r>
        <w:rPr>
          <w:spacing w:val="-2"/>
        </w:rPr>
        <w:t>。</w:t>
      </w:r>
    </w:p>
    <w:p>
      <w:pPr>
        <w:pStyle w:val="BodyText"/>
        <w:spacing w:before="213"/>
      </w:pPr>
    </w:p>
    <w:p>
      <w:pPr>
        <w:pStyle w:val="Heading4"/>
        <w:spacing w:before="1"/>
      </w:pPr>
      <w:r>
        <w:rPr>
          <w:spacing w:val="-4"/>
        </w:rPr>
        <w:t>反转棒失败</w:t>
      </w:r>
    </w:p>
    <w:p>
      <w:pPr>
        <w:pStyle w:val="BodyText"/>
        <w:spacing w:line="364" w:lineRule="auto" w:before="214"/>
        <w:ind w:left="141" w:right="1130" w:firstLine="480"/>
      </w:pPr>
      <w:r>
        <w:rPr>
          <w:spacing w:val="-2"/>
        </w:rPr>
        <w:t>反转棒失败是向反转的错误一侧突破的反转棒的后一棒（比如多头趋势中出现一条空头</w:t>
      </w:r>
      <w:r>
        <w:rPr>
          <w:spacing w:val="-2"/>
        </w:rPr>
        <w:t>反转棒，而下一棒上涨至它的高点之上，而不是低于它的低点</w:t>
      </w:r>
      <w:r>
        <w:rPr>
          <w:spacing w:val="-120"/>
        </w:rPr>
        <w:t>）</w:t>
      </w:r>
      <w:r>
        <w:rPr>
          <w:spacing w:val="-2"/>
        </w:rPr>
        <w:t>。</w:t>
      </w:r>
    </w:p>
    <w:p>
      <w:pPr>
        <w:pStyle w:val="BodyText"/>
        <w:spacing w:before="212"/>
      </w:pPr>
    </w:p>
    <w:p>
      <w:pPr>
        <w:pStyle w:val="Heading4"/>
        <w:spacing w:before="1"/>
        <w:jc w:val="both"/>
      </w:pPr>
      <w:r>
        <w:rPr/>
        <w:t>光头光脚棒（Shaved</w:t>
      </w:r>
      <w:r>
        <w:rPr>
          <w:spacing w:val="-13"/>
        </w:rPr>
        <w:t> </w:t>
      </w:r>
      <w:r>
        <w:rPr>
          <w:spacing w:val="-4"/>
        </w:rPr>
        <w:t>Bar）</w:t>
      </w:r>
    </w:p>
    <w:p>
      <w:pPr>
        <w:pStyle w:val="BodyText"/>
        <w:spacing w:line="364" w:lineRule="auto" w:before="214"/>
        <w:ind w:left="141" w:right="1128" w:firstLine="480"/>
        <w:jc w:val="both"/>
      </w:pPr>
      <w:r>
        <w:rPr>
          <w:spacing w:val="-2"/>
        </w:rPr>
        <w:t>光头光脚棒的一端或两端没有尾线。仅当形成于强趋势中时，它才是一种架构（举例说明，在强多头趋势中，如果出现一条顶部或底部没有尾线的多头趋势棒，那么它就是一个买</w:t>
      </w:r>
      <w:r>
        <w:rPr>
          <w:spacing w:val="-4"/>
        </w:rPr>
        <w:t>进架构</w:t>
      </w:r>
      <w:r>
        <w:rPr>
          <w:spacing w:val="-120"/>
        </w:rPr>
        <w:t>）</w:t>
      </w:r>
      <w:r>
        <w:rPr>
          <w:spacing w:val="-4"/>
        </w:rPr>
        <w:t>。</w:t>
      </w:r>
    </w:p>
    <w:p>
      <w:pPr>
        <w:pStyle w:val="BodyText"/>
        <w:spacing w:before="213"/>
      </w:pPr>
    </w:p>
    <w:p>
      <w:pPr>
        <w:pStyle w:val="Heading4"/>
      </w:pPr>
      <w:r>
        <w:rPr/>
        <w:t>耗尽棒（Exhaustion</w:t>
      </w:r>
      <w:r>
        <w:rPr>
          <w:spacing w:val="-11"/>
        </w:rPr>
        <w:t> </w:t>
      </w:r>
      <w:r>
        <w:rPr>
          <w:spacing w:val="-4"/>
        </w:rPr>
        <w:t>Bar）</w:t>
      </w:r>
    </w:p>
    <w:p>
      <w:pPr>
        <w:pStyle w:val="BodyText"/>
        <w:spacing w:line="364" w:lineRule="auto" w:before="214"/>
        <w:ind w:left="142" w:right="1011" w:firstLine="480"/>
      </w:pPr>
      <w:r>
        <w:rPr>
          <w:spacing w:val="-4"/>
        </w:rPr>
        <w:t>趋势方向上一条异常大的趋势棒，常常代表着趋势的耗尽。所有趋势棒都是尖峰、突破、</w:t>
      </w:r>
      <w:r>
        <w:rPr>
          <w:spacing w:val="-2"/>
        </w:rPr>
        <w:t>缺口、高潮或耗尽棒，有时，耗尽成分可能是主要特征。</w:t>
      </w:r>
    </w:p>
    <w:p>
      <w:pPr>
        <w:pStyle w:val="BodyText"/>
        <w:spacing w:before="213"/>
      </w:pPr>
    </w:p>
    <w:p>
      <w:pPr>
        <w:pStyle w:val="Heading4"/>
      </w:pPr>
      <w:r>
        <w:rPr>
          <w:spacing w:val="-5"/>
        </w:rPr>
        <w:t>趋势棒</w:t>
      </w:r>
    </w:p>
    <w:p>
      <w:pPr>
        <w:pStyle w:val="BodyText"/>
        <w:spacing w:line="364" w:lineRule="auto" w:before="214"/>
        <w:ind w:left="141" w:right="1128" w:firstLine="480"/>
        <w:jc w:val="both"/>
      </w:pPr>
      <w:r>
        <w:rPr>
          <w:spacing w:val="-2"/>
        </w:rPr>
        <w:t>除了作为强趋势中的顺势入场信号棒外，趋势棒还可能是反转交易信号棒，比如反转回到趋势方向的回撤，以及交易区间中的反转交易。举例说明，如果有一轮强多头趋势，而且</w:t>
      </w:r>
      <w:r>
        <w:rPr>
          <w:spacing w:val="-12"/>
        </w:rPr>
        <w:t>至少 </w:t>
      </w:r>
      <w:r>
        <w:rPr>
          <w:spacing w:val="-4"/>
        </w:rPr>
        <w:t>20</w:t>
      </w:r>
      <w:r>
        <w:rPr>
          <w:spacing w:val="-9"/>
        </w:rPr>
        <w:t> 条连续棒线已经位于均线上方，市场横盘缓慢靠近上升的均线，那么就要准备在收盘</w:t>
      </w:r>
      <w:r>
        <w:rPr>
          <w:spacing w:val="-2"/>
        </w:rPr>
        <w:t>价仅低于均线一两个跳动的第一条小型空头趋势棒收盘后买进。另外，准备在它的高点上方买进。你在预期市场的横盘下跌调整结束，并且反转回到趋势的方向。</w:t>
      </w:r>
    </w:p>
    <w:p>
      <w:pPr>
        <w:pStyle w:val="BodyText"/>
        <w:spacing w:before="177"/>
      </w:pPr>
    </w:p>
    <w:p>
      <w:pPr>
        <w:pStyle w:val="BodyText"/>
        <w:ind w:left="622"/>
        <w:jc w:val="both"/>
        <w:rPr>
          <w:rFonts w:ascii="Arial MT"/>
        </w:rPr>
      </w:pPr>
      <w:r>
        <w:rPr>
          <w:rFonts w:ascii="Arial MT"/>
          <w:color w:val="FF0000"/>
        </w:rPr>
        <w:t>SIGNAL</w:t>
      </w:r>
      <w:r>
        <w:rPr>
          <w:rFonts w:ascii="Arial MT"/>
          <w:color w:val="FF0000"/>
          <w:spacing w:val="-15"/>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4"/>
        </w:rPr>
        <w:t> </w:t>
      </w:r>
      <w:r>
        <w:rPr>
          <w:rFonts w:ascii="Arial MT"/>
          <w:color w:val="FF0000"/>
          <w:spacing w:val="-5"/>
        </w:rPr>
        <w:t>107</w:t>
      </w:r>
    </w:p>
    <w:p>
      <w:pPr>
        <w:pStyle w:val="BodyText"/>
        <w:spacing w:line="364" w:lineRule="auto" w:before="179"/>
        <w:ind w:left="141" w:right="1011" w:firstLine="480"/>
      </w:pPr>
      <w:r>
        <w:rPr/>
        <w:t>如果有一个明确的交易区间，有一个两条腿的、两个多头趋势棒尖峰，在盘中达到一个</w:t>
      </w:r>
      <w:r>
        <w:rPr>
          <w:spacing w:val="-1"/>
        </w:rPr>
        <w:t>比前一高点略高的新高，那么这常常是以市价做空的一个好信号，尤其是如果你能随着市场</w:t>
      </w:r>
      <w:r>
        <w:rPr>
          <w:spacing w:val="-9"/>
        </w:rPr>
        <w:t>上涨而逐渐加仓，并且尤其如果它是另一形态的一部分，比如它出现在一个小型楔形的顶部，</w:t>
      </w:r>
      <w:r>
        <w:rPr/>
        <w:t>或者它是对某条空头趋势线的测试。另外，如果在交易区间内出现一个两条腿的抛售，形成</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jc w:val="both"/>
      </w:pPr>
      <w:r>
        <w:rPr>
          <w:spacing w:val="-2"/>
        </w:rPr>
        <w:t>一条空头趋势，其收盘价位于区间下半部的交易区间内的早期波段低点下方，那么这也可能是一个在市价买进的信号，尤其是你能在市场下跌时加仓，或者它是另一形态的一部分，比</w:t>
      </w:r>
      <w:r>
        <w:rPr>
          <w:spacing w:val="-2"/>
        </w:rPr>
        <w:t>如位于一个楔形多头旗形的底部时。</w:t>
      </w:r>
    </w:p>
    <w:p>
      <w:pPr>
        <w:pStyle w:val="BodyText"/>
        <w:spacing w:before="239"/>
        <w:rPr>
          <w:sz w:val="20"/>
        </w:rPr>
      </w:pPr>
      <w:r>
        <w:rPr>
          <w:sz w:val="20"/>
        </w:rPr>
        <mc:AlternateContent>
          <mc:Choice Requires="wps">
            <w:drawing>
              <wp:anchor distT="0" distB="0" distL="0" distR="0" allowOverlap="1" layoutInCell="1" locked="0" behindDoc="1" simplePos="0" relativeHeight="487613440">
                <wp:simplePos x="0" y="0"/>
                <wp:positionH relativeFrom="page">
                  <wp:posOffset>720090</wp:posOffset>
                </wp:positionH>
                <wp:positionV relativeFrom="paragraph">
                  <wp:posOffset>329818</wp:posOffset>
                </wp:positionV>
                <wp:extent cx="6068695" cy="231140"/>
                <wp:effectExtent l="0" t="0" r="0" b="0"/>
                <wp:wrapTopAndBottom/>
                <wp:docPr id="230" name="Group 230"/>
                <wp:cNvGraphicFramePr>
                  <a:graphicFrameLocks/>
                </wp:cNvGraphicFramePr>
                <a:graphic>
                  <a:graphicData uri="http://schemas.microsoft.com/office/word/2010/wordprocessingGroup">
                    <wpg:wgp>
                      <wpg:cNvPr id="230" name="Group 230"/>
                      <wpg:cNvGrpSpPr/>
                      <wpg:grpSpPr>
                        <a:xfrm>
                          <a:off x="0" y="0"/>
                          <a:ext cx="6068695" cy="231140"/>
                          <a:chExt cx="6068695" cy="231140"/>
                        </a:xfrm>
                      </wpg:grpSpPr>
                      <wps:wsp>
                        <wps:cNvPr id="231" name="Textbox 231"/>
                        <wps:cNvSpPr txBox="1"/>
                        <wps:spPr>
                          <a:xfrm>
                            <a:off x="0" y="0"/>
                            <a:ext cx="1606550" cy="231140"/>
                          </a:xfrm>
                          <a:prstGeom prst="rect">
                            <a:avLst/>
                          </a:prstGeom>
                          <a:solidFill>
                            <a:srgbClr val="D9D9D9"/>
                          </a:solidFill>
                        </wps:spPr>
                        <wps:txbx>
                          <w:txbxContent>
                            <w:p>
                              <w:pPr>
                                <w:spacing w:before="2"/>
                                <w:ind w:left="0" w:right="-15" w:firstLine="0"/>
                                <w:jc w:val="left"/>
                                <w:rPr>
                                  <w:color w:val="000000"/>
                                  <w:sz w:val="28"/>
                                </w:rPr>
                              </w:pPr>
                              <w:r>
                                <w:rPr>
                                  <w:color w:val="000000"/>
                                  <w:spacing w:val="-3"/>
                                  <w:sz w:val="28"/>
                                </w:rPr>
                                <w:t>所有棒线都在通道中</w:t>
                              </w:r>
                            </w:p>
                          </w:txbxContent>
                        </wps:txbx>
                        <wps:bodyPr wrap="square" lIns="0" tIns="0" rIns="0" bIns="0" rtlCol="0">
                          <a:noAutofit/>
                        </wps:bodyPr>
                      </wps:wsp>
                      <wps:wsp>
                        <wps:cNvPr id="232" name="Graphic 232"/>
                        <wps:cNvSpPr/>
                        <wps:spPr>
                          <a:xfrm>
                            <a:off x="0" y="199644"/>
                            <a:ext cx="6068695" cy="16510"/>
                          </a:xfrm>
                          <a:custGeom>
                            <a:avLst/>
                            <a:gdLst/>
                            <a:ahLst/>
                            <a:cxnLst/>
                            <a:rect l="l" t="t" r="r" b="b"/>
                            <a:pathLst>
                              <a:path w="6068695" h="16510">
                                <a:moveTo>
                                  <a:pt x="6068568" y="0"/>
                                </a:moveTo>
                                <a:lnTo>
                                  <a:pt x="0" y="0"/>
                                </a:lnTo>
                                <a:lnTo>
                                  <a:pt x="0" y="16001"/>
                                </a:lnTo>
                                <a:lnTo>
                                  <a:pt x="6068568" y="16001"/>
                                </a:lnTo>
                                <a:lnTo>
                                  <a:pt x="60685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700001pt;margin-top:25.969999pt;width:477.85pt;height:18.2pt;mso-position-horizontal-relative:page;mso-position-vertical-relative:paragraph;z-index:-15703040;mso-wrap-distance-left:0;mso-wrap-distance-right:0" id="docshapegroup209" coordorigin="1134,519" coordsize="9557,364">
                <v:shape style="position:absolute;left:1134;top:519;width:2530;height:364" type="#_x0000_t202" id="docshape210" filled="true" fillcolor="#d9d9d9" stroked="false">
                  <v:textbox inset="0,0,0,0">
                    <w:txbxContent>
                      <w:p>
                        <w:pPr>
                          <w:spacing w:before="2"/>
                          <w:ind w:left="0" w:right="-15" w:firstLine="0"/>
                          <w:jc w:val="left"/>
                          <w:rPr>
                            <w:color w:val="000000"/>
                            <w:sz w:val="28"/>
                          </w:rPr>
                        </w:pPr>
                        <w:r>
                          <w:rPr>
                            <w:color w:val="000000"/>
                            <w:spacing w:val="-3"/>
                            <w:sz w:val="28"/>
                          </w:rPr>
                          <w:t>所有棒线都在通道中</w:t>
                        </w:r>
                      </w:p>
                    </w:txbxContent>
                  </v:textbox>
                  <v:fill type="solid"/>
                  <w10:wrap type="none"/>
                </v:shape>
                <v:rect style="position:absolute;left:1134;top:833;width:9557;height:26" id="docshape211" filled="true" fillcolor="#000000" stroked="false">
                  <v:fill type="solid"/>
                </v:rect>
                <w10:wrap type="topAndBottom"/>
              </v:group>
            </w:pict>
          </mc:Fallback>
        </mc:AlternateContent>
      </w:r>
    </w:p>
    <w:p>
      <w:pPr>
        <w:pStyle w:val="BodyText"/>
        <w:spacing w:line="364" w:lineRule="auto" w:before="211"/>
        <w:ind w:left="141" w:right="1128" w:firstLine="480"/>
        <w:jc w:val="both"/>
      </w:pPr>
      <w:r>
        <w:rPr>
          <w:spacing w:val="-2"/>
        </w:rPr>
        <w:t>当市场中有一条强多头通道时，多方将利用限价单在前一棒低点或低点下方买进，空方将利用限价单在每一棒高点或高点上方以及每一波段高点上方做空。多方还会把买进止损单设在回撤棒的高点上方，而空方则会把卖出止损单设在位于通道顶部的棒线的低点下方。空</w:t>
      </w:r>
      <w:r>
        <w:rPr>
          <w:spacing w:val="-2"/>
        </w:rPr>
        <w:t>头通道中的情形刚好相反！</w:t>
      </w:r>
    </w:p>
    <w:p>
      <w:pPr>
        <w:pStyle w:val="BodyText"/>
        <w:spacing w:line="364" w:lineRule="auto" w:before="2"/>
        <w:ind w:left="142" w:right="1011" w:firstLine="480"/>
      </w:pPr>
      <w:r>
        <w:rPr>
          <w:spacing w:val="-7"/>
        </w:rPr>
        <w:t>有很多种类型的窄幅棒，它们出现的背景也非常不同，它们都代表着多空双方缺乏热情。</w:t>
      </w:r>
      <w:r>
        <w:rPr/>
        <w:t>每一条窄幅棒都要放在背景中研判。如果窄幅棒的实体方向与你的交易方向相同</w:t>
      </w:r>
      <w:r>
        <w:rPr>
          <w:spacing w:val="1"/>
        </w:rPr>
        <w:t>（一条窄幅</w:t>
      </w:r>
      <w:r>
        <w:rPr/>
        <w:t>反转棒</w:t>
      </w:r>
      <w:r>
        <w:rPr>
          <w:spacing w:val="-120"/>
        </w:rPr>
        <w:t>）</w:t>
      </w:r>
      <w:r>
        <w:rPr>
          <w:spacing w:val="-9"/>
        </w:rPr>
        <w:t>，那么它就是一个好很多的架构，表明你所在的一方拥有那一棒。如果窄幅棒没有实</w:t>
      </w:r>
      <w:r>
        <w:rPr/>
        <w:t>体，那么通常等待下次入场会更好一些，因为成功交易的可能性非常低，双人拉锯形态形成的几率太高。</w:t>
      </w:r>
    </w:p>
    <w:p>
      <w:pPr>
        <w:pStyle w:val="BodyText"/>
        <w:spacing w:line="364" w:lineRule="auto" w:before="3"/>
        <w:ind w:left="142" w:right="1011" w:firstLine="480"/>
      </w:pPr>
      <w:r>
        <w:rPr>
          <w:spacing w:val="-3"/>
        </w:rPr>
        <w:t>内包棒不一定必须是完全内包</w:t>
      </w:r>
      <w:r>
        <w:rPr/>
        <w:t>（</w:t>
      </w:r>
      <w:r>
        <w:rPr>
          <w:spacing w:val="-3"/>
        </w:rPr>
        <w:t>高点低于前一棒高点，低点高于前一棒低点</w:t>
      </w:r>
      <w:r>
        <w:rPr>
          <w:spacing w:val="-120"/>
        </w:rPr>
        <w:t>）</w:t>
      </w:r>
      <w:r>
        <w:rPr>
          <w:spacing w:val="-7"/>
        </w:rPr>
        <w:t>。它的一个</w:t>
      </w:r>
      <w:r>
        <w:rPr/>
        <w:t>或两个端点的价位可以与前一棒的对应端点价位相同。总之，当它是一条窄幅棒，而且当它</w:t>
      </w:r>
      <w:r>
        <w:rPr>
          <w:spacing w:val="-5"/>
        </w:rPr>
        <w:t>的收盘价与你希望做的交易的方向相同时，它便形成一个更为可靠的信号</w:t>
      </w:r>
      <w:r>
        <w:rPr/>
        <w:t>（</w:t>
      </w:r>
      <w:r>
        <w:rPr>
          <w:spacing w:val="-3"/>
        </w:rPr>
        <w:t>当你准备买进时，</w:t>
      </w:r>
      <w:r>
        <w:rPr/>
        <w:t>得到多头信号棒，当你准备卖出时，得到空头信号棒，总会更好一些</w:t>
      </w:r>
      <w:r>
        <w:rPr>
          <w:spacing w:val="-120"/>
        </w:rPr>
        <w:t>）</w:t>
      </w:r>
      <w:r>
        <w:rPr/>
        <w:t>。</w:t>
      </w:r>
    </w:p>
    <w:p>
      <w:pPr>
        <w:pStyle w:val="BodyText"/>
        <w:spacing w:line="364" w:lineRule="auto" w:before="3"/>
        <w:ind w:left="141" w:right="1128" w:firstLine="480"/>
        <w:jc w:val="both"/>
      </w:pPr>
      <w:r>
        <w:rPr>
          <w:spacing w:val="-2"/>
        </w:rPr>
        <w:t>当内包棒出现在一条突破了交易区间的宽幅趋势棒后面时，它可能仅仅是趋势交易者们</w:t>
      </w:r>
      <w:r>
        <w:rPr>
          <w:spacing w:val="-4"/>
        </w:rPr>
        <w:t>的暂时休整，但也可能是会引起反转的信心损失（失败的突破</w:t>
      </w:r>
      <w:r>
        <w:rPr>
          <w:spacing w:val="-120"/>
        </w:rPr>
        <w:t>）</w:t>
      </w:r>
      <w:r>
        <w:rPr>
          <w:spacing w:val="-4"/>
        </w:rPr>
        <w:t>。当窄幅棒是一条内包棒，同</w:t>
      </w:r>
      <w:r>
        <w:rPr>
          <w:spacing w:val="-2"/>
        </w:rPr>
        <w:t>时是宽幅突破棒相反方向上的一条趋势棒时，反转更可能发生。顺势内包棒增加了突破运动继续的几率，尤其是在当天早些时候市场一直在那一方向做趋势运动的情况下（举例说明，如果这可能是你预期出现的第二条腿的起点</w:t>
      </w:r>
      <w:r>
        <w:rPr>
          <w:spacing w:val="-120"/>
        </w:rPr>
        <w:t>）</w:t>
      </w:r>
      <w:r>
        <w:rPr>
          <w:spacing w:val="-2"/>
        </w:rPr>
        <w:t>。</w:t>
      </w:r>
    </w:p>
    <w:p>
      <w:pPr>
        <w:pStyle w:val="BodyText"/>
        <w:spacing w:before="177"/>
      </w:pPr>
    </w:p>
    <w:p>
      <w:pPr>
        <w:pStyle w:val="BodyText"/>
        <w:ind w:left="622"/>
        <w:rPr>
          <w:rFonts w:ascii="Arial MT"/>
        </w:rPr>
      </w:pPr>
      <w:r>
        <w:rPr>
          <w:rFonts w:ascii="Arial MT"/>
          <w:color w:val="FF0000"/>
        </w:rPr>
        <w:t>108</w:t>
      </w:r>
      <w:r>
        <w:rPr>
          <w:rFonts w:ascii="Arial MT"/>
          <w:color w:val="FF0000"/>
          <w:spacing w:val="-9"/>
        </w:rPr>
        <w:t> </w:t>
      </w:r>
      <w:r>
        <w:rPr>
          <w:rFonts w:ascii="Arial MT"/>
          <w:color w:val="FF0000"/>
        </w:rPr>
        <w:t>PRICE</w:t>
      </w:r>
      <w:r>
        <w:rPr>
          <w:rFonts w:ascii="Arial MT"/>
          <w:color w:val="FF0000"/>
          <w:spacing w:val="-16"/>
        </w:rPr>
        <w:t> </w:t>
      </w:r>
      <w:r>
        <w:rPr>
          <w:rFonts w:ascii="Arial MT"/>
          <w:color w:val="FF0000"/>
          <w:spacing w:val="-2"/>
        </w:rPr>
        <w:t>ACTION</w:t>
      </w:r>
    </w:p>
    <w:p>
      <w:pPr>
        <w:pStyle w:val="BodyText"/>
        <w:spacing w:line="364" w:lineRule="auto" w:before="178"/>
        <w:ind w:left="141" w:right="1011" w:firstLine="480"/>
      </w:pPr>
      <w:r>
        <w:rPr/>
        <w:t>突破趋势棒之后的窄幅内包棒对交易者来说有点情绪化，因为他们将要考虑利用止损单</w:t>
      </w:r>
      <w:r>
        <w:rPr>
          <w:spacing w:val="-8"/>
        </w:rPr>
        <w:t>在任一方向上入场，不得不迅速处理大量信息。举例说明，如果下跌日内出现一个多头突破，</w:t>
      </w:r>
      <w:r>
        <w:rPr>
          <w:spacing w:val="-3"/>
        </w:rPr>
        <w:t>那么交易者常常会在内包棒高点上方 </w:t>
      </w:r>
      <w:r>
        <w:rPr/>
        <w:t>1</w:t>
      </w:r>
      <w:r>
        <w:rPr>
          <w:spacing w:val="-11"/>
        </w:rPr>
        <w:t> 个跳动处下单买进，然后会在其低点下方 </w:t>
      </w:r>
      <w:r>
        <w:rPr/>
        <w:t>1</w:t>
      </w:r>
      <w:r>
        <w:rPr>
          <w:spacing w:val="-12"/>
        </w:rPr>
        <w:t> 个跳动处</w:t>
      </w:r>
      <w:r>
        <w:rPr/>
        <w:t>再设一张卖单。一旦一张订单被执行，另一张订单就成为保护性止损。如果订单在突破失败</w:t>
      </w:r>
      <w:r>
        <w:rPr>
          <w:spacing w:val="-7"/>
        </w:rPr>
        <w:t>时被执行</w:t>
      </w:r>
      <w:r>
        <w:rPr/>
        <w:t>（即卖出订单被执行</w:t>
      </w:r>
      <w:r>
        <w:rPr>
          <w:spacing w:val="-120"/>
        </w:rPr>
        <w:t>）</w:t>
      </w:r>
      <w:r>
        <w:rPr>
          <w:spacing w:val="-7"/>
        </w:rPr>
        <w:t>，那么交易者应该考虑把买进止损单的规模加倍，以防失败突</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011"/>
      </w:pPr>
      <w:r>
        <w:rPr>
          <w:spacing w:val="-4"/>
        </w:rPr>
        <w:t>破变为突破回撤</w:t>
      </w:r>
      <w:r>
        <w:rPr/>
        <w:t>（</w:t>
      </w:r>
      <w:r>
        <w:rPr>
          <w:spacing w:val="-2"/>
        </w:rPr>
        <w:t>反向失败意味着多空双方都被套，这通常会形成一个可靠的交易架构</w:t>
      </w:r>
      <w:r>
        <w:rPr>
          <w:spacing w:val="-120"/>
        </w:rPr>
        <w:t>）</w:t>
      </w:r>
      <w:r>
        <w:rPr>
          <w:spacing w:val="-28"/>
        </w:rPr>
        <w:t>。但</w:t>
      </w:r>
      <w:r>
        <w:rPr>
          <w:spacing w:val="-6"/>
        </w:rPr>
        <w:t>是，如果交易者先是买单</w:t>
      </w:r>
      <w:r>
        <w:rPr/>
        <w:t>（顺势</w:t>
      </w:r>
      <w:r>
        <w:rPr>
          <w:spacing w:val="-16"/>
        </w:rPr>
        <w:t>）</w:t>
      </w:r>
      <w:r>
        <w:rPr>
          <w:spacing w:val="-6"/>
        </w:rPr>
        <w:t>被执行，那么他通常不应利用保护性止损反转头寸，但是，</w:t>
      </w:r>
      <w:r>
        <w:rPr/>
        <w:t>如果当天是一个空头趋势日，还是可以反转的。一旦在没有失败的情况下形成第二棒或第三</w:t>
      </w:r>
      <w:r>
        <w:rPr>
          <w:spacing w:val="-1"/>
        </w:rPr>
        <w:t>棒，那么接下来产生的失败就很有可能是在新趋势方向上形成一个突破回撤入场架构，而不是一个可交易的失败。总之，优秀的交易者根据很多微妙的因素做出迅速、客观的决策，如果在分析过程中感到太混乱或太情绪化，那么最好不要下单，尤其是像成对突破订单或反转订单这样的复杂订单。交易者不应在充满疑惑的交易中投入太多感情，因为那样他们很可能</w:t>
      </w:r>
      <w:r>
        <w:rPr/>
        <w:t>无法为可能不久就会出现的明确交易做好准备。</w:t>
      </w:r>
    </w:p>
    <w:p>
      <w:pPr>
        <w:pStyle w:val="BodyText"/>
        <w:spacing w:line="364" w:lineRule="auto" w:before="5"/>
        <w:ind w:left="141" w:right="1011" w:firstLine="480"/>
      </w:pPr>
      <w:r>
        <w:rPr/>
        <w:t>波段运动之后的内包棒可能标志着波段的结束，特别是它的收盘价与趋势相反，同时其他因素在起作用时，比如趋势线或趋势通道线过冲，ABC</w:t>
      </w:r>
      <w:r>
        <w:rPr>
          <w:spacing w:val="-8"/>
        </w:rPr>
        <w:t> 两条腿回调</w:t>
      </w:r>
      <w:r>
        <w:rPr/>
        <w:t>（</w:t>
      </w:r>
      <w:r>
        <w:rPr>
          <w:spacing w:val="-6"/>
        </w:rPr>
        <w:t>一个高点或低点 </w:t>
      </w:r>
      <w:r>
        <w:rPr/>
        <w:t>2</w:t>
      </w:r>
      <w:r>
        <w:rPr>
          <w:spacing w:val="-120"/>
        </w:rPr>
        <w:t>）</w:t>
      </w:r>
      <w:r>
        <w:rPr/>
        <w:t>，</w:t>
      </w:r>
      <w:r>
        <w:rPr>
          <w:spacing w:val="-4"/>
        </w:rPr>
        <w:t>或者交易区间内的一个新的波段高点。另外，靠近任意宽幅棒</w:t>
      </w:r>
      <w:r>
        <w:rPr/>
        <w:t>（</w:t>
      </w:r>
      <w:r>
        <w:rPr>
          <w:spacing w:val="-5"/>
        </w:rPr>
        <w:t>趋势棒、十字星棒或外包棒</w:t>
      </w:r>
      <w:r>
        <w:rPr>
          <w:spacing w:val="-16"/>
        </w:rPr>
        <w:t>）</w:t>
      </w:r>
      <w:r>
        <w:rPr/>
        <w:t>的任意窄幅棒，无论它是否是一条内包棒，都可能形成一个反转架构，特别是当那条窄幅棒</w:t>
      </w:r>
      <w:r>
        <w:rPr>
          <w:spacing w:val="-1"/>
        </w:rPr>
        <w:t>是一条小型反转棒时。总之，交易者应该准备低买高卖。在交易区间内</w:t>
      </w:r>
      <w:r>
        <w:rPr>
          <w:spacing w:val="1"/>
        </w:rPr>
        <w:t>（交易区间日或趋势</w:t>
      </w:r>
      <w:r>
        <w:rPr/>
        <w:t>日内的交易区间</w:t>
      </w:r>
      <w:r>
        <w:rPr>
          <w:spacing w:val="-120"/>
        </w:rPr>
        <w:t>）</w:t>
      </w:r>
      <w:r>
        <w:rPr>
          <w:spacing w:val="-9"/>
        </w:rPr>
        <w:t>，极点处唯一的窄幅棒入场应该是反趋势的。举例说明，如果窄幅棒是一个</w:t>
      </w:r>
      <w:r>
        <w:rPr/>
        <w:t>波段高点，或者跟在一条空头趋势线测试或多头趋势通道线过冲并反转后面，那么只寻找空头入场。如果它是一个波段低点，那么只寻找买进。</w:t>
      </w:r>
    </w:p>
    <w:p>
      <w:pPr>
        <w:pStyle w:val="BodyText"/>
        <w:spacing w:line="364" w:lineRule="auto" w:before="5"/>
        <w:ind w:left="141" w:right="1128" w:firstLine="480"/>
        <w:jc w:val="both"/>
      </w:pPr>
      <w:r>
        <w:rPr>
          <w:spacing w:val="-2"/>
        </w:rPr>
        <w:t>在趋势（甚至是交易区间日内的趋势）中，窄幅棒可能形成任一方向的入场架构。举例说明，如果有一波强多头运动，而且之前没有对多头趋势线的重要突破，那么宽幅多头趋势棒或伸展到趋势棒高点之上的窄幅棒的高点附近的内包棒，仅应被看作买进架构。如果它是一条内包棒，特别是如果它是一条多头趋势棒，那么它就是一个很棒的多头架构。如果它只是一条延伸到多头趋势棒高点上方的窄幅棒，如果趋势足够强的话，那么它可能是一个安全的多头架构。总之，等待回撤是更好的选择，除非窄幅棒是一条空头反转棒，那样的话，它</w:t>
      </w:r>
      <w:r>
        <w:rPr>
          <w:spacing w:val="-2"/>
        </w:rPr>
        <w:t>可能会套住空头，在其高点上方 </w:t>
      </w:r>
      <w:r>
        <w:rPr/>
        <w:t>1</w:t>
      </w:r>
      <w:r>
        <w:rPr>
          <w:spacing w:val="-5"/>
        </w:rPr>
        <w:t> 个跳动处利用止损单买进可能更为合理。</w:t>
      </w:r>
    </w:p>
    <w:p>
      <w:pPr>
        <w:pStyle w:val="BodyText"/>
        <w:spacing w:before="178"/>
      </w:pPr>
    </w:p>
    <w:p>
      <w:pPr>
        <w:pStyle w:val="BodyText"/>
        <w:ind w:left="622"/>
        <w:rPr>
          <w:rFonts w:ascii="Arial MT"/>
        </w:rPr>
      </w:pPr>
      <w:r>
        <w:rPr>
          <w:rFonts w:ascii="Arial MT"/>
          <w:color w:val="FF0000"/>
        </w:rPr>
        <w:t>SIGNAL</w:t>
      </w:r>
      <w:r>
        <w:rPr>
          <w:rFonts w:ascii="Arial MT"/>
          <w:color w:val="FF0000"/>
          <w:spacing w:val="-15"/>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4"/>
        </w:rPr>
        <w:t> </w:t>
      </w:r>
      <w:r>
        <w:rPr>
          <w:rFonts w:ascii="Arial MT"/>
          <w:color w:val="FF0000"/>
          <w:spacing w:val="-5"/>
        </w:rPr>
        <w:t>109</w:t>
      </w:r>
    </w:p>
    <w:p>
      <w:pPr>
        <w:pStyle w:val="BodyText"/>
        <w:spacing w:line="460" w:lineRule="atLeast" w:before="26"/>
        <w:ind w:left="141" w:right="1048" w:firstLine="480"/>
      </w:pPr>
      <w:r>
        <w:rPr/>
        <w:t>ii</w:t>
      </w:r>
      <w:r>
        <w:rPr>
          <w:spacing w:val="-7"/>
        </w:rPr>
        <w:t> 形态是一条内包棒跟着另一条较大的内包棒。它包括连续的两条棒线，第二棒位于第</w:t>
      </w:r>
      <w:r>
        <w:rPr/>
        <w:t>一棒内部，大小相同或较小（iii</w:t>
      </w:r>
      <w:r>
        <w:rPr>
          <w:spacing w:val="-7"/>
        </w:rPr>
        <w:t> 形态甚至更强，包括连续的三条棒线</w:t>
      </w:r>
      <w:r>
        <w:rPr>
          <w:spacing w:val="-120"/>
        </w:rPr>
        <w:t>）</w:t>
      </w:r>
      <w:r>
        <w:rPr/>
        <w:t>。在一段延长的运动</w:t>
      </w:r>
      <w:r>
        <w:rPr>
          <w:spacing w:val="-4"/>
        </w:rPr>
        <w:t>之后，特别是如果已经出现过趋势线突破，从 </w:t>
      </w:r>
      <w:r>
        <w:rPr>
          <w:spacing w:val="-2"/>
        </w:rPr>
        <w:t>ii</w:t>
      </w:r>
      <w:r>
        <w:rPr>
          <w:spacing w:val="-8"/>
        </w:rPr>
        <w:t> 形态的顺势突破通常只是一次刮头皮机会，</w:t>
      </w:r>
      <w:r>
        <w:rPr>
          <w:spacing w:val="-11"/>
        </w:rPr>
        <w:t>在达到利润目标前后，极有可能反转</w:t>
      </w:r>
      <w:r>
        <w:rPr>
          <w:spacing w:val="-2"/>
        </w:rPr>
        <w:t>（</w:t>
      </w:r>
      <w:r>
        <w:rPr>
          <w:spacing w:val="-10"/>
        </w:rPr>
        <w:t>最终旗形，将在第三本书中讨论</w:t>
      </w:r>
      <w:r>
        <w:rPr>
          <w:spacing w:val="-120"/>
        </w:rPr>
        <w:t>）</w:t>
      </w:r>
      <w:r>
        <w:rPr>
          <w:spacing w:val="-24"/>
        </w:rPr>
        <w:t>。但是，逆势突破</w:t>
      </w:r>
      <w:r>
        <w:rPr>
          <w:spacing w:val="-2"/>
        </w:rPr>
        <w:t>（或最终旗形的反转）常常引起一个大的反转。这种形态常常形成于最终旗形中，因为它最终表明多方和空方之间的平衡；较弱一方的力量已经赶上较强一方，至少是暂时赶上。就其本身</w:t>
      </w:r>
    </w:p>
    <w:p>
      <w:pPr>
        <w:pStyle w:val="BodyText"/>
        <w:spacing w:after="0" w:line="460" w:lineRule="atLeast"/>
        <w:sectPr>
          <w:pgSz w:w="11910" w:h="16840"/>
          <w:pgMar w:header="0" w:footer="980" w:top="1160" w:bottom="1180" w:left="992" w:right="0"/>
        </w:sectPr>
      </w:pPr>
    </w:p>
    <w:p>
      <w:pPr>
        <w:pStyle w:val="BodyText"/>
        <w:spacing w:line="364" w:lineRule="auto" w:before="54"/>
        <w:ind w:left="141" w:right="1128"/>
        <w:jc w:val="both"/>
      </w:pPr>
      <w:r>
        <w:rPr>
          <w:spacing w:val="-2"/>
        </w:rPr>
        <w:t>而论，如果顺势方取得控制权，那么逆势方在顺势突破后努力去拿回控制权的几率就较高。 </w:t>
      </w:r>
      <w:r>
        <w:rPr/>
        <w:t>ii 形态的止损超出了两条棒线的相反一端（不只是第二棒，第二棒从技术上讲是信号棒</w:t>
      </w:r>
      <w:r>
        <w:rPr>
          <w:spacing w:val="-121"/>
        </w:rPr>
        <w:t>）</w:t>
      </w:r>
      <w:r>
        <w:rPr/>
        <w:t>，</w:t>
      </w:r>
      <w:r>
        <w:rPr>
          <w:spacing w:val="-2"/>
        </w:rPr>
        <w:t>但是，如果棒线相对较大时，有时你可以使用较小的止损（超出两棒中的第二棒，而不是同</w:t>
      </w:r>
      <w:r>
        <w:rPr>
          <w:spacing w:val="-4"/>
        </w:rPr>
        <w:t>时超出两棒</w:t>
      </w:r>
      <w:r>
        <w:rPr>
          <w:spacing w:val="-120"/>
        </w:rPr>
        <w:t>）</w:t>
      </w:r>
      <w:r>
        <w:rPr>
          <w:spacing w:val="-5"/>
        </w:rPr>
        <w:t>。入场棒收盘后，把止损调紧，并且考虑在超出入场棒 </w:t>
      </w:r>
      <w:r>
        <w:rPr>
          <w:spacing w:val="-4"/>
        </w:rPr>
        <w:t>1</w:t>
      </w:r>
      <w:r>
        <w:rPr>
          <w:spacing w:val="-9"/>
        </w:rPr>
        <w:t> 个跳动处反转。在下几</w:t>
      </w:r>
      <w:r>
        <w:rPr>
          <w:spacing w:val="-6"/>
        </w:rPr>
        <w:t>棒时刻准备在任意失败处反转，因为 </w:t>
      </w:r>
      <w:r>
        <w:rPr>
          <w:spacing w:val="-4"/>
        </w:rPr>
        <w:t>ii</w:t>
      </w:r>
      <w:r>
        <w:rPr>
          <w:spacing w:val="-9"/>
        </w:rPr>
        <w:t> 突破后失败是很常见的，特别是当该形态形成于日区</w:t>
      </w:r>
      <w:r>
        <w:rPr>
          <w:spacing w:val="-2"/>
        </w:rPr>
        <w:t>间中部时。</w:t>
      </w:r>
    </w:p>
    <w:p>
      <w:pPr>
        <w:pStyle w:val="BodyText"/>
        <w:spacing w:line="364" w:lineRule="auto" w:before="4"/>
        <w:ind w:left="142" w:right="1131" w:firstLine="480"/>
        <w:jc w:val="both"/>
      </w:pPr>
      <w:r>
        <w:rPr>
          <w:spacing w:val="-6"/>
        </w:rPr>
        <w:t>5</w:t>
      </w:r>
      <w:r>
        <w:rPr>
          <w:spacing w:val="-16"/>
        </w:rPr>
        <w:t> 分钟 </w:t>
      </w:r>
      <w:r>
        <w:rPr>
          <w:spacing w:val="-6"/>
        </w:rPr>
        <w:t>ii</w:t>
      </w:r>
      <w:r>
        <w:rPr>
          <w:spacing w:val="-11"/>
        </w:rPr>
        <w:t> 形态常常是多头趋势中的一个 </w:t>
      </w:r>
      <w:r>
        <w:rPr>
          <w:spacing w:val="-6"/>
        </w:rPr>
        <w:t>1</w:t>
      </w:r>
      <w:r>
        <w:rPr>
          <w:spacing w:val="-10"/>
        </w:rPr>
        <w:t> 分钟双重底回撤，或者空头趋势中的一个双重</w:t>
      </w:r>
      <w:r>
        <w:rPr>
          <w:spacing w:val="-2"/>
        </w:rPr>
        <w:t>顶回撤（在第二本书中讨论</w:t>
      </w:r>
      <w:r>
        <w:rPr>
          <w:spacing w:val="-120"/>
        </w:rPr>
        <w:t>）</w:t>
      </w:r>
      <w:r>
        <w:rPr>
          <w:spacing w:val="-3"/>
        </w:rPr>
        <w:t>，它们都是反转形态，这可能也说明了为什么小型 </w:t>
      </w:r>
      <w:r>
        <w:rPr>
          <w:spacing w:val="-2"/>
        </w:rPr>
        <w:t>ii</w:t>
      </w:r>
      <w:r>
        <w:rPr>
          <w:spacing w:val="-6"/>
        </w:rPr>
        <w:t> 会引起大</w:t>
      </w:r>
      <w:r>
        <w:rPr>
          <w:spacing w:val="-2"/>
        </w:rPr>
        <w:t>的逆势运动。</w:t>
      </w:r>
    </w:p>
    <w:p>
      <w:pPr>
        <w:pStyle w:val="BodyText"/>
        <w:spacing w:line="364" w:lineRule="auto" w:before="1"/>
        <w:ind w:left="141" w:right="1131" w:firstLine="480"/>
        <w:jc w:val="both"/>
      </w:pPr>
      <w:r>
        <w:rPr>
          <w:spacing w:val="-2"/>
        </w:rPr>
        <w:t>在强多头趋势中，有时会出现两条高点相同的连续棒线，而且两条棒线的顶部都有一条</w:t>
      </w:r>
      <w:r>
        <w:rPr>
          <w:spacing w:val="-3"/>
        </w:rPr>
        <w:t>短小的尾线。这是双棒双重顶买进架构，是 </w:t>
      </w:r>
      <w:r>
        <w:rPr/>
        <w:t>1</w:t>
      </w:r>
      <w:r>
        <w:rPr>
          <w:spacing w:val="-8"/>
        </w:rPr>
        <w:t> 分钟图上的一个双重顶。在那些棒线高点上方</w:t>
      </w:r>
    </w:p>
    <w:p>
      <w:pPr>
        <w:pStyle w:val="BodyText"/>
        <w:spacing w:line="364" w:lineRule="auto" w:before="2"/>
        <w:ind w:left="141" w:right="1128"/>
        <w:jc w:val="both"/>
      </w:pPr>
      <w:r>
        <w:rPr/>
        <w:t>1 个跳动处用止损单做多，因为你将是在利用一个失败的双重顶买进，那里将有做空的交易</w:t>
      </w:r>
      <w:r>
        <w:rPr>
          <w:spacing w:val="-2"/>
        </w:rPr>
        <w:t>者设定的保护性止损，为市场运动增加了燃料。类似地，在强空头趋势中，准备在双棒双重</w:t>
      </w:r>
      <w:r>
        <w:rPr>
          <w:spacing w:val="-3"/>
        </w:rPr>
        <w:t>底卖出架构下方 </w:t>
      </w:r>
      <w:r>
        <w:rPr/>
        <w:t>1</w:t>
      </w:r>
      <w:r>
        <w:rPr>
          <w:spacing w:val="-5"/>
        </w:rPr>
        <w:t> 个跳动处用止损单做空。</w:t>
      </w:r>
    </w:p>
    <w:p>
      <w:pPr>
        <w:pStyle w:val="BodyText"/>
        <w:spacing w:line="364" w:lineRule="auto" w:before="1"/>
        <w:ind w:left="141" w:right="1128" w:firstLine="480"/>
        <w:jc w:val="both"/>
      </w:pPr>
      <w:r>
        <w:rPr>
          <w:spacing w:val="-2"/>
        </w:rPr>
        <w:t>双棒反转架构有多个名称，每个双棒反转架构包括两条方向相反的趋势棒，它们彼此重叠，实体高度基本相同。在双棒反转顶部架构中，第一棒是一条多头趋势棒，第二棒是一条空头趋势棒，如果市场不是处于交易区间中，那么这种组合是一个卖出架构。在双棒反转底中，第一棒是一条空头趋势棒，第二棒是一条多头趋势棒，形成一个买进架构。它们本质上</w:t>
      </w:r>
      <w:r>
        <w:rPr>
          <w:spacing w:val="-7"/>
        </w:rPr>
        <w:t>都是双棒反转形态，对应着一条 </w:t>
      </w:r>
      <w:r>
        <w:rPr>
          <w:spacing w:val="-6"/>
        </w:rPr>
        <w:t>10</w:t>
      </w:r>
      <w:r>
        <w:rPr>
          <w:spacing w:val="-9"/>
        </w:rPr>
        <w:t> 分钟反转棒</w:t>
      </w:r>
      <w:r>
        <w:rPr>
          <w:spacing w:val="-6"/>
        </w:rPr>
        <w:t>（</w:t>
      </w:r>
      <w:r>
        <w:rPr>
          <w:spacing w:val="-8"/>
        </w:rPr>
        <w:t>想像一下两条 </w:t>
      </w:r>
      <w:r>
        <w:rPr>
          <w:spacing w:val="-6"/>
        </w:rPr>
        <w:t>5</w:t>
      </w:r>
      <w:r>
        <w:rPr>
          <w:spacing w:val="-10"/>
        </w:rPr>
        <w:t> 分钟棒组合成为一条 </w:t>
      </w:r>
      <w:r>
        <w:rPr>
          <w:spacing w:val="-6"/>
        </w:rPr>
        <w:t>10</w:t>
      </w:r>
      <w:r>
        <w:rPr>
          <w:spacing w:val="-12"/>
        </w:rPr>
        <w:t> 分</w:t>
      </w:r>
      <w:r>
        <w:rPr>
          <w:spacing w:val="-2"/>
        </w:rPr>
        <w:t>钟棒时会是什么样子</w:t>
      </w:r>
      <w:r>
        <w:rPr>
          <w:spacing w:val="-120"/>
        </w:rPr>
        <w:t>）</w:t>
      </w:r>
      <w:r>
        <w:rPr>
          <w:spacing w:val="-2"/>
        </w:rPr>
        <w:t>。</w:t>
      </w:r>
    </w:p>
    <w:p>
      <w:pPr>
        <w:pStyle w:val="BodyText"/>
        <w:spacing w:line="364" w:lineRule="auto" w:before="4"/>
        <w:ind w:left="142" w:right="1128" w:firstLine="480"/>
        <w:jc w:val="both"/>
      </w:pPr>
      <w:r>
        <w:rPr>
          <w:spacing w:val="-2"/>
        </w:rPr>
        <w:t>双棒反转可能是一种延续形态（单棒旗形</w:t>
      </w:r>
      <w:r>
        <w:rPr>
          <w:spacing w:val="-74"/>
        </w:rPr>
        <w:t>）</w:t>
      </w:r>
      <w:r>
        <w:rPr>
          <w:spacing w:val="-11"/>
        </w:rPr>
        <w:t>，也可能是一种反转形态，具体是哪一种要取</w:t>
      </w:r>
      <w:r>
        <w:rPr>
          <w:spacing w:val="-2"/>
        </w:rPr>
        <w:t>决于它所处的背景。举例说明，如果市场处于强空头尖峰中，先出现一条空头棒，然后出现一条窄幅多头趋势棒，它的低点靠近前一棒低点，那么这是一个双棒反转。但是，因为市场处于陡峭趋势中，所以你永远不应在它上方买进。相反地，你应该把那条多头棒看作一个单棒空头旗形，并且考虑在它下方做空。相反地，如果相同的双棒形态是形成于向均线回撤的两条腿回撤终点的多头趋势中，那么就是一个双棒反转，一个很好的买进架构。回撤正在结束，返回到多头趋势。</w:t>
      </w:r>
    </w:p>
    <w:p>
      <w:pPr>
        <w:pStyle w:val="BodyText"/>
        <w:spacing w:before="178"/>
      </w:pPr>
    </w:p>
    <w:p>
      <w:pPr>
        <w:pStyle w:val="BodyText"/>
        <w:ind w:left="622"/>
        <w:rPr>
          <w:rFonts w:ascii="Arial MT"/>
        </w:rPr>
      </w:pPr>
      <w:r>
        <w:rPr>
          <w:rFonts w:ascii="Arial MT"/>
          <w:color w:val="FF0000"/>
          <w:spacing w:val="-2"/>
        </w:rPr>
        <w:t>110</w:t>
      </w:r>
      <w:r>
        <w:rPr>
          <w:rFonts w:ascii="Arial MT"/>
          <w:color w:val="FF0000"/>
          <w:spacing w:val="-8"/>
        </w:rPr>
        <w:t> </w:t>
      </w:r>
      <w:r>
        <w:rPr>
          <w:rFonts w:ascii="Arial MT"/>
          <w:color w:val="FF0000"/>
          <w:spacing w:val="-2"/>
        </w:rPr>
        <w:t>PRICE</w:t>
      </w:r>
      <w:r>
        <w:rPr>
          <w:rFonts w:ascii="Arial MT"/>
          <w:color w:val="FF0000"/>
          <w:spacing w:val="-14"/>
        </w:rPr>
        <w:t> </w:t>
      </w:r>
      <w:r>
        <w:rPr>
          <w:rFonts w:ascii="Arial MT"/>
          <w:color w:val="FF0000"/>
          <w:spacing w:val="-2"/>
        </w:rPr>
        <w:t>ACTION</w:t>
      </w:r>
    </w:p>
    <w:p>
      <w:pPr>
        <w:pStyle w:val="BodyText"/>
        <w:spacing w:line="470" w:lineRule="atLeast" w:before="16"/>
        <w:ind w:left="141" w:right="1131" w:firstLine="480"/>
        <w:jc w:val="both"/>
      </w:pPr>
      <w:r>
        <w:rPr>
          <w:spacing w:val="-2"/>
        </w:rPr>
        <w:t>当强趋势中的一条趋势棒为光头光脚棒（一端或两端没有尾线）时，它通常表明市场是</w:t>
      </w:r>
      <w:r>
        <w:rPr>
          <w:spacing w:val="-2"/>
        </w:rPr>
        <w:t>单向的，而且趋势很强。但是，逃逸型多头趋势中的 </w:t>
      </w:r>
      <w:r>
        <w:rPr/>
        <w:t>5</w:t>
      </w:r>
      <w:r>
        <w:rPr>
          <w:spacing w:val="-8"/>
        </w:rPr>
        <w:t> 分钟光头多头趋势棒比光脚多头趋势</w:t>
      </w:r>
    </w:p>
    <w:p>
      <w:pPr>
        <w:pStyle w:val="BodyText"/>
        <w:spacing w:after="0" w:line="470" w:lineRule="atLeast"/>
        <w:jc w:val="both"/>
        <w:sectPr>
          <w:pgSz w:w="11910" w:h="16840"/>
          <w:pgMar w:header="0" w:footer="980" w:top="1160" w:bottom="1180" w:left="992" w:right="0"/>
        </w:sectPr>
      </w:pPr>
    </w:p>
    <w:p>
      <w:pPr>
        <w:pStyle w:val="BodyText"/>
        <w:spacing w:before="54"/>
        <w:ind w:left="142"/>
        <w:jc w:val="both"/>
      </w:pPr>
      <w:r>
        <w:rPr>
          <w:spacing w:val="-5"/>
        </w:rPr>
        <w:t>棒要强，因为极端力量恰好进入棒线收盘，市场很可能继续 </w:t>
      </w:r>
      <w:r>
        <w:rPr>
          <w:spacing w:val="-4"/>
        </w:rPr>
        <w:t>5</w:t>
      </w:r>
      <w:r>
        <w:rPr>
          <w:spacing w:val="-9"/>
        </w:rPr>
        <w:t> 分钟前产生的那种力量。因此，</w:t>
      </w:r>
    </w:p>
    <w:p>
      <w:pPr>
        <w:pStyle w:val="BodyText"/>
        <w:spacing w:line="364" w:lineRule="auto" w:before="161"/>
        <w:ind w:left="142" w:right="1128"/>
        <w:jc w:val="both"/>
      </w:pPr>
      <w:r>
        <w:rPr>
          <w:spacing w:val="-3"/>
        </w:rPr>
        <w:t>光头是很好的多头架构。如果棒线有一条长为 </w:t>
      </w:r>
      <w:r>
        <w:rPr>
          <w:spacing w:val="-2"/>
        </w:rPr>
        <w:t>1</w:t>
      </w:r>
      <w:r>
        <w:rPr>
          <w:spacing w:val="-6"/>
        </w:rPr>
        <w:t> 个跳动的上尾线或者是光脚棒，那么它仍然</w:t>
      </w:r>
      <w:r>
        <w:rPr>
          <w:spacing w:val="-2"/>
        </w:rPr>
        <w:t>很强，但是总的来说，仅把这些作为在其高点上方买进的理由是不充分的。另外，该棒必须放在背景中分析。如果该棒处在交易区间内，那么在它的高点上方买进是愚蠢的，因为交易区间倾向于反复测试极点，所以，当该棒是一条测试棒的几率大于该棒是一条成功突破棒的几率时，你不应在其高点上方买进。类似地，逃逸型空头趋势中，光脚空头趋势棒是在它的</w:t>
      </w:r>
      <w:r>
        <w:rPr>
          <w:spacing w:val="-5"/>
        </w:rPr>
        <w:t>低点下方 </w:t>
      </w:r>
      <w:r>
        <w:rPr/>
        <w:t>1</w:t>
      </w:r>
      <w:r>
        <w:rPr>
          <w:spacing w:val="-5"/>
        </w:rPr>
        <w:t> 个跳动处做空的架构。</w:t>
      </w:r>
    </w:p>
    <w:p>
      <w:pPr>
        <w:pStyle w:val="BodyText"/>
        <w:spacing w:line="364" w:lineRule="auto" w:before="3"/>
        <w:ind w:left="142" w:right="1128" w:firstLine="480"/>
        <w:jc w:val="both"/>
      </w:pPr>
      <w:r>
        <w:rPr>
          <w:spacing w:val="-3"/>
        </w:rPr>
        <w:t>当市场平静、成交量低时，光头光脚情形有时比较常见，并不是强势信号。当你在 </w:t>
      </w:r>
      <w:r>
        <w:rPr>
          <w:spacing w:val="-2"/>
        </w:rPr>
        <w:t>1</w:t>
      </w:r>
      <w:r>
        <w:rPr>
          <w:spacing w:val="-11"/>
        </w:rPr>
        <w:t> 小</w:t>
      </w:r>
      <w:r>
        <w:rPr>
          <w:spacing w:val="-2"/>
        </w:rPr>
        <w:t>时左右的时间里看到多条光头和光脚棒时，并且它们是处于交易区间内，那么在选择交易时就要仔细斟酌。那些棒线中的每一条都是一个陷阱，当没有强势时，愚弄交易者认为存在强</w:t>
      </w:r>
      <w:r>
        <w:rPr>
          <w:spacing w:val="-6"/>
        </w:rPr>
        <w:t>势。</w:t>
      </w:r>
    </w:p>
    <w:p>
      <w:pPr>
        <w:pStyle w:val="BodyText"/>
        <w:spacing w:line="364" w:lineRule="auto" w:before="3"/>
        <w:ind w:left="141" w:right="1131" w:firstLine="480"/>
        <w:jc w:val="both"/>
      </w:pPr>
      <w:r>
        <w:rPr>
          <w:spacing w:val="-2"/>
        </w:rPr>
        <w:t>并非所有窄幅棒都是很好的逆势架构。在一种特殊的情况下，不应把它们用作信号棒，</w:t>
      </w:r>
      <w:r>
        <w:rPr>
          <w:spacing w:val="-2"/>
        </w:rPr>
        <w:t>那就是当它们是窄幅十字星时（相对于近期棒线是窄幅棒线</w:t>
      </w:r>
      <w:r>
        <w:rPr>
          <w:spacing w:val="-74"/>
        </w:rPr>
        <w:t>）</w:t>
      </w:r>
      <w:r>
        <w:rPr>
          <w:spacing w:val="-11"/>
        </w:rPr>
        <w:t>，尤其是它们没有实体、靠近均</w:t>
      </w:r>
      <w:r>
        <w:rPr>
          <w:spacing w:val="-5"/>
        </w:rPr>
        <w:t>线、而且大约出现在太平洋标准时间上午 </w:t>
      </w:r>
      <w:r>
        <w:rPr>
          <w:spacing w:val="-4"/>
        </w:rPr>
        <w:t>10:00</w:t>
      </w:r>
      <w:r>
        <w:rPr>
          <w:spacing w:val="-12"/>
        </w:rPr>
        <w:t> 到 </w:t>
      </w:r>
      <w:r>
        <w:rPr>
          <w:spacing w:val="-4"/>
        </w:rPr>
        <w:t>11:00</w:t>
      </w:r>
      <w:r>
        <w:rPr>
          <w:spacing w:val="-7"/>
        </w:rPr>
        <w:t> 之间时。在上述情况下，它们具有</w:t>
      </w:r>
      <w:r>
        <w:rPr>
          <w:spacing w:val="-2"/>
        </w:rPr>
        <w:t>非常高的失败率，在下单前总需要更多的价格行为。</w:t>
      </w:r>
    </w:p>
    <w:p>
      <w:pPr>
        <w:pStyle w:val="BodyText"/>
        <w:spacing w:line="364" w:lineRule="auto" w:before="2"/>
        <w:ind w:left="141" w:right="1011" w:firstLine="480"/>
      </w:pPr>
      <w:r>
        <w:rPr/>
        <w:t>虽然大多数顺势宽幅趋势棒都是很强的信号棒，但是，如果它的波幅异常宽，那么它常</w:t>
      </w:r>
      <w:r>
        <w:rPr>
          <w:spacing w:val="-3"/>
        </w:rPr>
        <w:t>常代表着一个高潮耗尽</w:t>
      </w:r>
      <w:r>
        <w:rPr/>
        <w:t>（买进高潮</w:t>
      </w:r>
      <w:r>
        <w:rPr>
          <w:spacing w:val="-120"/>
        </w:rPr>
        <w:t>）</w:t>
      </w:r>
      <w:r>
        <w:rPr>
          <w:spacing w:val="-9"/>
        </w:rPr>
        <w:t>。举例说明，在多头趋势中，它常常意味着最后的买家买</w:t>
      </w:r>
      <w:r>
        <w:rPr>
          <w:spacing w:val="-10"/>
        </w:rPr>
        <w:t>进，而且他们是在恐慌中买进的，因为他们不得不在任意价位入场，而如果他们是做空的话，</w:t>
      </w:r>
      <w:r>
        <w:rPr/>
        <w:t>那么他们就是不得不在任意价位买回他们亏损的空头头寸。如果没有更多的买家，那么市场</w:t>
      </w:r>
      <w:r>
        <w:rPr>
          <w:spacing w:val="-1"/>
        </w:rPr>
        <w:t>将会下跌。任何标准的反转架构都可作为信号棒，但是在做逆势交易时，利用强反转棒的二</w:t>
      </w:r>
      <w:r>
        <w:rPr/>
        <w:t>次入场总是最安全的架构。</w:t>
      </w:r>
    </w:p>
    <w:p>
      <w:pPr>
        <w:pStyle w:val="BodyText"/>
        <w:spacing w:line="364" w:lineRule="auto" w:before="4"/>
        <w:ind w:left="141" w:right="1128" w:firstLine="480"/>
        <w:jc w:val="both"/>
      </w:pPr>
      <w:r>
        <w:rPr>
          <w:spacing w:val="-2"/>
        </w:rPr>
        <w:t>突破时的大趋势棒常常会在下一棒失败，把交易者套在市场的错误一方。在平静的交易区间日，这是尤为常见的，市场在区间顶部和底部之间不断起伏，愚弄新手交易者认为即将</w:t>
      </w:r>
      <w:r>
        <w:rPr>
          <w:spacing w:val="-2"/>
        </w:rPr>
        <w:t>形成成功的突破。</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5"/>
        </w:rPr>
        <w:t> </w:t>
      </w:r>
      <w:r>
        <w:rPr>
          <w:rFonts w:ascii="Arial MT"/>
          <w:color w:val="FF0000"/>
        </w:rPr>
        <w:t>6.1</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111</w:t>
      </w:r>
    </w:p>
    <w:p>
      <w:pPr>
        <w:pStyle w:val="BodyText"/>
        <w:spacing w:before="4"/>
        <w:rPr>
          <w:rFonts w:ascii="Arial MT"/>
          <w:sz w:val="10"/>
        </w:rPr>
      </w:pPr>
      <w:r>
        <w:rPr>
          <w:rFonts w:ascii="Arial MT"/>
          <w:sz w:val="10"/>
        </w:rPr>
        <w:drawing>
          <wp:anchor distT="0" distB="0" distL="0" distR="0" allowOverlap="1" layoutInCell="1" locked="0" behindDoc="1" simplePos="0" relativeHeight="487613952">
            <wp:simplePos x="0" y="0"/>
            <wp:positionH relativeFrom="page">
              <wp:posOffset>720089</wp:posOffset>
            </wp:positionH>
            <wp:positionV relativeFrom="paragraph">
              <wp:posOffset>91200</wp:posOffset>
            </wp:positionV>
            <wp:extent cx="6139240" cy="3316224"/>
            <wp:effectExtent l="0" t="0" r="0" b="0"/>
            <wp:wrapTopAndBottom/>
            <wp:docPr id="233" name="Image 233"/>
            <wp:cNvGraphicFramePr>
              <a:graphicFrameLocks/>
            </wp:cNvGraphicFramePr>
            <a:graphic>
              <a:graphicData uri="http://schemas.openxmlformats.org/drawingml/2006/picture">
                <pic:pic>
                  <pic:nvPicPr>
                    <pic:cNvPr id="233" name="Image 233"/>
                    <pic:cNvPicPr/>
                  </pic:nvPicPr>
                  <pic:blipFill>
                    <a:blip r:embed="rId55" cstate="print"/>
                    <a:stretch>
                      <a:fillRect/>
                    </a:stretch>
                  </pic:blipFill>
                  <pic:spPr>
                    <a:xfrm>
                      <a:off x="0" y="0"/>
                      <a:ext cx="6139240" cy="3316224"/>
                    </a:xfrm>
                    <a:prstGeom prst="rect">
                      <a:avLst/>
                    </a:prstGeom>
                  </pic:spPr>
                </pic:pic>
              </a:graphicData>
            </a:graphic>
          </wp:anchor>
        </w:drawing>
      </w:r>
    </w:p>
    <w:p>
      <w:pPr>
        <w:pStyle w:val="BodyText"/>
        <w:spacing w:before="116"/>
        <w:ind w:left="142"/>
        <w:jc w:val="both"/>
      </w:pPr>
      <w:r>
        <w:rPr>
          <w:spacing w:val="-30"/>
        </w:rPr>
        <w:t>图 </w:t>
      </w:r>
      <w:r>
        <w:rPr/>
        <w:t>6.1</w:t>
      </w:r>
      <w:r>
        <w:rPr>
          <w:spacing w:val="-3"/>
        </w:rPr>
        <w:t> 窄幅信号棒</w:t>
      </w:r>
    </w:p>
    <w:p>
      <w:pPr>
        <w:pStyle w:val="BodyText"/>
      </w:pPr>
    </w:p>
    <w:p>
      <w:pPr>
        <w:pStyle w:val="BodyText"/>
        <w:spacing w:before="13"/>
      </w:pPr>
    </w:p>
    <w:p>
      <w:pPr>
        <w:pStyle w:val="BodyText"/>
        <w:spacing w:line="364" w:lineRule="auto" w:before="1"/>
        <w:ind w:left="142" w:right="1128" w:firstLine="480"/>
        <w:jc w:val="both"/>
      </w:pPr>
      <w:r>
        <w:rPr>
          <w:spacing w:val="-3"/>
        </w:rPr>
        <w:t>窄幅棒可能是顺势或逆势架构。在趋势中，回撤时的窄幅棒只是顺势架构。如图 </w:t>
      </w:r>
      <w:r>
        <w:rPr>
          <w:spacing w:val="-2"/>
        </w:rPr>
        <w:t>6.1</w:t>
      </w:r>
      <w:r>
        <w:rPr>
          <w:spacing w:val="-10"/>
        </w:rPr>
        <w:t> 所</w:t>
      </w:r>
      <w:r>
        <w:rPr>
          <w:spacing w:val="-7"/>
        </w:rPr>
        <w:t>示，棒 </w:t>
      </w:r>
      <w:r>
        <w:rPr>
          <w:spacing w:val="-4"/>
        </w:rPr>
        <w:t>7、9、12、14、17</w:t>
      </w:r>
      <w:r>
        <w:rPr>
          <w:spacing w:val="-12"/>
        </w:rPr>
        <w:t> 和 </w:t>
      </w:r>
      <w:r>
        <w:rPr>
          <w:spacing w:val="-4"/>
        </w:rPr>
        <w:t>21</w:t>
      </w:r>
      <w:r>
        <w:rPr>
          <w:spacing w:val="-7"/>
        </w:rPr>
        <w:t> 都是回撤中的小型棒，它们仅提供空头交易机会，把止损入</w:t>
      </w:r>
      <w:r>
        <w:rPr>
          <w:spacing w:val="-4"/>
        </w:rPr>
        <w:t>场单设在它们的低点下方 </w:t>
      </w:r>
      <w:r>
        <w:rPr>
          <w:spacing w:val="-2"/>
        </w:rPr>
        <w:t>1</w:t>
      </w:r>
      <w:r>
        <w:rPr>
          <w:spacing w:val="-6"/>
        </w:rPr>
        <w:t> 个跳动处。虽然它们几乎都是十字星棒，但它们都是顺势的，因</w:t>
      </w:r>
      <w:r>
        <w:rPr>
          <w:spacing w:val="-2"/>
        </w:rPr>
        <w:t>此是合理的做空机会。大部分强趋势中的信号棒看起来都很弱，那也是趋势会继续走低的原因之一。空方迫切希望做空，多方希望在较小亏损的情况下离场，双方一直在等待一个强卖出架构。这将使他们更自信地认为市场不打算反弹，他们需要马上离场。完美的架构一直没有出现，空方被套在场外，多方被套在场内。这产生了一种持续的紧迫感，不断驱动市场下跌。在一整天内，多空双方都在分小批不断卖出，以防他们的完美架构永远不会出现……通常不会出现。那些架构从来看起来都不是很强，所以很容易让交易者认为趋势疲弱，不久将会出现很好的反弹，让他们能够在更好的价位卖出。他们看到市场待在均线下方，但是它的跌速从未快到使他们恐慌，所以他们一直希望在更大的反弹中卖出。弱信号棒是强趋势中的重要组成部分。</w:t>
      </w:r>
    </w:p>
    <w:p>
      <w:pPr>
        <w:pStyle w:val="BodyText"/>
        <w:spacing w:line="364" w:lineRule="auto" w:before="7"/>
        <w:ind w:left="141" w:right="1131" w:firstLine="480"/>
        <w:jc w:val="both"/>
      </w:pPr>
      <w:r>
        <w:rPr>
          <w:spacing w:val="-2"/>
        </w:rPr>
        <w:t>如果窄幅棒出现在波段低点，而且存在做逆势交易的其他原因，比如对先前趋势线的突</w:t>
      </w:r>
      <w:r>
        <w:rPr>
          <w:spacing w:val="-2"/>
        </w:rPr>
        <w:t>破，那么它也可以形成与趋势相反的逆势交易架构。在市场向上突破空头趋势线和从棒 </w:t>
      </w:r>
      <w:r>
        <w:rPr/>
        <w:t>7</w:t>
      </w:r>
      <w:r>
        <w:rPr>
          <w:spacing w:val="-26"/>
        </w:rPr>
        <w:t> 到</w:t>
      </w:r>
    </w:p>
    <w:p>
      <w:pPr>
        <w:pStyle w:val="BodyText"/>
        <w:spacing w:line="364" w:lineRule="auto" w:before="1"/>
        <w:ind w:left="141" w:right="1131"/>
        <w:jc w:val="both"/>
      </w:pPr>
      <w:r>
        <w:rPr>
          <w:spacing w:val="-15"/>
        </w:rPr>
        <w:t>棒 </w:t>
      </w:r>
      <w:r>
        <w:rPr>
          <w:spacing w:val="-10"/>
        </w:rPr>
        <w:t>13</w:t>
      </w:r>
      <w:r>
        <w:rPr>
          <w:spacing w:val="-14"/>
        </w:rPr>
        <w:t> 的空头通道的高点 </w:t>
      </w:r>
      <w:r>
        <w:rPr>
          <w:spacing w:val="-10"/>
        </w:rPr>
        <w:t>4</w:t>
      </w:r>
      <w:r>
        <w:rPr>
          <w:spacing w:val="-14"/>
        </w:rPr>
        <w:t> 底部后，棒 </w:t>
      </w:r>
      <w:r>
        <w:rPr>
          <w:spacing w:val="-10"/>
        </w:rPr>
        <w:t>16</w:t>
      </w:r>
      <w:r>
        <w:rPr>
          <w:spacing w:val="-14"/>
        </w:rPr>
        <w:t> 是一条形成多头架构的窄幅空头棒。从棒 </w:t>
      </w:r>
      <w:r>
        <w:rPr>
          <w:spacing w:val="-10"/>
        </w:rPr>
        <w:t>14</w:t>
      </w:r>
      <w:r>
        <w:rPr>
          <w:spacing w:val="-13"/>
        </w:rPr>
        <w:t> 测试均</w:t>
      </w:r>
      <w:r>
        <w:rPr>
          <w:spacing w:val="-2"/>
        </w:rPr>
        <w:t>线后，形成一个两条腿回撤，市场很可能再次形成一条上涨腿。</w:t>
      </w:r>
    </w:p>
    <w:p>
      <w:pPr>
        <w:pStyle w:val="BodyText"/>
        <w:spacing w:after="0" w:line="364" w:lineRule="auto"/>
        <w:jc w:val="both"/>
        <w:sectPr>
          <w:pgSz w:w="11910" w:h="16840"/>
          <w:pgMar w:header="0" w:footer="980" w:top="1160" w:bottom="1180" w:left="992" w:right="0"/>
        </w:sectPr>
      </w:pPr>
    </w:p>
    <w:p>
      <w:pPr>
        <w:pStyle w:val="BodyText"/>
        <w:spacing w:before="76"/>
        <w:ind w:left="622"/>
        <w:rPr>
          <w:rFonts w:ascii="Arial MT"/>
        </w:rPr>
      </w:pPr>
      <w:r>
        <w:rPr>
          <w:rFonts w:ascii="Arial MT"/>
          <w:color w:val="FF0000"/>
        </w:rPr>
        <w:t>112</w:t>
      </w:r>
      <w:r>
        <w:rPr>
          <w:rFonts w:ascii="Arial MT"/>
          <w:color w:val="FF0000"/>
          <w:spacing w:val="-17"/>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10"/>
        </w:rPr>
        <w:t> </w:t>
      </w:r>
      <w:r>
        <w:rPr>
          <w:rFonts w:ascii="Arial MT"/>
          <w:color w:val="FF0000"/>
        </w:rPr>
        <w:t>Figure</w:t>
      </w:r>
      <w:r>
        <w:rPr>
          <w:rFonts w:ascii="Arial MT"/>
          <w:color w:val="FF0000"/>
          <w:spacing w:val="-9"/>
        </w:rPr>
        <w:t> </w:t>
      </w:r>
      <w:r>
        <w:rPr>
          <w:rFonts w:ascii="Arial MT"/>
          <w:color w:val="FF0000"/>
          <w:spacing w:val="-5"/>
        </w:rPr>
        <w:t>6.1</w:t>
      </w:r>
    </w:p>
    <w:p>
      <w:pPr>
        <w:pStyle w:val="BodyText"/>
        <w:spacing w:line="364" w:lineRule="auto" w:before="178"/>
        <w:ind w:left="141" w:right="1131" w:firstLine="480"/>
        <w:jc w:val="both"/>
      </w:pPr>
      <w:r>
        <w:rPr>
          <w:spacing w:val="-2"/>
        </w:rPr>
        <w:t>交易者应该在窄幅棒低点卖出的唯一时间是在空头趋势中，而且最好是在强空头尖峰期</w:t>
      </w:r>
      <w:r>
        <w:rPr>
          <w:spacing w:val="-10"/>
        </w:rPr>
        <w:t>内。棒 </w:t>
      </w:r>
      <w:r>
        <w:rPr>
          <w:spacing w:val="-4"/>
        </w:rPr>
        <w:t>29</w:t>
      </w:r>
      <w:r>
        <w:rPr>
          <w:spacing w:val="-9"/>
        </w:rPr>
        <w:t> 的波幅不是特别窄，但它是一条内包棒，它的作用类似于一条窄幅棒，而且它是一</w:t>
      </w:r>
      <w:r>
        <w:rPr>
          <w:spacing w:val="-2"/>
        </w:rPr>
        <w:t>条空头趋势棒，使它成为在当天低点做空的一个安全架构。</w:t>
      </w:r>
    </w:p>
    <w:p>
      <w:pPr>
        <w:pStyle w:val="BodyText"/>
        <w:spacing w:line="364" w:lineRule="auto" w:before="2"/>
        <w:ind w:left="142" w:right="1131" w:firstLine="480"/>
        <w:jc w:val="both"/>
      </w:pPr>
      <w:r>
        <w:rPr>
          <w:spacing w:val="-12"/>
        </w:rPr>
        <w:t>棒 </w:t>
      </w:r>
      <w:r>
        <w:rPr>
          <w:spacing w:val="-4"/>
        </w:rPr>
        <w:t>13</w:t>
      </w:r>
      <w:r>
        <w:rPr>
          <w:spacing w:val="-9"/>
        </w:rPr>
        <w:t> 是三棒反转上涨的中间一棒，棒 </w:t>
      </w:r>
      <w:r>
        <w:rPr>
          <w:spacing w:val="-4"/>
        </w:rPr>
        <w:t>17</w:t>
      </w:r>
      <w:r>
        <w:rPr>
          <w:spacing w:val="-8"/>
        </w:rPr>
        <w:t> 是四棒反转下跌的中间一棒。所有多棒反转都</w:t>
      </w:r>
      <w:r>
        <w:rPr>
          <w:spacing w:val="-2"/>
        </w:rPr>
        <w:t>是双棒反转的变种。这张图上还有其他几种反转，就像在所有图表上一样。</w:t>
      </w:r>
    </w:p>
    <w:p>
      <w:pPr>
        <w:pStyle w:val="BodyText"/>
        <w:spacing w:before="161"/>
      </w:pPr>
    </w:p>
    <w:p>
      <w:pPr>
        <w:pStyle w:val="BodyText"/>
        <w:spacing w:before="1"/>
        <w:ind w:left="624"/>
      </w:pPr>
      <w:r>
        <w:rPr>
          <w:spacing w:val="-1"/>
        </w:rPr>
        <w:t>这张图表的更深入讨论</w:t>
      </w:r>
    </w:p>
    <w:p>
      <w:pPr>
        <w:pStyle w:val="BodyText"/>
      </w:pPr>
    </w:p>
    <w:p>
      <w:pPr>
        <w:pStyle w:val="BodyText"/>
        <w:spacing w:before="13"/>
      </w:pPr>
    </w:p>
    <w:p>
      <w:pPr>
        <w:pStyle w:val="BodyText"/>
        <w:ind w:left="622"/>
        <w:jc w:val="both"/>
      </w:pPr>
      <w:r>
        <w:rPr>
          <w:spacing w:val="-14"/>
        </w:rPr>
        <w:t>在图 </w:t>
      </w:r>
      <w:r>
        <w:rPr/>
        <w:t>6.1</w:t>
      </w:r>
      <w:r>
        <w:rPr>
          <w:spacing w:val="-8"/>
        </w:rPr>
        <w:t> 中，那个交易日是从一个大的下跌缺口开始的，所以交易者不得不一直在寻找</w:t>
      </w:r>
    </w:p>
    <w:p>
      <w:pPr>
        <w:pStyle w:val="BodyText"/>
        <w:spacing w:line="364" w:lineRule="auto" w:before="161"/>
        <w:ind w:left="142" w:right="1128"/>
        <w:jc w:val="both"/>
      </w:pPr>
      <w:r>
        <w:rPr>
          <w:spacing w:val="-3"/>
        </w:rPr>
        <w:t>从开盘开始的上涨或下跌趋势，他们需要对架构密切注意。棒 </w:t>
      </w:r>
      <w:r>
        <w:rPr>
          <w:spacing w:val="-2"/>
        </w:rPr>
        <w:t>3</w:t>
      </w:r>
      <w:r>
        <w:rPr>
          <w:spacing w:val="-6"/>
        </w:rPr>
        <w:t> 是一条多头反转棒，对于失</w:t>
      </w:r>
      <w:r>
        <w:rPr>
          <w:spacing w:val="-2"/>
        </w:rPr>
        <w:t>败的突破和反转上涨，它是一个很好的买进架构，但是入场棒的实体是空头实体，如果交易者正在寻找多头趋势的话，那从来不是好现象。这一失败的突破失败了，成为一个突破回撤</w:t>
      </w:r>
      <w:r>
        <w:rPr>
          <w:spacing w:val="-3"/>
        </w:rPr>
        <w:t>空头架构，它引起了空头突破的恢复。多头在棒 </w:t>
      </w:r>
      <w:r>
        <w:rPr>
          <w:spacing w:val="-2"/>
        </w:rPr>
        <w:t>4</w:t>
      </w:r>
      <w:r>
        <w:rPr>
          <w:spacing w:val="-6"/>
        </w:rPr>
        <w:t> 下方的反转下跌中离场，很多反转做空。</w:t>
      </w:r>
      <w:r>
        <w:rPr>
          <w:spacing w:val="-2"/>
        </w:rPr>
        <w:t>下一棒也是一条十字星棒，现在市场处于大缺口下跌日中的一个紧凑的交易区间内。对于大的上涨趋势或下跌趋势，这是一个很棒的突破型形态。棒 </w:t>
      </w:r>
      <w:r>
        <w:rPr/>
        <w:t>5</w:t>
      </w:r>
      <w:r>
        <w:rPr>
          <w:spacing w:val="-13"/>
        </w:rPr>
        <w:t> 高出那个十字星 </w:t>
      </w:r>
      <w:r>
        <w:rPr/>
        <w:t>1</w:t>
      </w:r>
      <w:r>
        <w:rPr>
          <w:spacing w:val="-10"/>
        </w:rPr>
        <w:t> 个跳动，很可</w:t>
      </w:r>
    </w:p>
    <w:p>
      <w:pPr>
        <w:pStyle w:val="BodyText"/>
        <w:spacing w:before="3"/>
        <w:ind w:left="142"/>
        <w:jc w:val="both"/>
      </w:pPr>
      <w:r>
        <w:rPr>
          <w:spacing w:val="-2"/>
        </w:rPr>
        <w:t>能会套牢不成熟的多头，他们没有等到开盘区间的棒 </w:t>
      </w:r>
      <w:r>
        <w:rPr/>
        <w:t>4</w:t>
      </w:r>
      <w:r>
        <w:rPr>
          <w:spacing w:val="-8"/>
        </w:rPr>
        <w:t> 顶部被突破。当天的最佳交易是在棒</w:t>
      </w:r>
    </w:p>
    <w:p>
      <w:pPr>
        <w:pStyle w:val="BodyText"/>
        <w:spacing w:before="161"/>
        <w:ind w:left="142"/>
      </w:pPr>
      <w:r>
        <w:rPr>
          <w:spacing w:val="-2"/>
        </w:rPr>
        <w:t>5</w:t>
      </w:r>
      <w:r>
        <w:rPr>
          <w:spacing w:val="-3"/>
        </w:rPr>
        <w:t> 或下一棒下方做空，因为它向下突破了紧凑交易区间的低点，当市场明显处于下跌状态时，</w:t>
      </w:r>
    </w:p>
    <w:p>
      <w:pPr>
        <w:pStyle w:val="BodyText"/>
        <w:spacing w:line="364" w:lineRule="auto" w:before="160"/>
        <w:ind w:left="142" w:right="1131"/>
      </w:pPr>
      <w:r>
        <w:rPr>
          <w:spacing w:val="-4"/>
        </w:rPr>
        <w:t>或者是在它收盘时做空。至棒 </w:t>
      </w:r>
      <w:r>
        <w:rPr>
          <w:spacing w:val="-2"/>
        </w:rPr>
        <w:t>6</w:t>
      </w:r>
      <w:r>
        <w:rPr>
          <w:spacing w:val="-6"/>
        </w:rPr>
        <w:t> 的尖峰下跌包含三条宽幅空头趋势棒，接下来很可能是一段</w:t>
      </w:r>
      <w:r>
        <w:rPr>
          <w:spacing w:val="-2"/>
        </w:rPr>
        <w:t>测量下跌运动，或许是在空头通道内。趋势比预计的要走得远得多。</w:t>
      </w:r>
    </w:p>
    <w:p>
      <w:pPr>
        <w:pStyle w:val="BodyText"/>
        <w:spacing w:before="1"/>
        <w:ind w:left="622"/>
        <w:jc w:val="both"/>
      </w:pPr>
      <w:r>
        <w:rPr>
          <w:spacing w:val="-25"/>
        </w:rPr>
        <w:t>棒 </w:t>
      </w:r>
      <w:r>
        <w:rPr>
          <w:spacing w:val="-4"/>
        </w:rPr>
        <w:t>13</w:t>
      </w:r>
      <w:r>
        <w:rPr>
          <w:spacing w:val="-12"/>
        </w:rPr>
        <w:t> 是一条窄幅多头内包棒，位于新的波段低点，是从低点 </w:t>
      </w:r>
      <w:r>
        <w:rPr>
          <w:spacing w:val="-4"/>
        </w:rPr>
        <w:t>2</w:t>
      </w:r>
      <w:r>
        <w:rPr>
          <w:spacing w:val="-10"/>
        </w:rPr>
        <w:t> 最终旗形空头开始的反转</w:t>
      </w:r>
    </w:p>
    <w:p>
      <w:pPr>
        <w:pStyle w:val="BodyText"/>
        <w:spacing w:line="364" w:lineRule="auto" w:before="161"/>
        <w:ind w:left="142" w:right="1131"/>
        <w:jc w:val="both"/>
      </w:pPr>
      <w:r>
        <w:rPr>
          <w:spacing w:val="-3"/>
        </w:rPr>
        <w:t>上涨，还是第二条下跌腿的第二条下跌腿，使它成为一个高点 </w:t>
      </w:r>
      <w:r>
        <w:rPr>
          <w:spacing w:val="-2"/>
        </w:rPr>
        <w:t>4</w:t>
      </w:r>
      <w:r>
        <w:rPr>
          <w:spacing w:val="-6"/>
        </w:rPr>
        <w:t> 多头架构。它还是尖峰和通</w:t>
      </w:r>
      <w:r>
        <w:rPr>
          <w:spacing w:val="-4"/>
        </w:rPr>
        <w:t>道空头趋势中空头通道中的第三或第四下推（取决于你希望如何计算推数</w:t>
      </w:r>
      <w:r>
        <w:rPr>
          <w:spacing w:val="-120"/>
        </w:rPr>
        <w:t>）</w:t>
      </w:r>
      <w:r>
        <w:rPr>
          <w:spacing w:val="-5"/>
        </w:rPr>
        <w:t>。这一尖峰由从棒</w:t>
      </w:r>
    </w:p>
    <w:p>
      <w:pPr>
        <w:pStyle w:val="BodyText"/>
        <w:spacing w:line="364" w:lineRule="auto" w:before="1"/>
        <w:ind w:left="141" w:right="1128"/>
        <w:jc w:val="both"/>
      </w:pPr>
      <w:r>
        <w:rPr/>
        <w:t>5 开始的三条空头趋势棒组成。通道常常在第三推结束，而且接下来通常是一段两条腿运动</w:t>
      </w:r>
      <w:r>
        <w:rPr>
          <w:spacing w:val="-2"/>
        </w:rPr>
        <w:t>从横盘到上涨，比如这里出现的情形。回调常常会到达通道的顶部，但是这里的空头趋势如</w:t>
      </w:r>
      <w:r>
        <w:rPr>
          <w:spacing w:val="-2"/>
        </w:rPr>
        <w:t>此强劲，回调只是横盘，没有上涨。那通常意味着接下来的价格将更低。</w:t>
      </w:r>
    </w:p>
    <w:p>
      <w:pPr>
        <w:pStyle w:val="BodyText"/>
        <w:spacing w:before="2"/>
        <w:ind w:left="622"/>
        <w:jc w:val="both"/>
      </w:pPr>
      <w:r>
        <w:rPr>
          <w:spacing w:val="-30"/>
        </w:rPr>
        <w:t>棒 </w:t>
      </w:r>
      <w:r>
        <w:rPr/>
        <w:t>14</w:t>
      </w:r>
      <w:r>
        <w:rPr>
          <w:spacing w:val="-11"/>
        </w:rPr>
        <w:t> 之前一段相对较强的上涨运动向上突破了空头趋势线，此后市场便开始形成一段交</w:t>
      </w:r>
    </w:p>
    <w:p>
      <w:pPr>
        <w:pStyle w:val="BodyText"/>
        <w:spacing w:line="364" w:lineRule="auto" w:before="160"/>
        <w:ind w:left="142" w:right="1131"/>
        <w:jc w:val="both"/>
      </w:pPr>
      <w:r>
        <w:rPr>
          <w:spacing w:val="-9"/>
        </w:rPr>
        <w:t>易区间，棒 </w:t>
      </w:r>
      <w:r>
        <w:rPr>
          <w:spacing w:val="-6"/>
        </w:rPr>
        <w:t>16</w:t>
      </w:r>
      <w:r>
        <w:rPr>
          <w:spacing w:val="-12"/>
        </w:rPr>
        <w:t> 便是该交易区间内的一个高点 </w:t>
      </w:r>
      <w:r>
        <w:rPr>
          <w:spacing w:val="-6"/>
        </w:rPr>
        <w:t>2</w:t>
      </w:r>
      <w:r>
        <w:rPr>
          <w:spacing w:val="-10"/>
        </w:rPr>
        <w:t> 买进架构。这一力量使得市场很可能形成第二</w:t>
      </w:r>
      <w:r>
        <w:rPr>
          <w:spacing w:val="-2"/>
        </w:rPr>
        <w:t>条上涨腿。</w:t>
      </w:r>
    </w:p>
    <w:p>
      <w:pPr>
        <w:pStyle w:val="BodyText"/>
        <w:spacing w:after="0" w:line="364" w:lineRule="auto"/>
        <w:jc w:val="both"/>
        <w:sectPr>
          <w:pgSz w:w="11910" w:h="16840"/>
          <w:pgMar w:header="0" w:footer="980" w:top="1620" w:bottom="1180" w:left="992" w:right="0"/>
        </w:sectPr>
      </w:pPr>
    </w:p>
    <w:p>
      <w:pPr>
        <w:pStyle w:val="BodyText"/>
        <w:spacing w:before="68"/>
        <w:ind w:left="622"/>
        <w:jc w:val="both"/>
        <w:rPr>
          <w:rFonts w:ascii="Arial MT"/>
        </w:rPr>
      </w:pPr>
      <w:r>
        <w:rPr>
          <w:rFonts w:ascii="Arial MT"/>
          <w:color w:val="FF0000"/>
        </w:rPr>
        <w:t>Figure</w:t>
      </w:r>
      <w:r>
        <w:rPr>
          <w:rFonts w:ascii="Arial MT"/>
          <w:color w:val="FF0000"/>
          <w:spacing w:val="-5"/>
        </w:rPr>
        <w:t> </w:t>
      </w:r>
      <w:r>
        <w:rPr>
          <w:rFonts w:ascii="Arial MT"/>
          <w:color w:val="FF0000"/>
        </w:rPr>
        <w:t>6.1</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113</w:t>
      </w:r>
    </w:p>
    <w:p>
      <w:pPr>
        <w:pStyle w:val="BodyText"/>
        <w:spacing w:before="178"/>
        <w:ind w:left="622"/>
        <w:jc w:val="both"/>
      </w:pPr>
      <w:r>
        <w:rPr>
          <w:spacing w:val="-30"/>
        </w:rPr>
        <w:t>棒 </w:t>
      </w:r>
      <w:r>
        <w:rPr/>
        <w:t>14</w:t>
      </w:r>
      <w:r>
        <w:rPr>
          <w:spacing w:val="-18"/>
        </w:rPr>
        <w:t> 接近于一个 </w:t>
      </w:r>
      <w:r>
        <w:rPr/>
        <w:t>20</w:t>
      </w:r>
      <w:r>
        <w:rPr>
          <w:spacing w:val="-20"/>
        </w:rPr>
        <w:t> 缺口棒空头架构，因为前 </w:t>
      </w:r>
      <w:r>
        <w:rPr/>
        <w:t>20</w:t>
      </w:r>
      <w:r>
        <w:rPr>
          <w:spacing w:val="-14"/>
        </w:rPr>
        <w:t> 棒的高点都低于均线。只要接近就可以，</w:t>
      </w:r>
    </w:p>
    <w:p>
      <w:pPr>
        <w:pStyle w:val="BodyText"/>
        <w:spacing w:line="364" w:lineRule="auto" w:before="161"/>
        <w:ind w:left="142" w:right="1131"/>
        <w:jc w:val="both"/>
      </w:pPr>
      <w:r>
        <w:rPr>
          <w:spacing w:val="-6"/>
        </w:rPr>
        <w:t>对空头低点的测试很可能发生。棒 </w:t>
      </w:r>
      <w:r>
        <w:rPr>
          <w:spacing w:val="-4"/>
        </w:rPr>
        <w:t>14</w:t>
      </w:r>
      <w:r>
        <w:rPr>
          <w:spacing w:val="-9"/>
        </w:rPr>
        <w:t> 之前的反弹也是对紧凑通道的第一次突破，因此，接下</w:t>
      </w:r>
      <w:r>
        <w:rPr>
          <w:spacing w:val="-2"/>
        </w:rPr>
        <w:t>来很可能至少会再次出现下跌测试。</w:t>
      </w:r>
    </w:p>
    <w:p>
      <w:pPr>
        <w:pStyle w:val="BodyText"/>
        <w:spacing w:before="1"/>
        <w:ind w:left="622"/>
        <w:jc w:val="both"/>
      </w:pPr>
      <w:r>
        <w:rPr>
          <w:spacing w:val="-26"/>
        </w:rPr>
        <w:t>棒 </w:t>
      </w:r>
      <w:r>
        <w:rPr/>
        <w:t>17</w:t>
      </w:r>
      <w:r>
        <w:rPr>
          <w:spacing w:val="-15"/>
        </w:rPr>
        <w:t> 是一个真正的 </w:t>
      </w:r>
      <w:r>
        <w:rPr/>
        <w:t>20</w:t>
      </w:r>
      <w:r>
        <w:rPr>
          <w:spacing w:val="-9"/>
        </w:rPr>
        <w:t> 缺口棒空头架构。市场跌至它的下方，然后又涨到它的上方，然</w:t>
      </w:r>
    </w:p>
    <w:p>
      <w:pPr>
        <w:pStyle w:val="BodyText"/>
        <w:spacing w:line="364" w:lineRule="auto" w:before="160"/>
        <w:ind w:left="142" w:right="1128"/>
        <w:jc w:val="both"/>
      </w:pPr>
      <w:r>
        <w:rPr>
          <w:spacing w:val="-2"/>
        </w:rPr>
        <w:t>后市场暴跌至当日的一个新低。棒 </w:t>
      </w:r>
      <w:r>
        <w:rPr/>
        <w:t>17</w:t>
      </w:r>
      <w:r>
        <w:rPr>
          <w:spacing w:val="-7"/>
        </w:rPr>
        <w:t> 是一个十字星均线缺口棒空头架构，但是由于从棒 </w:t>
      </w:r>
      <w:r>
        <w:rPr/>
        <w:t>16</w:t>
      </w:r>
      <w:r>
        <w:rPr>
          <w:spacing w:val="-2"/>
        </w:rPr>
        <w:t>开始的上涨运动是一个强势多头尖峰，所以大多数交易者在做空前会等待二次信号。入场点</w:t>
      </w:r>
      <w:r>
        <w:rPr>
          <w:spacing w:val="-10"/>
        </w:rPr>
        <w:t>位于棒 </w:t>
      </w:r>
      <w:r>
        <w:rPr>
          <w:spacing w:val="-4"/>
        </w:rPr>
        <w:t>17</w:t>
      </w:r>
      <w:r>
        <w:rPr>
          <w:spacing w:val="-9"/>
        </w:rPr>
        <w:t> 后面一条外包棒的下方。入场棒是一条强势空头趋势棒，它成为强空头尖峰中的第</w:t>
      </w:r>
      <w:r>
        <w:rPr>
          <w:spacing w:val="-4"/>
        </w:rPr>
        <w:t>一棒。</w:t>
      </w:r>
    </w:p>
    <w:p>
      <w:pPr>
        <w:pStyle w:val="BodyText"/>
        <w:spacing w:line="364" w:lineRule="auto" w:before="3"/>
        <w:ind w:left="141" w:right="1130" w:firstLine="480"/>
        <w:jc w:val="both"/>
      </w:pPr>
      <w:r>
        <w:rPr>
          <w:spacing w:val="-2"/>
        </w:rPr>
        <w:t>在所有图表上都有很多微型双重顶和双重底，它们将在第三本书中关于反转的一章中讨</w:t>
      </w:r>
      <w:r>
        <w:rPr>
          <w:spacing w:val="-6"/>
        </w:rPr>
        <w:t>论。棒 </w:t>
      </w:r>
      <w:r>
        <w:rPr/>
        <w:t>20</w:t>
      </w:r>
      <w:r>
        <w:rPr>
          <w:spacing w:val="-15"/>
        </w:rPr>
        <w:t> 和 </w:t>
      </w:r>
      <w:r>
        <w:rPr/>
        <w:t>21</w:t>
      </w:r>
      <w:r>
        <w:rPr>
          <w:spacing w:val="-5"/>
        </w:rPr>
        <w:t> 形成一个微型双重顶反转形态的实例。</w:t>
      </w:r>
    </w:p>
    <w:p>
      <w:pPr>
        <w:pStyle w:val="BodyText"/>
        <w:spacing w:before="175"/>
      </w:pPr>
    </w:p>
    <w:p>
      <w:pPr>
        <w:pStyle w:val="BodyText"/>
        <w:ind w:left="622"/>
        <w:jc w:val="both"/>
        <w:rPr>
          <w:rFonts w:ascii="Arial MT"/>
        </w:rPr>
      </w:pPr>
      <w:r>
        <w:rPr>
          <w:rFonts w:ascii="Arial MT"/>
          <w:color w:val="FF0000"/>
        </w:rPr>
        <w:t>114</w:t>
      </w:r>
      <w:r>
        <w:rPr>
          <w:rFonts w:ascii="Arial MT"/>
          <w:color w:val="FF0000"/>
          <w:spacing w:val="-17"/>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10"/>
        </w:rPr>
        <w:t> </w:t>
      </w:r>
      <w:r>
        <w:rPr>
          <w:rFonts w:ascii="Arial MT"/>
          <w:color w:val="FF0000"/>
        </w:rPr>
        <w:t>Figure</w:t>
      </w:r>
      <w:r>
        <w:rPr>
          <w:rFonts w:ascii="Arial MT"/>
          <w:color w:val="FF0000"/>
          <w:spacing w:val="-9"/>
        </w:rPr>
        <w:t> </w:t>
      </w:r>
      <w:r>
        <w:rPr>
          <w:rFonts w:ascii="Arial MT"/>
          <w:color w:val="FF0000"/>
          <w:spacing w:val="-5"/>
        </w:rPr>
        <w:t>6.2</w:t>
      </w:r>
    </w:p>
    <w:p>
      <w:pPr>
        <w:pStyle w:val="BodyText"/>
        <w:spacing w:before="10"/>
        <w:rPr>
          <w:rFonts w:ascii="Arial MT"/>
          <w:sz w:val="17"/>
        </w:rPr>
      </w:pPr>
      <w:r>
        <w:rPr>
          <w:rFonts w:ascii="Arial MT"/>
          <w:sz w:val="17"/>
        </w:rPr>
        <w:drawing>
          <wp:anchor distT="0" distB="0" distL="0" distR="0" allowOverlap="1" layoutInCell="1" locked="0" behindDoc="1" simplePos="0" relativeHeight="487614464">
            <wp:simplePos x="0" y="0"/>
            <wp:positionH relativeFrom="page">
              <wp:posOffset>720089</wp:posOffset>
            </wp:positionH>
            <wp:positionV relativeFrom="paragraph">
              <wp:posOffset>146270</wp:posOffset>
            </wp:positionV>
            <wp:extent cx="6124855" cy="3401567"/>
            <wp:effectExtent l="0" t="0" r="0" b="0"/>
            <wp:wrapTopAndBottom/>
            <wp:docPr id="234" name="Image 234"/>
            <wp:cNvGraphicFramePr>
              <a:graphicFrameLocks/>
            </wp:cNvGraphicFramePr>
            <a:graphic>
              <a:graphicData uri="http://schemas.openxmlformats.org/drawingml/2006/picture">
                <pic:pic>
                  <pic:nvPicPr>
                    <pic:cNvPr id="234" name="Image 234"/>
                    <pic:cNvPicPr/>
                  </pic:nvPicPr>
                  <pic:blipFill>
                    <a:blip r:embed="rId56" cstate="print"/>
                    <a:stretch>
                      <a:fillRect/>
                    </a:stretch>
                  </pic:blipFill>
                  <pic:spPr>
                    <a:xfrm>
                      <a:off x="0" y="0"/>
                      <a:ext cx="6124855" cy="3401567"/>
                    </a:xfrm>
                    <a:prstGeom prst="rect">
                      <a:avLst/>
                    </a:prstGeom>
                  </pic:spPr>
                </pic:pic>
              </a:graphicData>
            </a:graphic>
          </wp:anchor>
        </w:drawing>
      </w:r>
    </w:p>
    <w:p>
      <w:pPr>
        <w:pStyle w:val="BodyText"/>
        <w:spacing w:before="207"/>
        <w:ind w:left="142"/>
      </w:pPr>
      <w:r>
        <w:rPr>
          <w:spacing w:val="-30"/>
        </w:rPr>
        <w:t>图 </w:t>
      </w:r>
      <w:r>
        <w:rPr/>
        <w:t>6.2</w:t>
      </w:r>
      <w:r>
        <w:rPr>
          <w:spacing w:val="-3"/>
        </w:rPr>
        <w:t> 反转棒可能是延续架构</w:t>
      </w:r>
    </w:p>
    <w:p>
      <w:pPr>
        <w:pStyle w:val="BodyText"/>
      </w:pPr>
    </w:p>
    <w:p>
      <w:pPr>
        <w:pStyle w:val="BodyText"/>
        <w:spacing w:before="14"/>
      </w:pPr>
    </w:p>
    <w:p>
      <w:pPr>
        <w:pStyle w:val="BodyText"/>
        <w:spacing w:line="364" w:lineRule="auto"/>
        <w:ind w:left="142" w:right="1131" w:firstLine="480"/>
        <w:jc w:val="both"/>
      </w:pPr>
      <w:r>
        <w:rPr>
          <w:spacing w:val="-2"/>
        </w:rPr>
        <w:t>当趋势很强时，市场常常会跌至多头反转棒下方而不是上涨至它的上方，会上涨至空头</w:t>
      </w:r>
      <w:r>
        <w:rPr>
          <w:spacing w:val="-3"/>
        </w:rPr>
        <w:t>反转棒上方而不是跌至它的下方。如图 </w:t>
      </w:r>
      <w:r>
        <w:rPr/>
        <w:t>6.2</w:t>
      </w:r>
      <w:r>
        <w:rPr>
          <w:spacing w:val="-8"/>
        </w:rPr>
        <w:t> 所示，在这张百度公司</w:t>
      </w:r>
      <w:r>
        <w:rPr/>
        <w:t>（BIDU）</w:t>
      </w:r>
      <w:r>
        <w:rPr>
          <w:spacing w:val="-26"/>
        </w:rPr>
        <w:t>的 </w:t>
      </w:r>
      <w:r>
        <w:rPr/>
        <w:t>5</w:t>
      </w:r>
      <w:r>
        <w:rPr>
          <w:spacing w:val="-12"/>
        </w:rPr>
        <w:t> 分钟图上，</w:t>
      </w:r>
    </w:p>
    <w:p>
      <w:pPr>
        <w:pStyle w:val="BodyText"/>
        <w:spacing w:before="1"/>
        <w:ind w:left="142"/>
      </w:pPr>
      <w:r>
        <w:rPr>
          <w:spacing w:val="-21"/>
        </w:rPr>
        <w:t>棒 </w:t>
      </w:r>
      <w:r>
        <w:rPr/>
        <w:t>3</w:t>
      </w:r>
      <w:r>
        <w:rPr>
          <w:spacing w:val="-8"/>
        </w:rPr>
        <w:t> 是第三次尝试使市场向上反转，它是一条很强的多头反转棒。但是，市场没有向上超越</w:t>
      </w:r>
    </w:p>
    <w:p>
      <w:pPr>
        <w:pStyle w:val="BodyText"/>
        <w:spacing w:before="160"/>
        <w:ind w:left="142"/>
      </w:pPr>
      <w:r>
        <w:rPr/>
        <w:t>它，而是跌破了它的低点。或许有一些赶早的多头在市场触发一个买进信号（</w:t>
      </w:r>
      <w:r>
        <w:rPr>
          <w:spacing w:val="-2"/>
        </w:rPr>
        <w:t>下一棒没有向</w:t>
      </w:r>
    </w:p>
    <w:p>
      <w:pPr>
        <w:pStyle w:val="BodyText"/>
        <w:spacing w:after="0"/>
        <w:sectPr>
          <w:pgSz w:w="11910" w:h="16840"/>
          <w:pgMar w:header="0" w:footer="980" w:top="1160" w:bottom="1180" w:left="992" w:right="0"/>
        </w:sectPr>
      </w:pPr>
    </w:p>
    <w:p>
      <w:pPr>
        <w:pStyle w:val="BodyText"/>
        <w:spacing w:before="54"/>
        <w:ind w:left="142"/>
        <w:jc w:val="both"/>
      </w:pPr>
      <w:r>
        <w:rPr>
          <w:spacing w:val="-6"/>
        </w:rPr>
        <w:t>上超越它的高点 </w:t>
      </w:r>
      <w:r>
        <w:rPr/>
        <w:t>1</w:t>
      </w:r>
      <w:r>
        <w:rPr>
          <w:spacing w:val="-11"/>
        </w:rPr>
        <w:t> 个跳动</w:t>
      </w:r>
      <w:r>
        <w:rPr/>
        <w:t>）</w:t>
      </w:r>
      <w:r>
        <w:rPr>
          <w:spacing w:val="-1"/>
        </w:rPr>
        <w:t>之前在反转棒上入场，这些过于急切的多头现在被套。他们可能</w:t>
      </w:r>
    </w:p>
    <w:p>
      <w:pPr>
        <w:pStyle w:val="BodyText"/>
        <w:spacing w:before="161"/>
        <w:ind w:left="142"/>
        <w:jc w:val="both"/>
      </w:pPr>
      <w:r>
        <w:rPr>
          <w:spacing w:val="-6"/>
        </w:rPr>
        <w:t>会在多头反转棒下方 </w:t>
      </w:r>
      <w:r>
        <w:rPr/>
        <w:t>1</w:t>
      </w:r>
      <w:r>
        <w:rPr>
          <w:spacing w:val="-9"/>
        </w:rPr>
        <w:t> 个跳动处离场，而在那一价位，明智的交易者们则做空。</w:t>
      </w:r>
    </w:p>
    <w:p>
      <w:pPr>
        <w:pStyle w:val="BodyText"/>
        <w:spacing w:line="364" w:lineRule="auto" w:before="160"/>
        <w:ind w:left="142" w:right="1128" w:firstLine="480"/>
        <w:jc w:val="both"/>
      </w:pPr>
      <w:r>
        <w:rPr>
          <w:spacing w:val="-4"/>
        </w:rPr>
        <w:t>相反的情况发生在棒 </w:t>
      </w:r>
      <w:r>
        <w:rPr>
          <w:spacing w:val="-2"/>
        </w:rPr>
        <w:t>6</w:t>
      </w:r>
      <w:r>
        <w:rPr>
          <w:spacing w:val="-6"/>
        </w:rPr>
        <w:t> 空头反转棒上，在市场跌至那一棒低点下方之前做空的交易者们</w:t>
      </w:r>
      <w:r>
        <w:rPr>
          <w:spacing w:val="-2"/>
        </w:rPr>
        <w:t>被套，不得不在下一棒市场涨至空头反转棒上方时回补。一条反转棒本身并不足以作为入场的理由，即使它所处的区域反转很可能会发生。</w:t>
      </w:r>
    </w:p>
    <w:p>
      <w:pPr>
        <w:pStyle w:val="BodyText"/>
        <w:spacing w:before="176"/>
      </w:pPr>
    </w:p>
    <w:p>
      <w:pPr>
        <w:pStyle w:val="BodyText"/>
        <w:ind w:left="622"/>
        <w:jc w:val="both"/>
        <w:rPr>
          <w:rFonts w:ascii="Arial MT"/>
        </w:rPr>
      </w:pPr>
      <w:r>
        <w:rPr>
          <w:rFonts w:ascii="Arial MT"/>
          <w:color w:val="FF0000"/>
        </w:rPr>
        <w:t>Figure</w:t>
      </w:r>
      <w:r>
        <w:rPr>
          <w:rFonts w:ascii="Arial MT"/>
          <w:color w:val="FF0000"/>
          <w:spacing w:val="-5"/>
        </w:rPr>
        <w:t> </w:t>
      </w:r>
      <w:r>
        <w:rPr>
          <w:rFonts w:ascii="Arial MT"/>
          <w:color w:val="FF0000"/>
        </w:rPr>
        <w:t>6.3</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115</w:t>
      </w:r>
    </w:p>
    <w:p>
      <w:pPr>
        <w:pStyle w:val="BodyText"/>
        <w:rPr>
          <w:rFonts w:ascii="Arial MT"/>
          <w:sz w:val="17"/>
        </w:rPr>
      </w:pPr>
      <w:r>
        <w:rPr>
          <w:rFonts w:ascii="Arial MT"/>
          <w:sz w:val="17"/>
        </w:rPr>
        <w:drawing>
          <wp:anchor distT="0" distB="0" distL="0" distR="0" allowOverlap="1" layoutInCell="1" locked="0" behindDoc="1" simplePos="0" relativeHeight="487614976">
            <wp:simplePos x="0" y="0"/>
            <wp:positionH relativeFrom="page">
              <wp:posOffset>720089</wp:posOffset>
            </wp:positionH>
            <wp:positionV relativeFrom="paragraph">
              <wp:posOffset>139397</wp:posOffset>
            </wp:positionV>
            <wp:extent cx="6120744" cy="3413760"/>
            <wp:effectExtent l="0" t="0" r="0" b="0"/>
            <wp:wrapTopAndBottom/>
            <wp:docPr id="235" name="Image 235"/>
            <wp:cNvGraphicFramePr>
              <a:graphicFrameLocks/>
            </wp:cNvGraphicFramePr>
            <a:graphic>
              <a:graphicData uri="http://schemas.openxmlformats.org/drawingml/2006/picture">
                <pic:pic>
                  <pic:nvPicPr>
                    <pic:cNvPr id="235" name="Image 235"/>
                    <pic:cNvPicPr/>
                  </pic:nvPicPr>
                  <pic:blipFill>
                    <a:blip r:embed="rId57" cstate="print"/>
                    <a:stretch>
                      <a:fillRect/>
                    </a:stretch>
                  </pic:blipFill>
                  <pic:spPr>
                    <a:xfrm>
                      <a:off x="0" y="0"/>
                      <a:ext cx="6120744" cy="3413760"/>
                    </a:xfrm>
                    <a:prstGeom prst="rect">
                      <a:avLst/>
                    </a:prstGeom>
                  </pic:spPr>
                </pic:pic>
              </a:graphicData>
            </a:graphic>
          </wp:anchor>
        </w:drawing>
      </w:r>
    </w:p>
    <w:p>
      <w:pPr>
        <w:pStyle w:val="BodyText"/>
        <w:spacing w:before="199"/>
        <w:ind w:left="142"/>
        <w:jc w:val="both"/>
      </w:pPr>
      <w:r>
        <w:rPr>
          <w:spacing w:val="-31"/>
        </w:rPr>
        <w:t>图 </w:t>
      </w:r>
      <w:r>
        <w:rPr/>
        <w:t>6.3</w:t>
      </w:r>
      <w:r>
        <w:rPr>
          <w:spacing w:val="-4"/>
        </w:rPr>
        <w:t> 宽幅趋势棒可能指示出耗尽</w:t>
      </w:r>
    </w:p>
    <w:p>
      <w:pPr>
        <w:pStyle w:val="BodyText"/>
      </w:pPr>
    </w:p>
    <w:p>
      <w:pPr>
        <w:pStyle w:val="BodyText"/>
        <w:spacing w:before="13"/>
      </w:pPr>
    </w:p>
    <w:p>
      <w:pPr>
        <w:pStyle w:val="BodyText"/>
        <w:ind w:left="622"/>
        <w:jc w:val="both"/>
      </w:pPr>
      <w:r>
        <w:rPr>
          <w:spacing w:val="-6"/>
        </w:rPr>
        <w:t>当在一轮已经持续了 </w:t>
      </w:r>
      <w:r>
        <w:rPr/>
        <w:t>10</w:t>
      </w:r>
      <w:r>
        <w:rPr>
          <w:spacing w:val="-27"/>
        </w:rPr>
        <w:t> 棒或 </w:t>
      </w:r>
      <w:r>
        <w:rPr/>
        <w:t>10</w:t>
      </w:r>
      <w:r>
        <w:rPr>
          <w:spacing w:val="-9"/>
        </w:rPr>
        <w:t> 棒以上的趋势内出现一条波幅异常宽的趋势棒时，通常</w:t>
      </w:r>
    </w:p>
    <w:p>
      <w:pPr>
        <w:pStyle w:val="BodyText"/>
        <w:spacing w:before="161"/>
        <w:ind w:left="142"/>
        <w:jc w:val="both"/>
      </w:pPr>
      <w:r>
        <w:rPr>
          <w:spacing w:val="-4"/>
        </w:rPr>
        <w:t>意味着市场筋疲力尽，至少会调整 </w:t>
      </w:r>
      <w:r>
        <w:rPr/>
        <w:t>10</w:t>
      </w:r>
      <w:r>
        <w:rPr>
          <w:spacing w:val="-9"/>
        </w:rPr>
        <w:t> 棒，而且有时会引起反转。</w:t>
      </w:r>
    </w:p>
    <w:p>
      <w:pPr>
        <w:pStyle w:val="BodyText"/>
        <w:spacing w:line="364" w:lineRule="auto" w:before="160"/>
        <w:ind w:left="142" w:right="1128" w:firstLine="480"/>
        <w:jc w:val="both"/>
      </w:pPr>
      <w:r>
        <w:rPr>
          <w:spacing w:val="-10"/>
        </w:rPr>
        <w:t>在图 </w:t>
      </w:r>
      <w:r>
        <w:rPr>
          <w:spacing w:val="-4"/>
        </w:rPr>
        <w:t>6.3</w:t>
      </w:r>
      <w:r>
        <w:rPr>
          <w:spacing w:val="-12"/>
        </w:rPr>
        <w:t> 中，棒 </w:t>
      </w:r>
      <w:r>
        <w:rPr>
          <w:spacing w:val="-4"/>
        </w:rPr>
        <w:t>3</w:t>
      </w:r>
      <w:r>
        <w:rPr>
          <w:spacing w:val="-8"/>
        </w:rPr>
        <w:t> 是一条巨大的趋势棒，它暴跌至开盘低点之下，穿过了一条趋势通道</w:t>
      </w:r>
      <w:r>
        <w:rPr>
          <w:spacing w:val="-2"/>
        </w:rPr>
        <w:t>线，接下来是一条光头的多头内包棒，意味着买方正在它收盘时积极买进。这是一个非常棒的做多架构。宽幅空头趋势棒是作为卖出高潮，对多头内包棒的向上突破是一个多头突破。这是尖峰下跌然后尖峰上涨，是一个反转，如果你观察各种更高时间框架的图表，你可能会在一张或多张图表中发现这一底部是一个完美的双棒反转，而在其他图表中，这一底部形成一条反转棒。</w:t>
      </w:r>
    </w:p>
    <w:p>
      <w:pPr>
        <w:pStyle w:val="BodyText"/>
        <w:spacing w:before="4"/>
        <w:ind w:left="622"/>
        <w:jc w:val="both"/>
      </w:pPr>
      <w:r>
        <w:rPr>
          <w:spacing w:val="-27"/>
        </w:rPr>
        <w:t>棒 </w:t>
      </w:r>
      <w:r>
        <w:rPr/>
        <w:t>4</w:t>
      </w:r>
      <w:r>
        <w:rPr>
          <w:spacing w:val="-12"/>
        </w:rPr>
        <w:t> 是条空头反转棒，但是棒 </w:t>
      </w:r>
      <w:r>
        <w:rPr/>
        <w:t>5</w:t>
      </w:r>
      <w:r>
        <w:rPr>
          <w:spacing w:val="-11"/>
        </w:rPr>
        <w:t> 空头入场棒立即向上反转超过了棒 </w:t>
      </w:r>
      <w:r>
        <w:rPr/>
        <w:t>4</w:t>
      </w:r>
      <w:r>
        <w:rPr>
          <w:spacing w:val="-9"/>
        </w:rPr>
        <w:t> 高点，击中了空头</w:t>
      </w:r>
    </w:p>
    <w:p>
      <w:pPr>
        <w:pStyle w:val="BodyText"/>
        <w:spacing w:before="160"/>
        <w:ind w:left="142"/>
        <w:jc w:val="both"/>
      </w:pPr>
      <w:r>
        <w:rPr>
          <w:spacing w:val="-3"/>
        </w:rPr>
        <w:t>的止损。重要的是注意，在棒 </w:t>
      </w:r>
      <w:r>
        <w:rPr/>
        <w:t>4</w:t>
      </w:r>
      <w:r>
        <w:rPr>
          <w:spacing w:val="-8"/>
        </w:rPr>
        <w:t> 空头反转棒下方做空将不是一种明智之举，因为向上的动能</w:t>
      </w:r>
    </w:p>
    <w:p>
      <w:pPr>
        <w:pStyle w:val="BodyText"/>
        <w:spacing w:after="0"/>
        <w:jc w:val="both"/>
        <w:sectPr>
          <w:pgSz w:w="11910" w:h="16840"/>
          <w:pgMar w:header="0" w:footer="980" w:top="1160" w:bottom="1180" w:left="992" w:right="0"/>
        </w:sectPr>
      </w:pPr>
    </w:p>
    <w:p>
      <w:pPr>
        <w:pStyle w:val="BodyText"/>
        <w:spacing w:before="54"/>
        <w:ind w:left="142"/>
        <w:jc w:val="both"/>
      </w:pPr>
      <w:r>
        <w:rPr>
          <w:spacing w:val="-7"/>
        </w:rPr>
        <w:t>非常强劲。有 </w:t>
      </w:r>
      <w:r>
        <w:rPr>
          <w:spacing w:val="-4"/>
        </w:rPr>
        <w:t>11</w:t>
      </w:r>
      <w:r>
        <w:rPr>
          <w:spacing w:val="-9"/>
        </w:rPr>
        <w:t> 条连续的多头趋势棒，所以交易者不应在第一条空头棒下方做空。在这条空</w:t>
      </w:r>
    </w:p>
    <w:p>
      <w:pPr>
        <w:pStyle w:val="BodyText"/>
        <w:spacing w:line="364" w:lineRule="auto" w:before="161"/>
        <w:ind w:left="142" w:right="1128"/>
        <w:jc w:val="both"/>
      </w:pPr>
      <w:r>
        <w:rPr>
          <w:spacing w:val="-4"/>
        </w:rPr>
        <w:t>头反转棒上方或棒 </w:t>
      </w:r>
      <w:r>
        <w:rPr>
          <w:spacing w:val="-2"/>
        </w:rPr>
        <w:t>5</w:t>
      </w:r>
      <w:r>
        <w:rPr>
          <w:spacing w:val="-6"/>
        </w:rPr>
        <w:t> 多头外包上涨棒上方买进，是合理的交易，因为那里被止损踢出的空头</w:t>
      </w:r>
      <w:r>
        <w:rPr>
          <w:spacing w:val="-2"/>
        </w:rPr>
        <w:t>将在等待更多的价格行为出现，然后准备再次做空。如果空方不准备做空，那么多方就可以把市场推高。</w:t>
      </w:r>
    </w:p>
    <w:p>
      <w:pPr>
        <w:pStyle w:val="BodyText"/>
        <w:spacing w:before="175"/>
      </w:pPr>
    </w:p>
    <w:p>
      <w:pPr>
        <w:pStyle w:val="BodyText"/>
        <w:spacing w:before="1"/>
        <w:ind w:left="622"/>
        <w:rPr>
          <w:rFonts w:ascii="Arial MT"/>
        </w:rPr>
      </w:pPr>
      <w:r>
        <w:rPr>
          <w:rFonts w:ascii="Arial MT"/>
          <w:color w:val="FF0000"/>
        </w:rPr>
        <w:t>116</w:t>
      </w:r>
      <w:r>
        <w:rPr>
          <w:rFonts w:ascii="Arial MT"/>
          <w:color w:val="FF0000"/>
          <w:spacing w:val="-17"/>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10"/>
        </w:rPr>
        <w:t> </w:t>
      </w:r>
      <w:r>
        <w:rPr>
          <w:rFonts w:ascii="Arial MT"/>
          <w:color w:val="FF0000"/>
        </w:rPr>
        <w:t>Figure</w:t>
      </w:r>
      <w:r>
        <w:rPr>
          <w:rFonts w:ascii="Arial MT"/>
          <w:color w:val="FF0000"/>
          <w:spacing w:val="-9"/>
        </w:rPr>
        <w:t> </w:t>
      </w:r>
      <w:r>
        <w:rPr>
          <w:rFonts w:ascii="Arial MT"/>
          <w:color w:val="FF0000"/>
          <w:spacing w:val="-5"/>
        </w:rPr>
        <w:t>6.3</w:t>
      </w:r>
    </w:p>
    <w:p>
      <w:pPr>
        <w:pStyle w:val="BodyText"/>
        <w:spacing w:before="178"/>
        <w:ind w:left="624"/>
      </w:pPr>
      <w:r>
        <w:rPr>
          <w:spacing w:val="-1"/>
        </w:rPr>
        <w:t>这张图表的更深入讨论</w:t>
      </w:r>
    </w:p>
    <w:p>
      <w:pPr>
        <w:pStyle w:val="BodyText"/>
        <w:spacing w:line="364" w:lineRule="auto" w:before="160"/>
        <w:ind w:left="142" w:right="1128" w:firstLine="480"/>
        <w:jc w:val="both"/>
      </w:pPr>
      <w:r>
        <w:rPr>
          <w:spacing w:val="-8"/>
        </w:rPr>
        <w:t>在图 </w:t>
      </w:r>
      <w:r>
        <w:rPr>
          <w:spacing w:val="-2"/>
        </w:rPr>
        <w:t>6.3</w:t>
      </w:r>
      <w:r>
        <w:rPr>
          <w:spacing w:val="-6"/>
        </w:rPr>
        <w:t> 中，当天以一条强多头趋势棒向下跳空开盘，但是市场立即以一个突破回撤空</w:t>
      </w:r>
      <w:r>
        <w:rPr>
          <w:spacing w:val="-2"/>
        </w:rPr>
        <w:t>头架构反转下跌。前两棒的长尾线和实体以及开盘时的小幅向下跳空，都表明更多横盘行为的几率很高，所以更好的做法是等待而是做空。但是，接下来是一个可能出现失败突破架构和当天可能低点的双棒反转信号。出现一个四棒多头尖峰，但是没有坚持到底。在接下来几个小时的某个时间点，交易者至少已经部分获利，可能在后来的抛售期间以盈亏平衡止损离场，如果他们没有反转做空的话。</w:t>
      </w:r>
    </w:p>
    <w:p>
      <w:pPr>
        <w:pStyle w:val="BodyText"/>
        <w:spacing w:line="364" w:lineRule="auto" w:before="4"/>
        <w:ind w:left="142" w:right="1011" w:firstLine="480"/>
      </w:pPr>
      <w:r>
        <w:rPr>
          <w:spacing w:val="-30"/>
        </w:rPr>
        <w:t>棒 </w:t>
      </w:r>
      <w:r>
        <w:rPr/>
        <w:t>3</w:t>
      </w:r>
      <w:r>
        <w:rPr>
          <w:spacing w:val="-11"/>
        </w:rPr>
        <w:t> 也是一个尖峰和通道空头趋势的底部，反转应该测试通道起点棒 </w:t>
      </w:r>
      <w:r>
        <w:rPr/>
        <w:t>2</w:t>
      </w:r>
      <w:r>
        <w:rPr>
          <w:spacing w:val="-5"/>
        </w:rPr>
        <w:t>，事实果真如此。</w:t>
      </w:r>
      <w:r>
        <w:rPr>
          <w:spacing w:val="-18"/>
        </w:rPr>
        <w:t>至棒 </w:t>
      </w:r>
      <w:r>
        <w:rPr/>
        <w:t>1</w:t>
      </w:r>
      <w:r>
        <w:rPr>
          <w:spacing w:val="-10"/>
        </w:rPr>
        <w:t> 的五棒抛售下跌便是那个尖峰，通道下跌开始于向棒 </w:t>
      </w:r>
      <w:r>
        <w:rPr/>
        <w:t>2</w:t>
      </w:r>
      <w:r>
        <w:rPr>
          <w:spacing w:val="-15"/>
        </w:rPr>
        <w:t> 的回撤。至棒 </w:t>
      </w:r>
      <w:r>
        <w:rPr/>
        <w:t>3</w:t>
      </w:r>
      <w:r>
        <w:rPr>
          <w:spacing w:val="-9"/>
        </w:rPr>
        <w:t> 的抛售下跌是</w:t>
      </w:r>
      <w:r>
        <w:rPr/>
        <w:t>一个高潮，因为它包含十几条低点和高点低于前一棒的棒线。实际数目并不重要。重要的是</w:t>
      </w:r>
      <w:r>
        <w:rPr>
          <w:spacing w:val="-2"/>
        </w:rPr>
        <w:t>有很多棒，棒数越多，不持续的可能性就越高，因此是高潮行为。像棒 </w:t>
      </w:r>
      <w:r>
        <w:rPr/>
        <w:t>3</w:t>
      </w:r>
      <w:r>
        <w:rPr>
          <w:spacing w:val="-7"/>
        </w:rPr>
        <w:t> 那样形成于强空头</w:t>
      </w:r>
      <w:r>
        <w:rPr/>
        <w:t>趋势后的宽幅空头趋势棒是卖出高潮。这通常会引起两条腿横盘到向上回调，不常引起像这张图中形成的趋势反转。</w:t>
      </w:r>
    </w:p>
    <w:p>
      <w:pPr>
        <w:pStyle w:val="BodyText"/>
        <w:spacing w:before="4"/>
        <w:ind w:left="622"/>
      </w:pPr>
      <w:r>
        <w:rPr>
          <w:spacing w:val="-11"/>
        </w:rPr>
        <w:t>失败的棒 </w:t>
      </w:r>
      <w:r>
        <w:rPr/>
        <w:t>4</w:t>
      </w:r>
      <w:r>
        <w:rPr>
          <w:spacing w:val="-12"/>
        </w:rPr>
        <w:t> 反转棒是一个失败的低点 </w:t>
      </w:r>
      <w:r>
        <w:rPr/>
        <w:t>2</w:t>
      </w:r>
      <w:r>
        <w:rPr>
          <w:spacing w:val="-9"/>
        </w:rPr>
        <w:t> 买进架构。在那条反转棒下方卖出，但是未能等</w:t>
      </w:r>
    </w:p>
    <w:p>
      <w:pPr>
        <w:pStyle w:val="BodyText"/>
        <w:spacing w:line="364" w:lineRule="auto" w:before="160"/>
        <w:ind w:left="142" w:right="1131"/>
      </w:pPr>
      <w:r>
        <w:rPr>
          <w:spacing w:val="-3"/>
        </w:rPr>
        <w:t>待看跌力量提前展示的新手交易者们，都被低点 </w:t>
      </w:r>
      <w:r>
        <w:rPr>
          <w:spacing w:val="-2"/>
        </w:rPr>
        <w:t>2</w:t>
      </w:r>
      <w:r>
        <w:rPr>
          <w:spacing w:val="-6"/>
        </w:rPr>
        <w:t> 套牢。如果市场处于紧凑通道中，而且先</w:t>
      </w:r>
      <w:r>
        <w:rPr>
          <w:spacing w:val="-2"/>
        </w:rPr>
        <w:t>前没有多头趋势线突破，那么你不应在强多头趋势中卖出。</w:t>
      </w:r>
    </w:p>
    <w:p>
      <w:pPr>
        <w:pStyle w:val="BodyText"/>
        <w:spacing w:before="1"/>
        <w:ind w:left="622"/>
      </w:pPr>
      <w:r>
        <w:rPr>
          <w:spacing w:val="-25"/>
        </w:rPr>
        <w:t>到 </w:t>
      </w:r>
      <w:r>
        <w:rPr>
          <w:spacing w:val="-4"/>
        </w:rPr>
        <w:t>7:05</w:t>
      </w:r>
      <w:r>
        <w:rPr>
          <w:spacing w:val="-12"/>
        </w:rPr>
        <w:t> 棒为止的四棒上涨尖峰之后很可能出现一条上涨通道。但是，到棒 </w:t>
      </w:r>
      <w:r>
        <w:rPr>
          <w:spacing w:val="-4"/>
        </w:rPr>
        <w:t>1</w:t>
      </w:r>
      <w:r>
        <w:rPr>
          <w:spacing w:val="-12"/>
        </w:rPr>
        <w:t> 为止的下跌</w:t>
      </w:r>
    </w:p>
    <w:p>
      <w:pPr>
        <w:pStyle w:val="BodyText"/>
        <w:spacing w:before="161"/>
        <w:ind w:left="142"/>
        <w:jc w:val="both"/>
      </w:pPr>
      <w:r>
        <w:rPr>
          <w:spacing w:val="-3"/>
        </w:rPr>
        <w:t>尖峰，却使得下跌通道很可能形成，事实如此。在结束于 </w:t>
      </w:r>
      <w:r>
        <w:rPr/>
        <w:t>8:45</w:t>
      </w:r>
      <w:r>
        <w:rPr>
          <w:spacing w:val="-9"/>
        </w:rPr>
        <w:t> 左右的回撤中买进是恰当的，</w:t>
      </w:r>
    </w:p>
    <w:p>
      <w:pPr>
        <w:pStyle w:val="BodyText"/>
        <w:spacing w:before="160"/>
        <w:ind w:left="142"/>
      </w:pPr>
      <w:r>
        <w:rPr>
          <w:spacing w:val="-3"/>
        </w:rPr>
        <w:t>预期市场将形成一个上涨尖峰，同样恰当的是在棒 </w:t>
      </w:r>
      <w:r>
        <w:rPr/>
        <w:t>2</w:t>
      </w:r>
      <w:r>
        <w:rPr>
          <w:spacing w:val="-9"/>
        </w:rPr>
        <w:t> 之后的那条空头内包棒下方反转做空。</w:t>
      </w:r>
    </w:p>
    <w:p>
      <w:pPr>
        <w:pStyle w:val="BodyText"/>
        <w:spacing w:line="364" w:lineRule="auto" w:before="161"/>
        <w:ind w:left="142" w:right="1131" w:firstLine="480"/>
      </w:pPr>
      <w:r>
        <w:rPr>
          <w:spacing w:val="-6"/>
        </w:rPr>
        <w:t>注意，棒 </w:t>
      </w:r>
      <w:r>
        <w:rPr>
          <w:spacing w:val="-2"/>
        </w:rPr>
        <w:t>1</w:t>
      </w:r>
      <w:r>
        <w:rPr>
          <w:spacing w:val="-6"/>
        </w:rPr>
        <w:t> 前后没有一个十字星是良好的信号棒，因为它们处于当日区间的中部，并且</w:t>
      </w:r>
      <w:r>
        <w:rPr>
          <w:spacing w:val="-2"/>
        </w:rPr>
        <w:t>挨着一条水平均线。</w:t>
      </w:r>
    </w:p>
    <w:p>
      <w:pPr>
        <w:pStyle w:val="BodyText"/>
        <w:spacing w:before="1"/>
        <w:ind w:left="622"/>
      </w:pPr>
      <w:r>
        <w:rPr>
          <w:spacing w:val="-15"/>
        </w:rPr>
        <w:t>出现在棒 </w:t>
      </w:r>
      <w:r>
        <w:rPr>
          <w:spacing w:val="-2"/>
        </w:rPr>
        <w:t>1</w:t>
      </w:r>
      <w:r>
        <w:rPr>
          <w:spacing w:val="-46"/>
        </w:rPr>
        <w:t> 前 </w:t>
      </w:r>
      <w:r>
        <w:rPr>
          <w:spacing w:val="-2"/>
        </w:rPr>
        <w:t>5</w:t>
      </w:r>
      <w:r>
        <w:rPr>
          <w:spacing w:val="-20"/>
        </w:rPr>
        <w:t> 棒的那个波段高点形成一个三棒反转，它看起来像是一条 </w:t>
      </w:r>
      <w:r>
        <w:rPr>
          <w:spacing w:val="-2"/>
        </w:rPr>
        <w:t>15</w:t>
      </w:r>
      <w:r>
        <w:rPr>
          <w:spacing w:val="-14"/>
        </w:rPr>
        <w:t> 分钟反转棒，</w:t>
      </w:r>
    </w:p>
    <w:p>
      <w:pPr>
        <w:pStyle w:val="BodyText"/>
        <w:spacing w:before="161"/>
        <w:ind w:left="141"/>
      </w:pPr>
      <w:r>
        <w:rPr>
          <w:spacing w:val="-30"/>
        </w:rPr>
        <w:t>在 </w:t>
      </w:r>
      <w:r>
        <w:rPr/>
        <w:t>15</w:t>
      </w:r>
      <w:r>
        <w:rPr>
          <w:spacing w:val="-14"/>
        </w:rPr>
        <w:t> 分钟图上有一个 </w:t>
      </w:r>
      <w:r>
        <w:rPr/>
        <w:t>1</w:t>
      </w:r>
      <w:r>
        <w:rPr>
          <w:spacing w:val="-11"/>
        </w:rPr>
        <w:t> 个跳动高的实体，原因是第三棒与那条 </w:t>
      </w:r>
      <w:r>
        <w:rPr/>
        <w:t>15</w:t>
      </w:r>
      <w:r>
        <w:rPr>
          <w:spacing w:val="-9"/>
        </w:rPr>
        <w:t> 分钟棒同时收盘。</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6.4</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117</w:t>
      </w:r>
    </w:p>
    <w:p>
      <w:pPr>
        <w:pStyle w:val="BodyText"/>
        <w:spacing w:after="0"/>
        <w:rPr>
          <w:rFonts w:ascii="Arial MT"/>
        </w:rPr>
        <w:sectPr>
          <w:pgSz w:w="11910" w:h="16840"/>
          <w:pgMar w:header="0" w:footer="980" w:top="1160" w:bottom="1180" w:left="992" w:right="0"/>
        </w:sectPr>
      </w:pPr>
    </w:p>
    <w:p>
      <w:pPr>
        <w:pStyle w:val="BodyText"/>
        <w:ind w:left="142"/>
        <w:rPr>
          <w:rFonts w:ascii="Arial MT"/>
          <w:sz w:val="20"/>
        </w:rPr>
      </w:pPr>
      <w:r>
        <w:rPr>
          <w:rFonts w:ascii="Arial MT"/>
          <w:sz w:val="20"/>
        </w:rPr>
        <w:drawing>
          <wp:inline distT="0" distB="0" distL="0" distR="0">
            <wp:extent cx="6133222" cy="3364992"/>
            <wp:effectExtent l="0" t="0" r="0" b="0"/>
            <wp:docPr id="236" name="Image 236"/>
            <wp:cNvGraphicFramePr>
              <a:graphicFrameLocks/>
            </wp:cNvGraphicFramePr>
            <a:graphic>
              <a:graphicData uri="http://schemas.openxmlformats.org/drawingml/2006/picture">
                <pic:pic>
                  <pic:nvPicPr>
                    <pic:cNvPr id="236" name="Image 236"/>
                    <pic:cNvPicPr/>
                  </pic:nvPicPr>
                  <pic:blipFill>
                    <a:blip r:embed="rId58" cstate="print"/>
                    <a:stretch>
                      <a:fillRect/>
                    </a:stretch>
                  </pic:blipFill>
                  <pic:spPr>
                    <a:xfrm>
                      <a:off x="0" y="0"/>
                      <a:ext cx="6133222" cy="3364992"/>
                    </a:xfrm>
                    <a:prstGeom prst="rect">
                      <a:avLst/>
                    </a:prstGeom>
                  </pic:spPr>
                </pic:pic>
              </a:graphicData>
            </a:graphic>
          </wp:inline>
        </w:drawing>
      </w:r>
      <w:r>
        <w:rPr>
          <w:rFonts w:ascii="Arial MT"/>
          <w:sz w:val="20"/>
        </w:rPr>
      </w:r>
    </w:p>
    <w:p>
      <w:pPr>
        <w:pStyle w:val="BodyText"/>
        <w:spacing w:before="78"/>
        <w:ind w:left="141"/>
        <w:jc w:val="both"/>
      </w:pPr>
      <w:r>
        <w:rPr>
          <w:spacing w:val="-31"/>
        </w:rPr>
        <w:t>图 </w:t>
      </w:r>
      <w:r>
        <w:rPr/>
        <w:t>6.4</w:t>
      </w:r>
      <w:r>
        <w:rPr>
          <w:spacing w:val="-5"/>
        </w:rPr>
        <w:t> </w:t>
      </w:r>
      <w:r>
        <w:rPr/>
        <w:t>5</w:t>
      </w:r>
      <w:r>
        <w:rPr>
          <w:spacing w:val="-19"/>
        </w:rPr>
        <w:t> 分钟图上的 </w:t>
      </w:r>
      <w:r>
        <w:rPr/>
        <w:t>15</w:t>
      </w:r>
      <w:r>
        <w:rPr>
          <w:spacing w:val="-15"/>
        </w:rPr>
        <w:t> 分钟反转</w:t>
      </w:r>
    </w:p>
    <w:p>
      <w:pPr>
        <w:pStyle w:val="BodyText"/>
      </w:pPr>
    </w:p>
    <w:p>
      <w:pPr>
        <w:pStyle w:val="BodyText"/>
        <w:spacing w:before="13"/>
      </w:pPr>
    </w:p>
    <w:p>
      <w:pPr>
        <w:pStyle w:val="BodyText"/>
        <w:spacing w:before="1"/>
        <w:ind w:left="621"/>
      </w:pPr>
      <w:r>
        <w:rPr>
          <w:spacing w:val="-2"/>
        </w:rPr>
        <w:t>注意，15</w:t>
      </w:r>
      <w:r>
        <w:rPr>
          <w:spacing w:val="-15"/>
        </w:rPr>
        <w:t> 分钟反转可以在 </w:t>
      </w:r>
      <w:r>
        <w:rPr>
          <w:spacing w:val="-2"/>
        </w:rPr>
        <w:t>5</w:t>
      </w:r>
      <w:r>
        <w:rPr>
          <w:spacing w:val="-14"/>
        </w:rPr>
        <w:t> 分钟图上看到。在图 </w:t>
      </w:r>
      <w:r>
        <w:rPr>
          <w:spacing w:val="-2"/>
        </w:rPr>
        <w:t>6.4</w:t>
      </w:r>
      <w:r>
        <w:rPr>
          <w:spacing w:val="-20"/>
        </w:rPr>
        <w:t> 中，左侧 </w:t>
      </w:r>
      <w:r>
        <w:rPr>
          <w:spacing w:val="-2"/>
        </w:rPr>
        <w:t>15</w:t>
      </w:r>
      <w:r>
        <w:rPr>
          <w:spacing w:val="-10"/>
        </w:rPr>
        <w:t> 分钟图有几条反转棒，</w:t>
      </w:r>
    </w:p>
    <w:p>
      <w:pPr>
        <w:pStyle w:val="BodyText"/>
        <w:spacing w:before="160"/>
        <w:ind w:left="141"/>
        <w:jc w:val="both"/>
      </w:pPr>
      <w:r>
        <w:rPr>
          <w:spacing w:val="-6"/>
        </w:rPr>
        <w:t>对应的三棒形态位于右侧 </w:t>
      </w:r>
      <w:r>
        <w:rPr>
          <w:spacing w:val="-2"/>
        </w:rPr>
        <w:t>5</w:t>
      </w:r>
      <w:r>
        <w:rPr>
          <w:spacing w:val="-9"/>
        </w:rPr>
        <w:t> 分钟图上的方框内。总之，</w:t>
      </w:r>
      <w:r>
        <w:rPr>
          <w:spacing w:val="-2"/>
        </w:rPr>
        <w:t>15</w:t>
      </w:r>
      <w:r>
        <w:rPr>
          <w:spacing w:val="-12"/>
        </w:rPr>
        <w:t> 分钟反转引起的运动很可能比 </w:t>
      </w:r>
      <w:r>
        <w:rPr>
          <w:spacing w:val="-2"/>
        </w:rPr>
        <w:t>5</w:t>
      </w:r>
      <w:r>
        <w:rPr>
          <w:spacing w:val="-29"/>
        </w:rPr>
        <w:t> 分</w:t>
      </w:r>
    </w:p>
    <w:p>
      <w:pPr>
        <w:pStyle w:val="BodyText"/>
        <w:spacing w:line="364" w:lineRule="auto" w:before="161"/>
        <w:ind w:left="141" w:right="1131"/>
        <w:jc w:val="both"/>
      </w:pPr>
      <w:r>
        <w:rPr>
          <w:spacing w:val="-8"/>
        </w:rPr>
        <w:t>钟反转引起的运动要长。当你准备在 </w:t>
      </w:r>
      <w:r>
        <w:rPr>
          <w:spacing w:val="-6"/>
        </w:rPr>
        <w:t>5</w:t>
      </w:r>
      <w:r>
        <w:rPr>
          <w:spacing w:val="-11"/>
        </w:rPr>
        <w:t> 分钟图上做交易时，如果你看到同时产生 </w:t>
      </w:r>
      <w:r>
        <w:rPr>
          <w:spacing w:val="-6"/>
        </w:rPr>
        <w:t>15</w:t>
      </w:r>
      <w:r>
        <w:rPr>
          <w:spacing w:val="-10"/>
        </w:rPr>
        <w:t> 分钟反转</w:t>
      </w:r>
      <w:r>
        <w:rPr>
          <w:spacing w:val="-2"/>
        </w:rPr>
        <w:t>的三棒组合，那么你通常会对自己的交易更加自信。</w:t>
      </w:r>
    </w:p>
    <w:p>
      <w:pPr>
        <w:pStyle w:val="BodyText"/>
        <w:spacing w:line="364" w:lineRule="auto" w:before="1"/>
        <w:ind w:left="142" w:right="1128" w:firstLine="480"/>
        <w:jc w:val="both"/>
      </w:pPr>
      <w:r>
        <w:rPr>
          <w:spacing w:val="-6"/>
        </w:rPr>
        <w:t>总之，对于任意一条趋势棒，如果它后面约 </w:t>
      </w:r>
      <w:r>
        <w:rPr>
          <w:spacing w:val="-4"/>
        </w:rPr>
        <w:t>10</w:t>
      </w:r>
      <w:r>
        <w:rPr>
          <w:spacing w:val="-9"/>
        </w:rPr>
        <w:t> 棒之内是一条收盘价靠近第一棒开盘价的</w:t>
      </w:r>
      <w:r>
        <w:rPr>
          <w:spacing w:val="-2"/>
        </w:rPr>
        <w:t>逆势棒，那么把这个形态看作一个反转，将是一个不错的主意。这一反转在某张较高时间框架图表上将是一个双棒反转，在更高时间框架图表上，将是一条反转棒。</w:t>
      </w:r>
    </w:p>
    <w:p>
      <w:pPr>
        <w:pStyle w:val="BodyText"/>
        <w:spacing w:before="162"/>
      </w:pPr>
    </w:p>
    <w:p>
      <w:pPr>
        <w:pStyle w:val="BodyText"/>
        <w:ind w:left="624"/>
      </w:pPr>
      <w:r>
        <w:rPr>
          <w:spacing w:val="-1"/>
        </w:rPr>
        <w:t>这张图表的更深入讨论</w:t>
      </w:r>
    </w:p>
    <w:p>
      <w:pPr>
        <w:pStyle w:val="BodyText"/>
        <w:spacing w:before="161"/>
        <w:ind w:left="622"/>
      </w:pPr>
      <w:r>
        <w:rPr>
          <w:spacing w:val="-17"/>
        </w:rPr>
        <w:t>在图 </w:t>
      </w:r>
      <w:r>
        <w:rPr/>
        <w:t>6.4</w:t>
      </w:r>
      <w:r>
        <w:rPr>
          <w:spacing w:val="-10"/>
        </w:rPr>
        <w:t> 中，市场跌破均线，突破失败，引起一段从开盘开始的多头趋势。棒 </w:t>
      </w:r>
      <w:r>
        <w:rPr/>
        <w:t>3</w:t>
      </w:r>
      <w:r>
        <w:rPr>
          <w:spacing w:val="-16"/>
        </w:rPr>
        <w:t> 是一条</w:t>
      </w:r>
    </w:p>
    <w:p>
      <w:pPr>
        <w:pStyle w:val="BodyText"/>
        <w:spacing w:before="160"/>
        <w:ind w:left="142"/>
        <w:jc w:val="both"/>
      </w:pPr>
      <w:r>
        <w:rPr>
          <w:spacing w:val="-3"/>
        </w:rPr>
        <w:t>强趋势中的均线缺口棒，到棒 </w:t>
      </w:r>
      <w:r>
        <w:rPr/>
        <w:t>3</w:t>
      </w:r>
      <w:r>
        <w:rPr>
          <w:spacing w:val="-8"/>
        </w:rPr>
        <w:t> 为止的下跌运动突破了多头趋势线。均线缺口棒常常引出趋</w:t>
      </w:r>
    </w:p>
    <w:p>
      <w:pPr>
        <w:pStyle w:val="BodyText"/>
        <w:spacing w:before="161"/>
        <w:ind w:left="142"/>
        <w:jc w:val="both"/>
      </w:pPr>
      <w:r>
        <w:rPr>
          <w:spacing w:val="-3"/>
        </w:rPr>
        <w:t>势的最后一条腿，然后才是更大的调整。棒 </w:t>
      </w:r>
      <w:r>
        <w:rPr/>
        <w:t>4</w:t>
      </w:r>
      <w:r>
        <w:rPr>
          <w:spacing w:val="-9"/>
        </w:rPr>
        <w:t> 是在更高的高点处的一个双棒反转空头架构。</w:t>
      </w:r>
    </w:p>
    <w:p>
      <w:pPr>
        <w:pStyle w:val="BodyText"/>
        <w:spacing w:after="0"/>
        <w:jc w:val="both"/>
        <w:sectPr>
          <w:pgSz w:w="11910" w:h="16840"/>
          <w:pgMar w:header="0" w:footer="980" w:top="1140" w:bottom="1180" w:left="992" w:right="0"/>
        </w:sectPr>
      </w:pPr>
    </w:p>
    <w:p>
      <w:pPr>
        <w:pStyle w:val="BodyText"/>
        <w:spacing w:before="68"/>
        <w:ind w:left="622"/>
        <w:jc w:val="both"/>
        <w:rPr>
          <w:rFonts w:ascii="Arial MT"/>
        </w:rPr>
      </w:pPr>
      <w:r>
        <w:rPr>
          <w:rFonts w:ascii="Arial MT"/>
          <w:color w:val="FF0000"/>
        </w:rPr>
        <w:t>118</w:t>
      </w:r>
      <w:r>
        <w:rPr>
          <w:rFonts w:ascii="Arial MT"/>
          <w:color w:val="FF0000"/>
          <w:spacing w:val="-17"/>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10"/>
        </w:rPr>
        <w:t> </w:t>
      </w:r>
      <w:r>
        <w:rPr>
          <w:rFonts w:ascii="Arial MT"/>
          <w:color w:val="FF0000"/>
        </w:rPr>
        <w:t>Figure</w:t>
      </w:r>
      <w:r>
        <w:rPr>
          <w:rFonts w:ascii="Arial MT"/>
          <w:color w:val="FF0000"/>
          <w:spacing w:val="-9"/>
        </w:rPr>
        <w:t> </w:t>
      </w:r>
      <w:r>
        <w:rPr>
          <w:rFonts w:ascii="Arial MT"/>
          <w:color w:val="FF0000"/>
          <w:spacing w:val="-5"/>
        </w:rPr>
        <w:t>6.5</w:t>
      </w:r>
    </w:p>
    <w:p>
      <w:pPr>
        <w:pStyle w:val="BodyText"/>
        <w:spacing w:before="6"/>
        <w:rPr>
          <w:rFonts w:ascii="Arial MT"/>
          <w:sz w:val="18"/>
        </w:rPr>
      </w:pPr>
      <w:r>
        <w:rPr>
          <w:rFonts w:ascii="Arial MT"/>
          <w:sz w:val="18"/>
        </w:rPr>
        <w:drawing>
          <wp:anchor distT="0" distB="0" distL="0" distR="0" allowOverlap="1" layoutInCell="1" locked="0" behindDoc="1" simplePos="0" relativeHeight="487615488">
            <wp:simplePos x="0" y="0"/>
            <wp:positionH relativeFrom="page">
              <wp:posOffset>720089</wp:posOffset>
            </wp:positionH>
            <wp:positionV relativeFrom="paragraph">
              <wp:posOffset>150636</wp:posOffset>
            </wp:positionV>
            <wp:extent cx="6127621" cy="3389376"/>
            <wp:effectExtent l="0" t="0" r="0" b="0"/>
            <wp:wrapTopAndBottom/>
            <wp:docPr id="237" name="Image 237"/>
            <wp:cNvGraphicFramePr>
              <a:graphicFrameLocks/>
            </wp:cNvGraphicFramePr>
            <a:graphic>
              <a:graphicData uri="http://schemas.openxmlformats.org/drawingml/2006/picture">
                <pic:pic>
                  <pic:nvPicPr>
                    <pic:cNvPr id="237" name="Image 237"/>
                    <pic:cNvPicPr/>
                  </pic:nvPicPr>
                  <pic:blipFill>
                    <a:blip r:embed="rId59" cstate="print"/>
                    <a:stretch>
                      <a:fillRect/>
                    </a:stretch>
                  </pic:blipFill>
                  <pic:spPr>
                    <a:xfrm>
                      <a:off x="0" y="0"/>
                      <a:ext cx="6127621" cy="3389376"/>
                    </a:xfrm>
                    <a:prstGeom prst="rect">
                      <a:avLst/>
                    </a:prstGeom>
                  </pic:spPr>
                </pic:pic>
              </a:graphicData>
            </a:graphic>
          </wp:anchor>
        </w:drawing>
      </w:r>
    </w:p>
    <w:p>
      <w:pPr>
        <w:pStyle w:val="BodyText"/>
        <w:spacing w:before="219"/>
        <w:ind w:left="142"/>
        <w:jc w:val="both"/>
      </w:pPr>
      <w:r>
        <w:rPr>
          <w:spacing w:val="-30"/>
        </w:rPr>
        <w:t>图 </w:t>
      </w:r>
      <w:r>
        <w:rPr/>
        <w:t>6.5</w:t>
      </w:r>
      <w:r>
        <w:rPr>
          <w:spacing w:val="-3"/>
        </w:rPr>
        <w:t> 三棒反转</w:t>
      </w:r>
    </w:p>
    <w:p>
      <w:pPr>
        <w:pStyle w:val="BodyText"/>
      </w:pPr>
    </w:p>
    <w:p>
      <w:pPr>
        <w:pStyle w:val="BodyText"/>
        <w:spacing w:before="14"/>
      </w:pPr>
    </w:p>
    <w:p>
      <w:pPr>
        <w:pStyle w:val="BodyText"/>
        <w:ind w:right="1131"/>
        <w:jc w:val="right"/>
      </w:pPr>
      <w:r>
        <w:rPr>
          <w:spacing w:val="-20"/>
        </w:rPr>
        <w:t>有些 </w:t>
      </w:r>
      <w:r>
        <w:rPr/>
        <w:t>5</w:t>
      </w:r>
      <w:r>
        <w:rPr>
          <w:spacing w:val="-12"/>
        </w:rPr>
        <w:t> 分钟图上的三棒反转形态并不在 </w:t>
      </w:r>
      <w:r>
        <w:rPr/>
        <w:t>15</w:t>
      </w:r>
      <w:r>
        <w:rPr>
          <w:spacing w:val="-13"/>
        </w:rPr>
        <w:t> 分钟图上产生很好的反转，但是它们仍然引起</w:t>
      </w:r>
    </w:p>
    <w:p>
      <w:pPr>
        <w:pStyle w:val="BodyText"/>
        <w:spacing w:before="160"/>
        <w:ind w:right="1131"/>
        <w:jc w:val="right"/>
      </w:pPr>
      <w:r>
        <w:rPr>
          <w:spacing w:val="-8"/>
        </w:rPr>
        <w:t>可接受的反转。在图 </w:t>
      </w:r>
      <w:r>
        <w:rPr>
          <w:spacing w:val="-2"/>
        </w:rPr>
        <w:t>6.5</w:t>
      </w:r>
      <w:r>
        <w:rPr>
          <w:spacing w:val="-22"/>
        </w:rPr>
        <w:t> 中，右侧 </w:t>
      </w:r>
      <w:r>
        <w:rPr>
          <w:spacing w:val="-2"/>
        </w:rPr>
        <w:t>5</w:t>
      </w:r>
      <w:r>
        <w:rPr>
          <w:spacing w:val="-13"/>
        </w:rPr>
        <w:t> 分钟图上的几个三棒形态看起来应该形成完美的 </w:t>
      </w:r>
      <w:r>
        <w:rPr>
          <w:spacing w:val="-2"/>
        </w:rPr>
        <w:t>15</w:t>
      </w:r>
      <w:r>
        <w:rPr>
          <w:spacing w:val="-24"/>
        </w:rPr>
        <w:t> 分钟</w:t>
      </w:r>
    </w:p>
    <w:p>
      <w:pPr>
        <w:pStyle w:val="BodyText"/>
        <w:spacing w:before="161"/>
        <w:ind w:right="1131"/>
        <w:jc w:val="right"/>
      </w:pPr>
      <w:r>
        <w:rPr>
          <w:spacing w:val="-5"/>
        </w:rPr>
        <w:t>三棒反转。但是，因为那两种情况下的第三棒都是在一小时的 </w:t>
      </w:r>
      <w:r>
        <w:rPr>
          <w:spacing w:val="-4"/>
        </w:rPr>
        <w:t>25</w:t>
      </w:r>
      <w:r>
        <w:rPr>
          <w:spacing w:val="-9"/>
        </w:rPr>
        <w:t> 分钟收盘，而不是在一小时</w:t>
      </w:r>
    </w:p>
    <w:p>
      <w:pPr>
        <w:pStyle w:val="BodyText"/>
        <w:spacing w:before="160"/>
        <w:ind w:right="1131"/>
        <w:jc w:val="right"/>
      </w:pPr>
      <w:r>
        <w:rPr>
          <w:spacing w:val="-27"/>
        </w:rPr>
        <w:t>的 </w:t>
      </w:r>
      <w:r>
        <w:rPr>
          <w:spacing w:val="-2"/>
        </w:rPr>
        <w:t>30</w:t>
      </w:r>
      <w:r>
        <w:rPr>
          <w:spacing w:val="-17"/>
        </w:rPr>
        <w:t> 分钟收盘，当 </w:t>
      </w:r>
      <w:r>
        <w:rPr>
          <w:spacing w:val="-2"/>
        </w:rPr>
        <w:t>15</w:t>
      </w:r>
      <w:r>
        <w:rPr>
          <w:spacing w:val="-10"/>
        </w:rPr>
        <w:t> 分钟棒收盘时，</w:t>
      </w:r>
      <w:r>
        <w:rPr>
          <w:spacing w:val="-2"/>
        </w:rPr>
        <w:t>15</w:t>
      </w:r>
      <w:r>
        <w:rPr>
          <w:spacing w:val="-13"/>
        </w:rPr>
        <w:t> 分钟形态没有显示出同行的强势。如果 </w:t>
      </w:r>
      <w:r>
        <w:rPr>
          <w:spacing w:val="-2"/>
        </w:rPr>
        <w:t>5</w:t>
      </w:r>
      <w:r>
        <w:rPr>
          <w:spacing w:val="-14"/>
        </w:rPr>
        <w:t> 分钟形态</w:t>
      </w:r>
    </w:p>
    <w:p>
      <w:pPr>
        <w:pStyle w:val="BodyText"/>
        <w:spacing w:before="161"/>
        <w:ind w:left="142"/>
        <w:jc w:val="both"/>
      </w:pPr>
      <w:r>
        <w:rPr>
          <w:spacing w:val="-9"/>
        </w:rPr>
        <w:t>是一个完美的 </w:t>
      </w:r>
      <w:r>
        <w:rPr/>
        <w:t>15</w:t>
      </w:r>
      <w:r>
        <w:rPr>
          <w:spacing w:val="-21"/>
        </w:rPr>
        <w:t> 分钟反转，那么交易者可以利用它交易，在三棒的高点上方 </w:t>
      </w:r>
      <w:r>
        <w:rPr/>
        <w:t>1</w:t>
      </w:r>
      <w:r>
        <w:rPr>
          <w:spacing w:val="-10"/>
        </w:rPr>
        <w:t> 个跳动处买进，</w:t>
      </w:r>
    </w:p>
    <w:p>
      <w:pPr>
        <w:pStyle w:val="BodyText"/>
        <w:spacing w:before="160"/>
        <w:ind w:left="142"/>
        <w:jc w:val="both"/>
      </w:pPr>
      <w:r>
        <w:rPr>
          <w:spacing w:val="-8"/>
        </w:rPr>
        <w:t>如果有更早的 </w:t>
      </w:r>
      <w:r>
        <w:rPr/>
        <w:t>5</w:t>
      </w:r>
      <w:r>
        <w:rPr>
          <w:spacing w:val="-10"/>
        </w:rPr>
        <w:t> 分钟入场，那么可以更早入场。举例说明，在 </w:t>
      </w:r>
      <w:r>
        <w:rPr/>
        <w:t>5</w:t>
      </w:r>
      <w:r>
        <w:rPr>
          <w:spacing w:val="-9"/>
        </w:rPr>
        <w:t> 分钟图上的第二个例子中，</w:t>
      </w:r>
    </w:p>
    <w:p>
      <w:pPr>
        <w:pStyle w:val="BodyText"/>
        <w:spacing w:line="364" w:lineRule="auto" w:before="161"/>
        <w:ind w:left="142" w:right="1128"/>
        <w:jc w:val="both"/>
      </w:pPr>
      <w:r>
        <w:rPr>
          <w:spacing w:val="-3"/>
        </w:rPr>
        <w:t>第二棒和第三棒形成一个双棒反转，所以在双棒反转上方 </w:t>
      </w:r>
      <w:r>
        <w:rPr>
          <w:spacing w:val="-2"/>
        </w:rPr>
        <w:t>1</w:t>
      </w:r>
      <w:r>
        <w:rPr>
          <w:spacing w:val="-6"/>
        </w:rPr>
        <w:t> 个跳动处而不是在三棒顶部上方</w:t>
      </w:r>
      <w:r>
        <w:rPr>
          <w:spacing w:val="-2"/>
        </w:rPr>
        <w:t>两个跳动处入场是可以接受的。总之，交易者不应花时间去寻找三棒反转，因为它们一天中可能只出现一两次，你不应冒着错过更多常见架构的风险去寻找它们。</w:t>
      </w:r>
    </w:p>
    <w:p>
      <w:pPr>
        <w:pStyle w:val="BodyText"/>
        <w:spacing w:before="2"/>
        <w:ind w:left="622"/>
        <w:jc w:val="both"/>
      </w:pPr>
      <w:r>
        <w:rPr>
          <w:spacing w:val="-21"/>
        </w:rPr>
        <w:t>棒 </w:t>
      </w:r>
      <w:r>
        <w:rPr/>
        <w:t>2</w:t>
      </w:r>
      <w:r>
        <w:rPr>
          <w:spacing w:val="-8"/>
        </w:rPr>
        <w:t> 是双棒反转的第一棒，你可能找到在某个时间框架中有三条引出底部的宽幅空头趋</w:t>
      </w:r>
    </w:p>
    <w:p>
      <w:pPr>
        <w:pStyle w:val="BodyText"/>
        <w:spacing w:line="364" w:lineRule="auto" w:before="160"/>
        <w:ind w:left="142" w:right="1128"/>
        <w:jc w:val="both"/>
      </w:pPr>
      <w:r>
        <w:rPr>
          <w:spacing w:val="-9"/>
        </w:rPr>
        <w:t>势棒，与棒 </w:t>
      </w:r>
      <w:r>
        <w:rPr>
          <w:spacing w:val="-6"/>
        </w:rPr>
        <w:t>2</w:t>
      </w:r>
      <w:r>
        <w:rPr>
          <w:spacing w:val="-12"/>
        </w:rPr>
        <w:t> 之后的两条宽幅趋势棒组成一个双棒反转，比如左侧的 </w:t>
      </w:r>
      <w:r>
        <w:rPr>
          <w:spacing w:val="-6"/>
        </w:rPr>
        <w:t>15</w:t>
      </w:r>
      <w:r>
        <w:rPr>
          <w:spacing w:val="-10"/>
        </w:rPr>
        <w:t> 分钟图。你还可能会</w:t>
      </w:r>
      <w:r>
        <w:rPr>
          <w:spacing w:val="-2"/>
        </w:rPr>
        <w:t>找到一张图表，在那张图表中，这些棒线形成一条完美的反转棒。因此，所有反转架构都是密切相关的。不要太过挑剔，不要忘记目标。你在设法找出市场努力反转的时间，然后，一旦你认为反转很可能会坚持到底，那么就要寻找某种方法入场。</w:t>
      </w:r>
    </w:p>
    <w:p>
      <w:pPr>
        <w:pStyle w:val="BodyText"/>
        <w:spacing w:before="176"/>
      </w:pPr>
    </w:p>
    <w:p>
      <w:pPr>
        <w:pStyle w:val="BodyText"/>
        <w:spacing w:before="1"/>
        <w:ind w:left="622"/>
        <w:jc w:val="both"/>
        <w:rPr>
          <w:rFonts w:ascii="Arial MT"/>
        </w:rPr>
      </w:pPr>
      <w:r>
        <w:rPr>
          <w:rFonts w:ascii="Arial MT"/>
          <w:color w:val="FF0000"/>
        </w:rPr>
        <w:t>Figure</w:t>
      </w:r>
      <w:r>
        <w:rPr>
          <w:rFonts w:ascii="Arial MT"/>
          <w:color w:val="FF0000"/>
          <w:spacing w:val="-5"/>
        </w:rPr>
        <w:t> </w:t>
      </w:r>
      <w:r>
        <w:rPr>
          <w:rFonts w:ascii="Arial MT"/>
          <w:color w:val="FF0000"/>
        </w:rPr>
        <w:t>6.5</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119</w:t>
      </w:r>
    </w:p>
    <w:p>
      <w:pPr>
        <w:pStyle w:val="BodyText"/>
        <w:spacing w:after="0"/>
        <w:jc w:val="both"/>
        <w:rPr>
          <w:rFonts w:ascii="Arial MT"/>
        </w:rPr>
        <w:sectPr>
          <w:pgSz w:w="11910" w:h="16840"/>
          <w:pgMar w:header="0" w:footer="980" w:top="1160" w:bottom="1180" w:left="992" w:right="0"/>
        </w:sectPr>
      </w:pPr>
    </w:p>
    <w:p>
      <w:pPr>
        <w:pStyle w:val="BodyText"/>
        <w:spacing w:before="54"/>
        <w:ind w:left="624"/>
      </w:pPr>
      <w:r>
        <w:rPr>
          <w:spacing w:val="-1"/>
        </w:rPr>
        <w:t>这张图表的更深入讨论</w:t>
      </w:r>
    </w:p>
    <w:p>
      <w:pPr>
        <w:pStyle w:val="BodyText"/>
        <w:spacing w:line="364" w:lineRule="auto" w:before="161"/>
        <w:ind w:left="141" w:right="1128" w:firstLine="480"/>
        <w:jc w:val="both"/>
      </w:pPr>
      <w:r>
        <w:rPr>
          <w:spacing w:val="-8"/>
        </w:rPr>
        <w:t>在图 </w:t>
      </w:r>
      <w:r>
        <w:rPr>
          <w:spacing w:val="-2"/>
        </w:rPr>
        <w:t>6.5</w:t>
      </w:r>
      <w:r>
        <w:rPr>
          <w:spacing w:val="-6"/>
        </w:rPr>
        <w:t> 中，市场在昨日低点下方小幅低开，第一棒是一条失败的突破买进架构，预期</w:t>
      </w:r>
      <w:r>
        <w:rPr>
          <w:spacing w:val="-2"/>
        </w:rPr>
        <w:t>市场可能从开盘形成多头趋势。当反转处于这样陡峭的空头趋势中时，最好在买进前等待向上反转后的回撤。几棒之后出现一个更高的低点，但那些棒线是横盘运动，而且有着很长的</w:t>
      </w:r>
      <w:r>
        <w:rPr>
          <w:spacing w:val="-3"/>
        </w:rPr>
        <w:t>尾线，所以多方应该等待更强的信号。相反地，有一个低点 </w:t>
      </w:r>
      <w:r>
        <w:rPr>
          <w:spacing w:val="-2"/>
        </w:rPr>
        <w:t>2</w:t>
      </w:r>
      <w:r>
        <w:rPr>
          <w:spacing w:val="-6"/>
        </w:rPr>
        <w:t> 空头架构，它也是一个突破回</w:t>
      </w:r>
      <w:r>
        <w:rPr>
          <w:spacing w:val="-2"/>
        </w:rPr>
        <w:t>撤空头架构，但是，当开盘区间是一个窄幅区间，其波幅小于平均日波幅的三分之一时，大多数交易者会等待整个交易区间的突破。跌破开盘区间低点的宽幅空头趋势棒表明，大多数交易者在做空前等待那一突破。</w:t>
      </w:r>
    </w:p>
    <w:p>
      <w:pPr>
        <w:pStyle w:val="BodyText"/>
        <w:spacing w:line="364" w:lineRule="auto" w:before="4"/>
        <w:ind w:left="142" w:right="1131" w:firstLine="480"/>
        <w:jc w:val="both"/>
      </w:pPr>
      <w:r>
        <w:rPr>
          <w:spacing w:val="-11"/>
        </w:rPr>
        <w:t>棒 </w:t>
      </w:r>
      <w:r>
        <w:rPr>
          <w:spacing w:val="-2"/>
        </w:rPr>
        <w:t>2</w:t>
      </w:r>
      <w:r>
        <w:rPr>
          <w:spacing w:val="-6"/>
        </w:rPr>
        <w:t> 是一个双棒反转，用于开盘反转做多。它跟在一个单棒最终旗形后面，在当天强势</w:t>
      </w:r>
      <w:r>
        <w:rPr>
          <w:spacing w:val="-2"/>
        </w:rPr>
        <w:t>的第一棒中存在早期买进力量。</w:t>
      </w:r>
    </w:p>
    <w:p>
      <w:pPr>
        <w:pStyle w:val="BodyText"/>
        <w:spacing w:before="175"/>
      </w:pPr>
    </w:p>
    <w:p>
      <w:pPr>
        <w:pStyle w:val="BodyText"/>
        <w:ind w:left="622"/>
        <w:rPr>
          <w:rFonts w:ascii="Arial MT"/>
        </w:rPr>
      </w:pPr>
      <w:r>
        <w:rPr>
          <w:rFonts w:ascii="Arial MT"/>
          <w:color w:val="FF0000"/>
        </w:rPr>
        <w:t>120</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6.6</w:t>
      </w:r>
    </w:p>
    <w:p>
      <w:pPr>
        <w:pStyle w:val="BodyText"/>
        <w:spacing w:before="6"/>
        <w:rPr>
          <w:rFonts w:ascii="Arial MT"/>
          <w:sz w:val="9"/>
        </w:rPr>
      </w:pPr>
      <w:r>
        <w:rPr>
          <w:rFonts w:ascii="Arial MT"/>
          <w:sz w:val="9"/>
        </w:rPr>
        <w:drawing>
          <wp:anchor distT="0" distB="0" distL="0" distR="0" allowOverlap="1" layoutInCell="1" locked="0" behindDoc="1" simplePos="0" relativeHeight="487616000">
            <wp:simplePos x="0" y="0"/>
            <wp:positionH relativeFrom="page">
              <wp:posOffset>720089</wp:posOffset>
            </wp:positionH>
            <wp:positionV relativeFrom="paragraph">
              <wp:posOffset>85358</wp:posOffset>
            </wp:positionV>
            <wp:extent cx="6137780" cy="3328416"/>
            <wp:effectExtent l="0" t="0" r="0" b="0"/>
            <wp:wrapTopAndBottom/>
            <wp:docPr id="238" name="Image 238"/>
            <wp:cNvGraphicFramePr>
              <a:graphicFrameLocks/>
            </wp:cNvGraphicFramePr>
            <a:graphic>
              <a:graphicData uri="http://schemas.openxmlformats.org/drawingml/2006/picture">
                <pic:pic>
                  <pic:nvPicPr>
                    <pic:cNvPr id="238" name="Image 238"/>
                    <pic:cNvPicPr/>
                  </pic:nvPicPr>
                  <pic:blipFill>
                    <a:blip r:embed="rId60" cstate="print"/>
                    <a:stretch>
                      <a:fillRect/>
                    </a:stretch>
                  </pic:blipFill>
                  <pic:spPr>
                    <a:xfrm>
                      <a:off x="0" y="0"/>
                      <a:ext cx="6137780" cy="3328416"/>
                    </a:xfrm>
                    <a:prstGeom prst="rect">
                      <a:avLst/>
                    </a:prstGeom>
                  </pic:spPr>
                </pic:pic>
              </a:graphicData>
            </a:graphic>
          </wp:anchor>
        </w:drawing>
      </w:r>
    </w:p>
    <w:p>
      <w:pPr>
        <w:pStyle w:val="BodyText"/>
        <w:spacing w:before="106"/>
        <w:ind w:left="142"/>
        <w:jc w:val="both"/>
      </w:pPr>
      <w:r>
        <w:rPr>
          <w:spacing w:val="-30"/>
        </w:rPr>
        <w:t>图 </w:t>
      </w:r>
      <w:r>
        <w:rPr/>
        <w:t>6.6</w:t>
      </w:r>
      <w:r>
        <w:rPr>
          <w:spacing w:val="-2"/>
        </w:rPr>
        <w:t> 双棒反转</w:t>
      </w:r>
    </w:p>
    <w:p>
      <w:pPr>
        <w:pStyle w:val="BodyText"/>
      </w:pPr>
    </w:p>
    <w:p>
      <w:pPr>
        <w:pStyle w:val="BodyText"/>
        <w:spacing w:before="14"/>
      </w:pPr>
    </w:p>
    <w:p>
      <w:pPr>
        <w:pStyle w:val="BodyText"/>
        <w:ind w:left="622"/>
        <w:jc w:val="both"/>
      </w:pPr>
      <w:r>
        <w:rPr>
          <w:spacing w:val="-3"/>
        </w:rPr>
        <w:t>双棒反转由两条棒线构成，入场超出两条棒线 </w:t>
      </w:r>
      <w:r>
        <w:rPr/>
        <w:t>1</w:t>
      </w:r>
      <w:r>
        <w:rPr>
          <w:spacing w:val="-15"/>
        </w:rPr>
        <w:t> 个跳动。在图 </w:t>
      </w:r>
      <w:r>
        <w:rPr/>
        <w:t>6.6</w:t>
      </w:r>
      <w:r>
        <w:rPr>
          <w:spacing w:val="-17"/>
        </w:rPr>
        <w:t> 中，虽然棒 </w:t>
      </w:r>
      <w:r>
        <w:rPr/>
        <w:t>5</w:t>
      </w:r>
      <w:r>
        <w:rPr>
          <w:spacing w:val="-16"/>
        </w:rPr>
        <w:t> 是一条</w:t>
      </w:r>
    </w:p>
    <w:p>
      <w:pPr>
        <w:pStyle w:val="BodyText"/>
        <w:spacing w:line="364" w:lineRule="auto" w:before="160"/>
        <w:ind w:left="142" w:right="1128"/>
        <w:jc w:val="both"/>
      </w:pPr>
      <w:r>
        <w:rPr>
          <w:spacing w:val="-3"/>
        </w:rPr>
        <w:t>空头趋势棒，但是它的低点比前一棒低点高出了 </w:t>
      </w:r>
      <w:r>
        <w:rPr>
          <w:spacing w:val="-2"/>
        </w:rPr>
        <w:t>1</w:t>
      </w:r>
      <w:r>
        <w:rPr>
          <w:spacing w:val="-6"/>
        </w:rPr>
        <w:t> 个跳动。当一条反转棒几乎与它前面的一</w:t>
      </w:r>
      <w:r>
        <w:rPr>
          <w:spacing w:val="-2"/>
        </w:rPr>
        <w:t>棒完全重叠时，应该把它看作一个双棒反转架构。举例说明，这里最安全的空头入场位于棒 </w:t>
      </w:r>
      <w:r>
        <w:rPr>
          <w:spacing w:val="-4"/>
        </w:rPr>
        <w:t>5</w:t>
      </w:r>
      <w:r>
        <w:rPr>
          <w:spacing w:val="-10"/>
        </w:rPr>
        <w:t> 和它前面一棒较低的一棒下方。市场跌至棒 </w:t>
      </w:r>
      <w:r>
        <w:rPr>
          <w:spacing w:val="-4"/>
        </w:rPr>
        <w:t>5</w:t>
      </w:r>
      <w:r>
        <w:rPr>
          <w:spacing w:val="-16"/>
        </w:rPr>
        <w:t> 下方 </w:t>
      </w:r>
      <w:r>
        <w:rPr>
          <w:spacing w:val="-4"/>
        </w:rPr>
        <w:t>1</w:t>
      </w:r>
      <w:r>
        <w:rPr>
          <w:spacing w:val="-11"/>
        </w:rPr>
        <w:t> 个跳动，但是与棒 </w:t>
      </w:r>
      <w:r>
        <w:rPr>
          <w:spacing w:val="-4"/>
        </w:rPr>
        <w:t>5</w:t>
      </w:r>
      <w:r>
        <w:rPr>
          <w:spacing w:val="-9"/>
        </w:rPr>
        <w:t> 前面一棒的低点</w:t>
      </w:r>
      <w:r>
        <w:rPr>
          <w:spacing w:val="-2"/>
        </w:rPr>
        <w:t>形成一个双重底。认为在宽幅空头棒下方做空非常安全的交易者们被止损踢出并亏损。</w:t>
      </w:r>
    </w:p>
    <w:p>
      <w:pPr>
        <w:pStyle w:val="BodyText"/>
        <w:spacing w:after="0" w:line="364" w:lineRule="auto"/>
        <w:jc w:val="both"/>
        <w:sectPr>
          <w:pgSz w:w="11910" w:h="16840"/>
          <w:pgMar w:header="0" w:footer="980" w:top="1160" w:bottom="1180" w:left="992" w:right="0"/>
        </w:sectPr>
      </w:pPr>
    </w:p>
    <w:p>
      <w:pPr>
        <w:pStyle w:val="BodyText"/>
        <w:spacing w:before="54"/>
        <w:ind w:left="622"/>
      </w:pPr>
      <w:r>
        <w:rPr>
          <w:spacing w:val="-21"/>
        </w:rPr>
        <w:t>棒 </w:t>
      </w:r>
      <w:r>
        <w:rPr/>
        <w:t>3</w:t>
      </w:r>
      <w:r>
        <w:rPr>
          <w:spacing w:val="-8"/>
        </w:rPr>
        <w:t> 是一个类似的情形，如果交易者当时考虑做空，那么在它的前一棒低点下方，而不</w:t>
      </w:r>
    </w:p>
    <w:p>
      <w:pPr>
        <w:pStyle w:val="BodyText"/>
        <w:spacing w:before="161"/>
        <w:ind w:left="142"/>
      </w:pPr>
      <w:r>
        <w:rPr>
          <w:spacing w:val="-9"/>
        </w:rPr>
        <w:t>只是在棒 </w:t>
      </w:r>
      <w:r>
        <w:rPr/>
        <w:t>3</w:t>
      </w:r>
      <w:r>
        <w:rPr>
          <w:spacing w:val="-8"/>
        </w:rPr>
        <w:t> 下方做空会比较安全。不管怎样，这都是一个风险较高的空头架构，因为市场已</w:t>
      </w:r>
    </w:p>
    <w:p>
      <w:pPr>
        <w:pStyle w:val="BodyText"/>
        <w:spacing w:line="364" w:lineRule="auto" w:before="160"/>
        <w:ind w:left="142" w:right="1131"/>
      </w:pPr>
      <w:r>
        <w:rPr>
          <w:spacing w:val="-7"/>
        </w:rPr>
        <w:t>经以强趋势上涨了 </w:t>
      </w:r>
      <w:r>
        <w:rPr>
          <w:spacing w:val="-2"/>
        </w:rPr>
        <w:t>9</w:t>
      </w:r>
      <w:r>
        <w:rPr>
          <w:spacing w:val="-10"/>
        </w:rPr>
        <w:t> 棒。更好的选择不是做空，而是伺机在回撤时买进，比如棒 </w:t>
      </w:r>
      <w:r>
        <w:rPr>
          <w:spacing w:val="-2"/>
        </w:rPr>
        <w:t>4</w:t>
      </w:r>
      <w:r>
        <w:rPr>
          <w:spacing w:val="-10"/>
        </w:rPr>
        <w:t> 双棒反转</w:t>
      </w:r>
      <w:r>
        <w:rPr>
          <w:spacing w:val="-2"/>
        </w:rPr>
        <w:t>上方的回撤。</w:t>
      </w:r>
    </w:p>
    <w:p>
      <w:pPr>
        <w:pStyle w:val="BodyText"/>
        <w:spacing w:line="364" w:lineRule="auto" w:before="1"/>
        <w:ind w:left="142" w:right="1131" w:firstLine="480"/>
      </w:pPr>
      <w:r>
        <w:rPr>
          <w:spacing w:val="-11"/>
        </w:rPr>
        <w:t>棒 </w:t>
      </w:r>
      <w:r>
        <w:rPr>
          <w:spacing w:val="-2"/>
        </w:rPr>
        <w:t>1</w:t>
      </w:r>
      <w:r>
        <w:rPr>
          <w:spacing w:val="-6"/>
        </w:rPr>
        <w:t> 是一个双棒买进反转的第二棒，它的高点高于第一棒的高点。入场位于第二棒高点</w:t>
      </w:r>
      <w:r>
        <w:rPr>
          <w:spacing w:val="-4"/>
        </w:rPr>
        <w:t>上方。</w:t>
      </w:r>
    </w:p>
    <w:p>
      <w:pPr>
        <w:pStyle w:val="BodyText"/>
        <w:spacing w:before="1"/>
        <w:ind w:left="622"/>
      </w:pPr>
      <w:r>
        <w:rPr>
          <w:spacing w:val="-30"/>
        </w:rPr>
        <w:t>棒 </w:t>
      </w:r>
      <w:r>
        <w:rPr/>
        <w:t>2</w:t>
      </w:r>
      <w:r>
        <w:rPr>
          <w:spacing w:val="-9"/>
        </w:rPr>
        <w:t> 是一个双棒反转，两条棒线的高点相同。</w:t>
      </w:r>
    </w:p>
    <w:p>
      <w:pPr>
        <w:pStyle w:val="BodyText"/>
      </w:pPr>
    </w:p>
    <w:p>
      <w:pPr>
        <w:pStyle w:val="BodyText"/>
        <w:spacing w:before="27"/>
      </w:pPr>
    </w:p>
    <w:p>
      <w:pPr>
        <w:pStyle w:val="BodyText"/>
        <w:spacing w:before="1"/>
        <w:ind w:left="622"/>
        <w:rPr>
          <w:rFonts w:ascii="Arial MT"/>
        </w:rPr>
      </w:pPr>
      <w:r>
        <w:rPr>
          <w:rFonts w:ascii="Arial MT"/>
          <w:color w:val="FF0000"/>
        </w:rPr>
        <w:t>Figure</w:t>
      </w:r>
      <w:r>
        <w:rPr>
          <w:rFonts w:ascii="Arial MT"/>
          <w:color w:val="FF0000"/>
          <w:spacing w:val="-5"/>
        </w:rPr>
        <w:t> </w:t>
      </w:r>
      <w:r>
        <w:rPr>
          <w:rFonts w:ascii="Arial MT"/>
          <w:color w:val="FF0000"/>
        </w:rPr>
        <w:t>6.6</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121</w:t>
      </w:r>
    </w:p>
    <w:p>
      <w:pPr>
        <w:pStyle w:val="BodyText"/>
        <w:spacing w:before="178"/>
        <w:ind w:left="624"/>
      </w:pPr>
      <w:r>
        <w:rPr>
          <w:spacing w:val="-1"/>
        </w:rPr>
        <w:t>这张图表的更深入讨论</w:t>
      </w:r>
    </w:p>
    <w:p>
      <w:pPr>
        <w:pStyle w:val="BodyText"/>
        <w:spacing w:before="161"/>
        <w:ind w:left="622"/>
        <w:jc w:val="both"/>
      </w:pPr>
      <w:r>
        <w:rPr>
          <w:spacing w:val="-14"/>
        </w:rPr>
        <w:t>在图 </w:t>
      </w:r>
      <w:r>
        <w:rPr/>
        <w:t>6.6</w:t>
      </w:r>
      <w:r>
        <w:rPr>
          <w:spacing w:val="-8"/>
        </w:rPr>
        <w:t> 中，有一个大型的向下跳空和一条多头趋势棒。然后市场形成一个双棒向下反</w:t>
      </w:r>
    </w:p>
    <w:p>
      <w:pPr>
        <w:pStyle w:val="BodyText"/>
        <w:spacing w:line="364" w:lineRule="auto" w:before="160"/>
        <w:ind w:left="142" w:right="1128"/>
        <w:jc w:val="both"/>
      </w:pPr>
      <w:r>
        <w:rPr>
          <w:spacing w:val="-3"/>
        </w:rPr>
        <w:t>转，它并没有触发空头交易，而是成为一个双棒向上反转。棒 </w:t>
      </w:r>
      <w:r>
        <w:rPr>
          <w:spacing w:val="-2"/>
        </w:rPr>
        <w:t>1</w:t>
      </w:r>
      <w:r>
        <w:rPr>
          <w:spacing w:val="-6"/>
        </w:rPr>
        <w:t> 上方的多头架构在两棒后有</w:t>
      </w:r>
      <w:r>
        <w:rPr>
          <w:spacing w:val="-2"/>
        </w:rPr>
        <w:t>着很好的坚持到底运动。因为这是一段可能的从开盘多头趋势起的趋势，并且有买进力量的信号，所以交易者应该依靠它们设在当日低点下方的初始止损，直到更高的低点出现。一旦市场以一条强多头趋势棒从更高的低点处向上反转，他们就可以把止损上调至更高的低点下方，并且持有多头头寸至收盘。</w:t>
      </w:r>
    </w:p>
    <w:p>
      <w:pPr>
        <w:pStyle w:val="BodyText"/>
        <w:spacing w:before="177"/>
      </w:pPr>
    </w:p>
    <w:p>
      <w:pPr>
        <w:pStyle w:val="BodyText"/>
        <w:ind w:left="622"/>
        <w:jc w:val="both"/>
        <w:rPr>
          <w:rFonts w:ascii="Arial MT"/>
        </w:rPr>
      </w:pPr>
      <w:r>
        <w:rPr>
          <w:rFonts w:ascii="Arial MT"/>
          <w:color w:val="FF0000"/>
        </w:rPr>
        <w:t>122</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6.7</w:t>
      </w:r>
    </w:p>
    <w:p>
      <w:pPr>
        <w:pStyle w:val="BodyText"/>
        <w:spacing w:before="9"/>
        <w:rPr>
          <w:rFonts w:ascii="Arial MT"/>
          <w:sz w:val="17"/>
        </w:rPr>
      </w:pPr>
      <w:r>
        <w:rPr>
          <w:rFonts w:ascii="Arial MT"/>
          <w:sz w:val="17"/>
        </w:rPr>
        <w:drawing>
          <wp:anchor distT="0" distB="0" distL="0" distR="0" allowOverlap="1" layoutInCell="1" locked="0" behindDoc="1" simplePos="0" relativeHeight="487616512">
            <wp:simplePos x="0" y="0"/>
            <wp:positionH relativeFrom="page">
              <wp:posOffset>720089</wp:posOffset>
            </wp:positionH>
            <wp:positionV relativeFrom="paragraph">
              <wp:posOffset>145571</wp:posOffset>
            </wp:positionV>
            <wp:extent cx="6124855" cy="3401567"/>
            <wp:effectExtent l="0" t="0" r="0" b="0"/>
            <wp:wrapTopAndBottom/>
            <wp:docPr id="239" name="Image 239"/>
            <wp:cNvGraphicFramePr>
              <a:graphicFrameLocks/>
            </wp:cNvGraphicFramePr>
            <a:graphic>
              <a:graphicData uri="http://schemas.openxmlformats.org/drawingml/2006/picture">
                <pic:pic>
                  <pic:nvPicPr>
                    <pic:cNvPr id="239" name="Image 239"/>
                    <pic:cNvPicPr/>
                  </pic:nvPicPr>
                  <pic:blipFill>
                    <a:blip r:embed="rId61" cstate="print"/>
                    <a:stretch>
                      <a:fillRect/>
                    </a:stretch>
                  </pic:blipFill>
                  <pic:spPr>
                    <a:xfrm>
                      <a:off x="0" y="0"/>
                      <a:ext cx="6124855" cy="3401567"/>
                    </a:xfrm>
                    <a:prstGeom prst="rect">
                      <a:avLst/>
                    </a:prstGeom>
                  </pic:spPr>
                </pic:pic>
              </a:graphicData>
            </a:graphic>
          </wp:anchor>
        </w:drawing>
      </w:r>
    </w:p>
    <w:p>
      <w:pPr>
        <w:pStyle w:val="BodyText"/>
        <w:spacing w:before="208"/>
        <w:ind w:left="142"/>
      </w:pPr>
      <w:r>
        <w:rPr>
          <w:spacing w:val="-30"/>
        </w:rPr>
        <w:t>图 </w:t>
      </w:r>
      <w:r>
        <w:rPr/>
        <w:t>6.7</w:t>
      </w:r>
      <w:r>
        <w:rPr>
          <w:spacing w:val="-3"/>
        </w:rPr>
        <w:t> 第一小时反转</w:t>
      </w:r>
    </w:p>
    <w:p>
      <w:pPr>
        <w:pStyle w:val="BodyText"/>
        <w:spacing w:after="0"/>
        <w:sectPr>
          <w:pgSz w:w="11910" w:h="16840"/>
          <w:pgMar w:header="0" w:footer="980" w:top="1160" w:bottom="1180" w:left="992" w:right="0"/>
        </w:sectPr>
      </w:pPr>
    </w:p>
    <w:p>
      <w:pPr>
        <w:pStyle w:val="BodyText"/>
        <w:spacing w:line="364" w:lineRule="auto" w:before="42"/>
        <w:ind w:left="141" w:right="1128" w:firstLine="480"/>
        <w:jc w:val="both"/>
      </w:pPr>
      <w:r>
        <w:rPr>
          <w:spacing w:val="-2"/>
        </w:rPr>
        <w:t>总要为第一小时左右内的反转做好准备。高盛集团（GS）昨天处于一轮空头趋势中，今天开盘强势反弹，于是交易者们都在寻找至更低低点或更高低点的回撤，以及可能的趋势反</w:t>
      </w:r>
      <w:r>
        <w:rPr>
          <w:spacing w:val="-11"/>
        </w:rPr>
        <w:t>转。如图 </w:t>
      </w:r>
      <w:r>
        <w:rPr/>
        <w:t>6.7</w:t>
      </w:r>
      <w:r>
        <w:rPr>
          <w:spacing w:val="-17"/>
        </w:rPr>
        <w:t> 所示，在棒 </w:t>
      </w:r>
      <w:r>
        <w:rPr/>
        <w:t>1</w:t>
      </w:r>
      <w:r>
        <w:rPr>
          <w:spacing w:val="-11"/>
        </w:rPr>
        <w:t> 形成一个更低的低点，它得到棒 </w:t>
      </w:r>
      <w:r>
        <w:rPr/>
        <w:t>3</w:t>
      </w:r>
      <w:r>
        <w:rPr>
          <w:spacing w:val="-9"/>
        </w:rPr>
        <w:t> 的测试，它们一起构成一个双</w:t>
      </w:r>
    </w:p>
    <w:p>
      <w:pPr>
        <w:pStyle w:val="BodyText"/>
        <w:spacing w:before="2"/>
        <w:ind w:left="141"/>
        <w:jc w:val="both"/>
      </w:pPr>
      <w:r>
        <w:rPr>
          <w:spacing w:val="-6"/>
        </w:rPr>
        <w:t>重底。接下来是一个更高的低点棒 </w:t>
      </w:r>
      <w:r>
        <w:rPr>
          <w:spacing w:val="-4"/>
        </w:rPr>
        <w:t>5</w:t>
      </w:r>
      <w:r>
        <w:rPr>
          <w:spacing w:val="-5"/>
        </w:rPr>
        <w:t>，多方正在为可能出现的新多头趋势寻找买进架构。棒 </w:t>
      </w:r>
      <w:r>
        <w:rPr>
          <w:spacing w:val="-10"/>
        </w:rPr>
        <w:t>5</w:t>
      </w:r>
    </w:p>
    <w:p>
      <w:pPr>
        <w:pStyle w:val="BodyText"/>
        <w:spacing w:line="364" w:lineRule="auto" w:before="160"/>
        <w:ind w:left="141" w:right="1130"/>
        <w:jc w:val="both"/>
      </w:pPr>
      <w:r>
        <w:rPr>
          <w:spacing w:val="-7"/>
        </w:rPr>
        <w:t>是一条内包棒，它后面一棒是棒 </w:t>
      </w:r>
      <w:r>
        <w:rPr>
          <w:spacing w:val="-6"/>
        </w:rPr>
        <w:t>5</w:t>
      </w:r>
      <w:r>
        <w:rPr>
          <w:spacing w:val="-10"/>
        </w:rPr>
        <w:t> 的内包棒，其低点高于棒 </w:t>
      </w:r>
      <w:r>
        <w:rPr>
          <w:spacing w:val="-6"/>
        </w:rPr>
        <w:t>5</w:t>
      </w:r>
      <w:r>
        <w:rPr>
          <w:spacing w:val="-11"/>
        </w:rPr>
        <w:t> 低点，其高点低于棒 </w:t>
      </w:r>
      <w:r>
        <w:rPr>
          <w:spacing w:val="-6"/>
        </w:rPr>
        <w:t>5</w:t>
      </w:r>
      <w:r>
        <w:rPr>
          <w:spacing w:val="-10"/>
        </w:rPr>
        <w:t> 高点。</w:t>
      </w:r>
      <w:r>
        <w:rPr>
          <w:spacing w:val="-9"/>
        </w:rPr>
        <w:t>这是一个 </w:t>
      </w:r>
      <w:r>
        <w:rPr>
          <w:spacing w:val="-4"/>
        </w:rPr>
        <w:t>ii</w:t>
      </w:r>
      <w:r>
        <w:rPr>
          <w:spacing w:val="-11"/>
        </w:rPr>
        <w:t> 架构，交易者们将在第二棒上方 </w:t>
      </w:r>
      <w:r>
        <w:rPr>
          <w:spacing w:val="-4"/>
        </w:rPr>
        <w:t>1</w:t>
      </w:r>
      <w:r>
        <w:rPr>
          <w:spacing w:val="-11"/>
        </w:rPr>
        <w:t> 个跳动处利用止损单买进。棒 </w:t>
      </w:r>
      <w:r>
        <w:rPr>
          <w:spacing w:val="-4"/>
        </w:rPr>
        <w:t>6</w:t>
      </w:r>
      <w:r>
        <w:rPr>
          <w:spacing w:val="-12"/>
        </w:rPr>
        <w:t> 是又一个 </w:t>
      </w:r>
      <w:r>
        <w:rPr>
          <w:spacing w:val="-4"/>
        </w:rPr>
        <w:t>ii</w:t>
      </w:r>
      <w:r>
        <w:rPr>
          <w:spacing w:val="-2"/>
        </w:rPr>
        <w:t>架构，因为它是一条内包棒，而且它前面一棒也是一条内包棒。</w:t>
      </w:r>
    </w:p>
    <w:p>
      <w:pPr>
        <w:pStyle w:val="BodyText"/>
        <w:spacing w:before="163"/>
      </w:pPr>
    </w:p>
    <w:p>
      <w:pPr>
        <w:pStyle w:val="BodyText"/>
        <w:ind w:left="624"/>
      </w:pPr>
      <w:r>
        <w:rPr>
          <w:spacing w:val="-1"/>
        </w:rPr>
        <w:t>这张图表的更深入讨论</w:t>
      </w:r>
    </w:p>
    <w:p>
      <w:pPr>
        <w:pStyle w:val="BodyText"/>
        <w:spacing w:line="364" w:lineRule="auto" w:before="160"/>
        <w:ind w:left="142" w:right="1128" w:firstLine="480"/>
        <w:jc w:val="both"/>
      </w:pPr>
      <w:r>
        <w:rPr>
          <w:spacing w:val="-10"/>
        </w:rPr>
        <w:t>图 </w:t>
      </w:r>
      <w:r>
        <w:rPr>
          <w:spacing w:val="-2"/>
        </w:rPr>
        <w:t>6.7</w:t>
      </w:r>
      <w:r>
        <w:rPr>
          <w:spacing w:val="-6"/>
        </w:rPr>
        <w:t> 所示是一个复杂的开盘，当市场犹豫不决时，最好在场外观望。市场向上突破昨</w:t>
      </w:r>
      <w:r>
        <w:rPr>
          <w:spacing w:val="-2"/>
        </w:rPr>
        <w:t>日最后几小时形成的交易区间，但是该突破在第三棒失败。然后，市场向下突破交易区间，</w:t>
      </w:r>
      <w:r>
        <w:rPr>
          <w:spacing w:val="-6"/>
        </w:rPr>
        <w:t>那一突破失败，在棒 </w:t>
      </w:r>
      <w:r>
        <w:rPr/>
        <w:t>1</w:t>
      </w:r>
      <w:r>
        <w:rPr>
          <w:spacing w:val="-15"/>
        </w:rPr>
        <w:t> 向上反转。棒 </w:t>
      </w:r>
      <w:r>
        <w:rPr/>
        <w:t>3</w:t>
      </w:r>
      <w:r>
        <w:rPr>
          <w:spacing w:val="-9"/>
        </w:rPr>
        <w:t> 是一个可接受的双重底多头架构，但是交易者可以等</w:t>
      </w:r>
    </w:p>
    <w:p>
      <w:pPr>
        <w:pStyle w:val="BodyText"/>
        <w:spacing w:before="2"/>
        <w:ind w:left="142"/>
        <w:jc w:val="both"/>
      </w:pPr>
      <w:r>
        <w:rPr>
          <w:spacing w:val="-15"/>
        </w:rPr>
        <w:t>到在棒 </w:t>
      </w:r>
      <w:r>
        <w:rPr/>
        <w:t>6</w:t>
      </w:r>
      <w:r>
        <w:rPr>
          <w:spacing w:val="-9"/>
        </w:rPr>
        <w:t> 上方的双重底回撤买进。</w:t>
      </w:r>
    </w:p>
    <w:p>
      <w:pPr>
        <w:pStyle w:val="BodyText"/>
        <w:spacing w:line="364" w:lineRule="auto" w:before="160"/>
        <w:ind w:left="142" w:right="1128" w:firstLine="480"/>
        <w:jc w:val="both"/>
      </w:pPr>
      <w:r>
        <w:rPr/>
        <w:t>这是一个双重底回撤买进架构。双重底回撤中的回撤幅度一般会超过 50%，而且常常几</w:t>
      </w:r>
      <w:r>
        <w:rPr>
          <w:spacing w:val="-2"/>
        </w:rPr>
        <w:t>乎是完全返回到双重底。这一双重底非常精确。更高的低点常常形成一个圆形底，传统的股票交易者将把它描述为一个累积区。这个名称没有什么关系，重要的是市场在这第二次尝试</w:t>
      </w:r>
      <w:r>
        <w:rPr>
          <w:spacing w:val="-2"/>
        </w:rPr>
        <w:t>下跌（</w:t>
      </w:r>
      <w:r>
        <w:rPr>
          <w:spacing w:val="-10"/>
        </w:rPr>
        <w:t>棒 </w:t>
      </w:r>
      <w:r>
        <w:rPr>
          <w:spacing w:val="-2"/>
        </w:rPr>
        <w:t>3</w:t>
      </w:r>
      <w:r>
        <w:rPr>
          <w:spacing w:val="-6"/>
        </w:rPr>
        <w:t> 是第一次</w:t>
      </w:r>
      <w:r>
        <w:rPr>
          <w:spacing w:val="-2"/>
        </w:rPr>
        <w:t>）时未能创出一个更低的低点，所以，如果它不能下跌，那么空方将站</w:t>
      </w:r>
      <w:r>
        <w:rPr>
          <w:spacing w:val="-4"/>
        </w:rPr>
        <w:t>在一边，市场将探索向上的路径（寻找愿意在更高价格卖出的卖家</w:t>
      </w:r>
      <w:r>
        <w:rPr>
          <w:spacing w:val="-120"/>
        </w:rPr>
        <w:t>）</w:t>
      </w:r>
      <w:r>
        <w:rPr>
          <w:spacing w:val="-4"/>
        </w:rPr>
        <w:t>。市场没有找到卖家，而</w:t>
      </w:r>
      <w:r>
        <w:rPr>
          <w:spacing w:val="-2"/>
        </w:rPr>
        <w:t>是找到了愿意在更高价格买进的买家。</w:t>
      </w:r>
    </w:p>
    <w:p>
      <w:pPr>
        <w:pStyle w:val="BodyText"/>
        <w:spacing w:before="178"/>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6.7</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123</w:t>
      </w:r>
    </w:p>
    <w:p>
      <w:pPr>
        <w:pStyle w:val="BodyText"/>
        <w:spacing w:before="179"/>
        <w:ind w:left="622"/>
      </w:pPr>
      <w:r>
        <w:rPr>
          <w:spacing w:val="-26"/>
        </w:rPr>
        <w:t>棒 </w:t>
      </w:r>
      <w:r>
        <w:rPr/>
        <w:t>7</w:t>
      </w:r>
      <w:r>
        <w:rPr>
          <w:spacing w:val="-10"/>
        </w:rPr>
        <w:t> 在连续的反向失败中形成第三个入场架构。市场在向上突破棒 </w:t>
      </w:r>
      <w:r>
        <w:rPr/>
        <w:t>6</w:t>
      </w:r>
      <w:r>
        <w:rPr>
          <w:spacing w:val="-9"/>
        </w:rPr>
        <w:t> 时失败，在下一棒</w:t>
      </w:r>
    </w:p>
    <w:p>
      <w:pPr>
        <w:pStyle w:val="BodyText"/>
        <w:spacing w:before="160"/>
        <w:ind w:left="142"/>
        <w:jc w:val="both"/>
      </w:pPr>
      <w:r>
        <w:rPr>
          <w:spacing w:val="-3"/>
        </w:rPr>
        <w:t>又在下侧突破失败，意味着多空双方都被套。棒 </w:t>
      </w:r>
      <w:r>
        <w:rPr/>
        <w:t>7</w:t>
      </w:r>
      <w:r>
        <w:rPr>
          <w:spacing w:val="-22"/>
        </w:rPr>
        <w:t> 成为棒 </w:t>
      </w:r>
      <w:r>
        <w:rPr/>
        <w:t>6</w:t>
      </w:r>
      <w:r>
        <w:rPr>
          <w:spacing w:val="-9"/>
        </w:rPr>
        <w:t> 上方突破的一个回撤，因此是一</w:t>
      </w:r>
    </w:p>
    <w:p>
      <w:pPr>
        <w:pStyle w:val="BodyText"/>
        <w:spacing w:before="161"/>
        <w:ind w:left="142"/>
        <w:jc w:val="both"/>
      </w:pPr>
      <w:r>
        <w:rPr>
          <w:spacing w:val="-5"/>
        </w:rPr>
        <w:t>个突破回撤多头架构。棒 </w:t>
      </w:r>
      <w:r>
        <w:rPr/>
        <w:t>4</w:t>
      </w:r>
      <w:r>
        <w:rPr>
          <w:spacing w:val="-10"/>
        </w:rPr>
        <w:t> 是一个双重顶空头旗形空头架构。开盘反转之后，市场在棒 </w:t>
      </w:r>
      <w:r>
        <w:rPr/>
        <w:t>2</w:t>
      </w:r>
      <w:r>
        <w:rPr>
          <w:spacing w:val="-31"/>
        </w:rPr>
        <w:t> 形</w:t>
      </w:r>
    </w:p>
    <w:p>
      <w:pPr>
        <w:pStyle w:val="BodyText"/>
        <w:spacing w:line="364" w:lineRule="auto" w:before="160"/>
        <w:ind w:left="142" w:right="1011"/>
        <w:jc w:val="both"/>
      </w:pPr>
      <w:r>
        <w:rPr>
          <w:spacing w:val="-6"/>
        </w:rPr>
        <w:t>成一个较低的高点，它得到了棒 </w:t>
      </w:r>
      <w:r>
        <w:rPr>
          <w:spacing w:val="-4"/>
        </w:rPr>
        <w:t>4</w:t>
      </w:r>
      <w:r>
        <w:rPr>
          <w:spacing w:val="-9"/>
        </w:rPr>
        <w:t> 的测试，产生一个双重顶。因为这一双重顶低于开盘高点，</w:t>
      </w:r>
      <w:r>
        <w:rPr>
          <w:spacing w:val="-2"/>
        </w:rPr>
        <w:t>所以可能形成空头趋势，而空头趋势中的任意回撤都应该被认为是空头旗形。</w:t>
      </w:r>
    </w:p>
    <w:p>
      <w:pPr>
        <w:pStyle w:val="BodyText"/>
        <w:spacing w:after="0" w:line="364" w:lineRule="auto"/>
        <w:jc w:val="both"/>
        <w:sectPr>
          <w:pgSz w:w="11910" w:h="16840"/>
          <w:pgMar w:header="0" w:footer="980" w:top="1640" w:bottom="1180" w:left="992" w:right="0"/>
        </w:sectPr>
      </w:pPr>
    </w:p>
    <w:p>
      <w:pPr>
        <w:pStyle w:val="BodyText"/>
        <w:spacing w:before="68"/>
        <w:ind w:left="622"/>
        <w:rPr>
          <w:rFonts w:ascii="Arial MT"/>
        </w:rPr>
      </w:pPr>
      <w:r>
        <w:rPr>
          <w:rFonts w:ascii="Arial MT"/>
          <w:color w:val="FF0000"/>
        </w:rPr>
        <w:t>124</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6.8</w:t>
      </w:r>
    </w:p>
    <w:p>
      <w:pPr>
        <w:pStyle w:val="BodyText"/>
        <w:spacing w:before="4"/>
        <w:rPr>
          <w:rFonts w:ascii="Arial MT"/>
          <w:sz w:val="7"/>
        </w:rPr>
      </w:pPr>
      <w:r>
        <w:rPr>
          <w:rFonts w:ascii="Arial MT"/>
          <w:sz w:val="7"/>
        </w:rPr>
        <w:drawing>
          <wp:anchor distT="0" distB="0" distL="0" distR="0" allowOverlap="1" layoutInCell="1" locked="0" behindDoc="1" simplePos="0" relativeHeight="487617024">
            <wp:simplePos x="0" y="0"/>
            <wp:positionH relativeFrom="page">
              <wp:posOffset>720089</wp:posOffset>
            </wp:positionH>
            <wp:positionV relativeFrom="paragraph">
              <wp:posOffset>69102</wp:posOffset>
            </wp:positionV>
            <wp:extent cx="5433647" cy="5358384"/>
            <wp:effectExtent l="0" t="0" r="0" b="0"/>
            <wp:wrapTopAndBottom/>
            <wp:docPr id="240" name="Image 240"/>
            <wp:cNvGraphicFramePr>
              <a:graphicFrameLocks/>
            </wp:cNvGraphicFramePr>
            <a:graphic>
              <a:graphicData uri="http://schemas.openxmlformats.org/drawingml/2006/picture">
                <pic:pic>
                  <pic:nvPicPr>
                    <pic:cNvPr id="240" name="Image 240"/>
                    <pic:cNvPicPr/>
                  </pic:nvPicPr>
                  <pic:blipFill>
                    <a:blip r:embed="rId62" cstate="print"/>
                    <a:stretch>
                      <a:fillRect/>
                    </a:stretch>
                  </pic:blipFill>
                  <pic:spPr>
                    <a:xfrm>
                      <a:off x="0" y="0"/>
                      <a:ext cx="5433647" cy="5358384"/>
                    </a:xfrm>
                    <a:prstGeom prst="rect">
                      <a:avLst/>
                    </a:prstGeom>
                  </pic:spPr>
                </pic:pic>
              </a:graphicData>
            </a:graphic>
          </wp:anchor>
        </w:drawing>
      </w:r>
    </w:p>
    <w:p>
      <w:pPr>
        <w:pStyle w:val="BodyText"/>
        <w:spacing w:before="55"/>
        <w:ind w:left="141"/>
      </w:pPr>
      <w:r>
        <w:rPr>
          <w:spacing w:val="-30"/>
        </w:rPr>
        <w:t>图 </w:t>
      </w:r>
      <w:r>
        <w:rPr/>
        <w:t>6.8</w:t>
      </w:r>
      <w:r>
        <w:rPr>
          <w:spacing w:val="-3"/>
        </w:rPr>
        <w:t> 微型棒仍会有所帮助</w:t>
      </w:r>
    </w:p>
    <w:p>
      <w:pPr>
        <w:pStyle w:val="BodyText"/>
      </w:pPr>
    </w:p>
    <w:p>
      <w:pPr>
        <w:pStyle w:val="BodyText"/>
        <w:spacing w:before="13"/>
      </w:pPr>
    </w:p>
    <w:p>
      <w:pPr>
        <w:pStyle w:val="BodyText"/>
        <w:spacing w:line="364" w:lineRule="auto"/>
        <w:ind w:left="141" w:right="1011" w:firstLine="480"/>
      </w:pPr>
      <w:r>
        <w:rPr>
          <w:spacing w:val="-4"/>
        </w:rPr>
        <w:t>有时棒线非常小，所以看起来并不重要，但是它们仍然能够告诉你一些非常重要的信息。</w:t>
      </w:r>
      <w:r>
        <w:rPr>
          <w:spacing w:val="-22"/>
        </w:rPr>
        <w:t>在图 </w:t>
      </w:r>
      <w:r>
        <w:rPr>
          <w:spacing w:val="-2"/>
        </w:rPr>
        <w:t>6.8</w:t>
      </w:r>
      <w:r>
        <w:rPr>
          <w:spacing w:val="-26"/>
        </w:rPr>
        <w:t> 中，棒 </w:t>
      </w:r>
      <w:r>
        <w:rPr>
          <w:spacing w:val="-2"/>
        </w:rPr>
        <w:t>2</w:t>
      </w:r>
      <w:r>
        <w:rPr>
          <w:spacing w:val="-10"/>
        </w:rPr>
        <w:t> 信号棒是一个微型棒</w:t>
      </w:r>
      <w:r>
        <w:rPr>
          <w:spacing w:val="-2"/>
        </w:rPr>
        <w:t>（</w:t>
      </w:r>
      <w:r>
        <w:rPr>
          <w:spacing w:val="-14"/>
        </w:rPr>
        <w:t>对于一只 </w:t>
      </w:r>
      <w:r>
        <w:rPr>
          <w:spacing w:val="-2"/>
        </w:rPr>
        <w:t>185</w:t>
      </w:r>
      <w:r>
        <w:rPr>
          <w:spacing w:val="-14"/>
        </w:rPr>
        <w:t> 美元的股票，它的波幅只有 </w:t>
      </w:r>
      <w:r>
        <w:rPr>
          <w:spacing w:val="-2"/>
        </w:rPr>
        <w:t>11</w:t>
      </w:r>
      <w:r>
        <w:rPr>
          <w:spacing w:val="-22"/>
        </w:rPr>
        <w:t> 美分</w:t>
      </w:r>
      <w:r>
        <w:rPr>
          <w:spacing w:val="-133"/>
        </w:rPr>
        <w:t>）</w:t>
      </w:r>
      <w:r>
        <w:rPr>
          <w:spacing w:val="-13"/>
        </w:rPr>
        <w:t>，</w:t>
      </w:r>
    </w:p>
    <w:p>
      <w:pPr>
        <w:pStyle w:val="BodyText"/>
        <w:spacing w:before="2"/>
        <w:ind w:left="141"/>
      </w:pPr>
      <w:r>
        <w:rPr>
          <w:spacing w:val="-3"/>
        </w:rPr>
        <w:t>但是，如果观察收盘价线图，那么微小的更高低点在点 </w:t>
      </w:r>
      <w:r>
        <w:rPr/>
        <w:t>2</w:t>
      </w:r>
      <w:r>
        <w:rPr>
          <w:spacing w:val="-12"/>
        </w:rPr>
        <w:t> 非常清晰。</w:t>
      </w:r>
    </w:p>
    <w:p>
      <w:pPr>
        <w:pStyle w:val="BodyText"/>
        <w:spacing w:before="160"/>
        <w:ind w:left="622"/>
      </w:pPr>
      <w:r>
        <w:rPr>
          <w:spacing w:val="-26"/>
        </w:rPr>
        <w:t>棒 </w:t>
      </w:r>
      <w:r>
        <w:rPr/>
        <w:t>2</w:t>
      </w:r>
      <w:r>
        <w:rPr>
          <w:spacing w:val="-11"/>
        </w:rPr>
        <w:t> 是一个反转架构的第二半，形成于棒 </w:t>
      </w:r>
      <w:r>
        <w:rPr/>
        <w:t>1</w:t>
      </w:r>
      <w:r>
        <w:rPr>
          <w:spacing w:val="-9"/>
        </w:rPr>
        <w:t> 之前三棒的宽幅空头趋势棒是那一反转下跌</w:t>
      </w:r>
    </w:p>
    <w:p>
      <w:pPr>
        <w:pStyle w:val="BodyText"/>
        <w:spacing w:before="161"/>
        <w:ind w:left="142"/>
      </w:pPr>
      <w:r>
        <w:rPr>
          <w:spacing w:val="-3"/>
        </w:rPr>
        <w:t>部分的开始。你可能找到一张更高时间框架图表，其中这一 </w:t>
      </w:r>
      <w:r>
        <w:rPr/>
        <w:t>10</w:t>
      </w:r>
      <w:r>
        <w:rPr>
          <w:spacing w:val="-9"/>
        </w:rPr>
        <w:t> 棒组合形成一个双棒反转。</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6.8</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9"/>
        </w:rPr>
        <w:t> </w:t>
      </w:r>
      <w:r>
        <w:rPr>
          <w:rFonts w:ascii="Arial MT"/>
          <w:color w:val="FF0000"/>
        </w:rPr>
        <w:t>TYPES</w:t>
      </w:r>
      <w:r>
        <w:rPr>
          <w:rFonts w:ascii="Arial MT"/>
          <w:color w:val="FF0000"/>
          <w:spacing w:val="-5"/>
        </w:rPr>
        <w:t> 125</w:t>
      </w:r>
    </w:p>
    <w:p>
      <w:pPr>
        <w:pStyle w:val="BodyText"/>
        <w:spacing w:before="178"/>
        <w:ind w:left="624"/>
      </w:pPr>
      <w:r>
        <w:rPr>
          <w:spacing w:val="-1"/>
        </w:rPr>
        <w:t>这张图表的更深入讨论</w:t>
      </w:r>
    </w:p>
    <w:p>
      <w:pPr>
        <w:pStyle w:val="BodyText"/>
        <w:spacing w:line="470" w:lineRule="atLeast"/>
        <w:ind w:left="142" w:right="1128" w:firstLine="480"/>
      </w:pPr>
      <w:r>
        <w:rPr>
          <w:spacing w:val="-14"/>
        </w:rPr>
        <w:t>在图 </w:t>
      </w:r>
      <w:r>
        <w:rPr/>
        <w:t>6.8</w:t>
      </w:r>
      <w:r>
        <w:rPr>
          <w:spacing w:val="-7"/>
        </w:rPr>
        <w:t> 中，市场高开，随着市场突破从昨日开始的一个双棒空头旗形，形成一个双棒</w:t>
      </w:r>
      <w:r>
        <w:rPr>
          <w:spacing w:val="-1"/>
        </w:rPr>
        <w:t>下跌尖峰。市场在第四棒试图向上反转，但是因为它是一条没有坚持到底的外包上涨棒，所</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28"/>
        <w:jc w:val="both"/>
      </w:pPr>
      <w:r>
        <w:rPr>
          <w:spacing w:val="-2"/>
        </w:rPr>
        <w:t>以没有多头入场。空头将继续持有，止损位于信号棒上方或者位于外包上涨棒上方。下一棒</w:t>
      </w:r>
      <w:r>
        <w:rPr>
          <w:spacing w:val="-1"/>
        </w:rPr>
        <w:t>是一条空头内包棒，在从开盘开始的空头趋势中形成一个低点 </w:t>
      </w:r>
      <w:r>
        <w:rPr/>
        <w:t>2</w:t>
      </w:r>
      <w:r>
        <w:rPr>
          <w:spacing w:val="-5"/>
        </w:rPr>
        <w:t> 空头入场架构。</w:t>
      </w:r>
    </w:p>
    <w:p>
      <w:pPr>
        <w:pStyle w:val="BodyText"/>
        <w:spacing w:line="364" w:lineRule="auto" w:before="1"/>
        <w:ind w:left="142" w:right="1128" w:firstLine="480"/>
        <w:jc w:val="both"/>
      </w:pPr>
      <w:r>
        <w:rPr>
          <w:spacing w:val="-13"/>
        </w:rPr>
        <w:t>棒 </w:t>
      </w:r>
      <w:r>
        <w:rPr>
          <w:spacing w:val="-4"/>
        </w:rPr>
        <w:t>2</w:t>
      </w:r>
      <w:r>
        <w:rPr>
          <w:spacing w:val="-9"/>
        </w:rPr>
        <w:t> 前面三棒的多头反转棒是一个风险更高的入场，因为市场在前 </w:t>
      </w:r>
      <w:r>
        <w:rPr>
          <w:spacing w:val="-4"/>
        </w:rPr>
        <w:t>7</w:t>
      </w:r>
      <w:r>
        <w:rPr>
          <w:spacing w:val="-8"/>
        </w:rPr>
        <w:t> 棒一直处于紧凑空</w:t>
      </w:r>
      <w:r>
        <w:rPr>
          <w:spacing w:val="-2"/>
        </w:rPr>
        <w:t>头通道中。较为安全的做法是等待通道被突破，然后在突破回撤时买进。这一回撤更像是横</w:t>
      </w:r>
      <w:r>
        <w:rPr>
          <w:spacing w:val="-4"/>
        </w:rPr>
        <w:t>盘暂停，它在棒 </w:t>
      </w:r>
      <w:r>
        <w:rPr>
          <w:spacing w:val="-2"/>
        </w:rPr>
        <w:t>2</w:t>
      </w:r>
      <w:r>
        <w:rPr>
          <w:spacing w:val="-6"/>
        </w:rPr>
        <w:t> 更高低点买进信号结束。总的来说，二次入场更为可靠。它几乎形成一个</w:t>
      </w:r>
      <w:r>
        <w:rPr>
          <w:spacing w:val="-2"/>
        </w:rPr>
        <w:t> </w:t>
      </w:r>
      <w:r>
        <w:rPr/>
        <w:t>iii</w:t>
      </w:r>
      <w:r>
        <w:rPr>
          <w:spacing w:val="-6"/>
        </w:rPr>
        <w:t> 形态，而 </w:t>
      </w:r>
      <w:r>
        <w:rPr/>
        <w:t>iii</w:t>
      </w:r>
      <w:r>
        <w:rPr>
          <w:spacing w:val="-4"/>
        </w:rPr>
        <w:t> 形态常常引起波段终点的反转。</w:t>
      </w:r>
    </w:p>
    <w:p>
      <w:pPr>
        <w:pStyle w:val="BodyText"/>
        <w:spacing w:line="364" w:lineRule="auto" w:before="3"/>
        <w:ind w:left="142" w:right="1011" w:firstLine="480"/>
      </w:pPr>
      <w:r>
        <w:rPr>
          <w:spacing w:val="-30"/>
        </w:rPr>
        <w:t>棒 </w:t>
      </w:r>
      <w:r>
        <w:rPr/>
        <w:t>1</w:t>
      </w:r>
      <w:r>
        <w:rPr>
          <w:spacing w:val="-12"/>
        </w:rPr>
        <w:t> 不是一个从最终旗形突破开始的良好的向上反转架构，因为该信号棒是一个十字星。</w:t>
      </w:r>
      <w:r>
        <w:rPr/>
        <w:t>相反地，在捕捉强空头趋势的底部时，你应该等待多头趋势棒作为信号棒。另外，前四棒是</w:t>
      </w:r>
      <w:r>
        <w:rPr>
          <w:spacing w:val="-1"/>
        </w:rPr>
        <w:t>空头趋势棒，所以向下的动能太大，以至于不应在首次尝试反转时买进，尤其是该信号棒是</w:t>
      </w:r>
      <w:r>
        <w:rPr/>
        <w:t>一个十字星，它并不代表着强势买进。</w:t>
      </w:r>
    </w:p>
    <w:p>
      <w:pPr>
        <w:pStyle w:val="BodyText"/>
        <w:spacing w:before="176"/>
      </w:pPr>
    </w:p>
    <w:p>
      <w:pPr>
        <w:pStyle w:val="BodyText"/>
        <w:ind w:left="622"/>
        <w:rPr>
          <w:rFonts w:ascii="Arial MT"/>
        </w:rPr>
      </w:pPr>
      <w:r>
        <w:rPr>
          <w:rFonts w:ascii="Arial MT"/>
          <w:color w:val="FF0000"/>
        </w:rPr>
        <w:t>126</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6.9</w:t>
      </w:r>
    </w:p>
    <w:p>
      <w:pPr>
        <w:pStyle w:val="BodyText"/>
        <w:spacing w:before="10"/>
        <w:rPr>
          <w:rFonts w:ascii="Arial MT"/>
          <w:sz w:val="19"/>
        </w:rPr>
      </w:pPr>
      <w:r>
        <w:rPr>
          <w:rFonts w:ascii="Arial MT"/>
          <w:sz w:val="19"/>
        </w:rPr>
        <w:drawing>
          <wp:anchor distT="0" distB="0" distL="0" distR="0" allowOverlap="1" layoutInCell="1" locked="0" behindDoc="1" simplePos="0" relativeHeight="487617536">
            <wp:simplePos x="0" y="0"/>
            <wp:positionH relativeFrom="page">
              <wp:posOffset>720089</wp:posOffset>
            </wp:positionH>
            <wp:positionV relativeFrom="paragraph">
              <wp:posOffset>160860</wp:posOffset>
            </wp:positionV>
            <wp:extent cx="6127188" cy="3767328"/>
            <wp:effectExtent l="0" t="0" r="0" b="0"/>
            <wp:wrapTopAndBottom/>
            <wp:docPr id="241" name="Image 241"/>
            <wp:cNvGraphicFramePr>
              <a:graphicFrameLocks/>
            </wp:cNvGraphicFramePr>
            <a:graphic>
              <a:graphicData uri="http://schemas.openxmlformats.org/drawingml/2006/picture">
                <pic:pic>
                  <pic:nvPicPr>
                    <pic:cNvPr id="241" name="Image 241"/>
                    <pic:cNvPicPr/>
                  </pic:nvPicPr>
                  <pic:blipFill>
                    <a:blip r:embed="rId63" cstate="print"/>
                    <a:stretch>
                      <a:fillRect/>
                    </a:stretch>
                  </pic:blipFill>
                  <pic:spPr>
                    <a:xfrm>
                      <a:off x="0" y="0"/>
                      <a:ext cx="6127188" cy="3767328"/>
                    </a:xfrm>
                    <a:prstGeom prst="rect">
                      <a:avLst/>
                    </a:prstGeom>
                  </pic:spPr>
                </pic:pic>
              </a:graphicData>
            </a:graphic>
          </wp:anchor>
        </w:drawing>
      </w:r>
    </w:p>
    <w:p>
      <w:pPr>
        <w:pStyle w:val="BodyText"/>
        <w:spacing w:before="232"/>
        <w:ind w:left="142"/>
        <w:jc w:val="both"/>
      </w:pPr>
      <w:r>
        <w:rPr>
          <w:spacing w:val="-30"/>
        </w:rPr>
        <w:t>图 </w:t>
      </w:r>
      <w:r>
        <w:rPr/>
        <w:t>6.9</w:t>
      </w:r>
      <w:r>
        <w:rPr>
          <w:spacing w:val="2"/>
        </w:rPr>
        <w:t> </w:t>
      </w:r>
      <w:r>
        <w:rPr/>
        <w:t>ii</w:t>
      </w:r>
      <w:r>
        <w:rPr>
          <w:spacing w:val="-9"/>
        </w:rPr>
        <w:t> 形态是较小时间框架反转</w:t>
      </w:r>
    </w:p>
    <w:p>
      <w:pPr>
        <w:pStyle w:val="BodyText"/>
      </w:pPr>
    </w:p>
    <w:p>
      <w:pPr>
        <w:pStyle w:val="BodyText"/>
        <w:spacing w:before="14"/>
      </w:pPr>
    </w:p>
    <w:p>
      <w:pPr>
        <w:pStyle w:val="BodyText"/>
        <w:spacing w:line="364" w:lineRule="auto"/>
        <w:ind w:left="142" w:right="1011" w:firstLine="480"/>
      </w:pPr>
      <w:r>
        <w:rPr>
          <w:spacing w:val="-8"/>
        </w:rPr>
        <w:t>因为 </w:t>
      </w:r>
      <w:r>
        <w:rPr/>
        <w:t>ii</w:t>
      </w:r>
      <w:r>
        <w:rPr>
          <w:spacing w:val="-9"/>
        </w:rPr>
        <w:t> 形态总是代表着较小时间框架图表中的清晰反转架构，所以你根本不必去核查那</w:t>
      </w:r>
      <w:r>
        <w:rPr>
          <w:spacing w:val="-8"/>
        </w:rPr>
        <w:t>张图表以确认它。在图 </w:t>
      </w:r>
      <w:r>
        <w:rPr>
          <w:spacing w:val="-2"/>
        </w:rPr>
        <w:t>6.9</w:t>
      </w:r>
      <w:r>
        <w:rPr>
          <w:spacing w:val="-19"/>
        </w:rPr>
        <w:t> 中，右侧的 </w:t>
      </w:r>
      <w:r>
        <w:rPr>
          <w:spacing w:val="-2"/>
        </w:rPr>
        <w:t>5</w:t>
      </w:r>
      <w:r>
        <w:rPr>
          <w:spacing w:val="-16"/>
        </w:rPr>
        <w:t> 分钟图中有两个 </w:t>
      </w:r>
      <w:r>
        <w:rPr>
          <w:spacing w:val="-2"/>
        </w:rPr>
        <w:t>ii</w:t>
      </w:r>
      <w:r>
        <w:rPr>
          <w:spacing w:val="-22"/>
        </w:rPr>
        <w:t> 形态</w:t>
      </w:r>
      <w:r>
        <w:rPr>
          <w:spacing w:val="-2"/>
        </w:rPr>
        <w:t>（</w:t>
      </w:r>
      <w:r>
        <w:rPr>
          <w:spacing w:val="-11"/>
        </w:rPr>
        <w:t>第一个是一个 </w:t>
      </w:r>
      <w:r>
        <w:rPr>
          <w:spacing w:val="-2"/>
        </w:rPr>
        <w:t>iii</w:t>
      </w:r>
      <w:r>
        <w:rPr>
          <w:spacing w:val="-22"/>
        </w:rPr>
        <w:t> 形态</w:t>
      </w:r>
      <w:r>
        <w:rPr>
          <w:spacing w:val="-120"/>
        </w:rPr>
        <w:t>）</w:t>
      </w:r>
      <w:r>
        <w:rPr>
          <w:spacing w:val="-2"/>
        </w:rPr>
        <w:t>。</w:t>
      </w:r>
      <w:r>
        <w:rPr/>
        <w:t>它们在较小时间框架图表中常常是更为清晰的反转形态，比如左侧的 1 分钟图表。5 分钟图</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jc w:val="both"/>
      </w:pPr>
      <w:r>
        <w:rPr>
          <w:spacing w:val="-11"/>
        </w:rPr>
        <w:t>上的棒 </w:t>
      </w:r>
      <w:r>
        <w:rPr>
          <w:spacing w:val="-6"/>
        </w:rPr>
        <w:t>1</w:t>
      </w:r>
      <w:r>
        <w:rPr>
          <w:spacing w:val="-24"/>
        </w:rPr>
        <w:t> </w:t>
      </w:r>
      <w:r>
        <w:rPr>
          <w:spacing w:val="-6"/>
        </w:rPr>
        <w:t>iii</w:t>
      </w:r>
      <w:r>
        <w:rPr>
          <w:spacing w:val="-12"/>
        </w:rPr>
        <w:t> 是一个更高的低点，它在 </w:t>
      </w:r>
      <w:r>
        <w:rPr>
          <w:spacing w:val="-6"/>
        </w:rPr>
        <w:t>1</w:t>
      </w:r>
      <w:r>
        <w:rPr>
          <w:spacing w:val="-10"/>
        </w:rPr>
        <w:t> 分钟图上得到重复测试。</w:t>
      </w:r>
      <w:r>
        <w:rPr>
          <w:spacing w:val="-6"/>
        </w:rPr>
        <w:t>5</w:t>
      </w:r>
      <w:r>
        <w:rPr>
          <w:spacing w:val="-12"/>
        </w:rPr>
        <w:t> 分钟图上的棒 </w:t>
      </w:r>
      <w:r>
        <w:rPr>
          <w:spacing w:val="-6"/>
        </w:rPr>
        <w:t>2</w:t>
      </w:r>
      <w:r>
        <w:rPr>
          <w:spacing w:val="-24"/>
        </w:rPr>
        <w:t> </w:t>
      </w:r>
      <w:r>
        <w:rPr>
          <w:spacing w:val="-6"/>
        </w:rPr>
        <w:t>ii</w:t>
      </w:r>
      <w:r>
        <w:rPr>
          <w:spacing w:val="-12"/>
        </w:rPr>
        <w:t> 形态</w:t>
      </w:r>
      <w:r>
        <w:rPr>
          <w:spacing w:val="-2"/>
        </w:rPr>
        <w:t>是一个更高低点之后的又一个更高低点，所以市场是在形成呈趋势变化的更高的低点，这是多头趋势的一部分。</w:t>
      </w:r>
    </w:p>
    <w:p>
      <w:pPr>
        <w:pStyle w:val="BodyText"/>
        <w:spacing w:line="364" w:lineRule="auto" w:before="2"/>
        <w:ind w:left="142" w:right="1128" w:firstLine="480"/>
        <w:jc w:val="both"/>
      </w:pPr>
      <w:r>
        <w:rPr>
          <w:spacing w:val="-2"/>
        </w:rPr>
        <w:t>在这两个形态中，ii</w:t>
      </w:r>
      <w:r>
        <w:rPr>
          <w:spacing w:val="-7"/>
        </w:rPr>
        <w:t> 形态末尾的多头趋势棒是一个很棒的多头入场架构。尽管窄幅棒的</w:t>
      </w:r>
      <w:r>
        <w:rPr>
          <w:spacing w:val="-2"/>
        </w:rPr>
        <w:t>方向性不强，但是，如果最后一棒是你想要入场的交易方向上的一条趋势棒，那么情况总是</w:t>
      </w:r>
      <w:r>
        <w:rPr>
          <w:spacing w:val="-4"/>
        </w:rPr>
        <w:t>会更好。</w:t>
      </w:r>
    </w:p>
    <w:p>
      <w:pPr>
        <w:pStyle w:val="BodyText"/>
        <w:spacing w:before="2"/>
        <w:ind w:left="622"/>
        <w:jc w:val="both"/>
      </w:pPr>
      <w:r>
        <w:rPr/>
        <w:t>5</w:t>
      </w:r>
      <w:r>
        <w:rPr>
          <w:spacing w:val="-16"/>
        </w:rPr>
        <w:t> 分钟图上的棒 </w:t>
      </w:r>
      <w:r>
        <w:rPr/>
        <w:t>2</w:t>
      </w:r>
      <w:r>
        <w:rPr>
          <w:spacing w:val="-9"/>
        </w:rPr>
        <w:t> 与两棒之前形成的空头趋势棒形成一个反转。</w:t>
      </w:r>
    </w:p>
    <w:p>
      <w:pPr>
        <w:pStyle w:val="BodyText"/>
      </w:pPr>
    </w:p>
    <w:p>
      <w:pPr>
        <w:pStyle w:val="BodyText"/>
        <w:spacing w:before="13"/>
      </w:pPr>
    </w:p>
    <w:p>
      <w:pPr>
        <w:pStyle w:val="BodyText"/>
        <w:ind w:left="624"/>
      </w:pPr>
      <w:r>
        <w:rPr>
          <w:spacing w:val="-1"/>
        </w:rPr>
        <w:t>这张图表的更深入讨论</w:t>
      </w:r>
    </w:p>
    <w:p>
      <w:pPr>
        <w:pStyle w:val="BodyText"/>
        <w:spacing w:line="364" w:lineRule="auto" w:before="161"/>
        <w:ind w:left="142" w:right="1131" w:firstLine="480"/>
      </w:pPr>
      <w:r>
        <w:rPr>
          <w:spacing w:val="-15"/>
        </w:rPr>
        <w:t>在图 </w:t>
      </w:r>
      <w:r>
        <w:rPr>
          <w:spacing w:val="-2"/>
        </w:rPr>
        <w:t>6.9</w:t>
      </w:r>
      <w:r>
        <w:rPr>
          <w:spacing w:val="-15"/>
        </w:rPr>
        <w:t> 中，</w:t>
      </w:r>
      <w:r>
        <w:rPr>
          <w:spacing w:val="-2"/>
        </w:rPr>
        <w:t>1</w:t>
      </w:r>
      <w:r>
        <w:rPr>
          <w:spacing w:val="-12"/>
        </w:rPr>
        <w:t> 分钟图上的棒 </w:t>
      </w:r>
      <w:r>
        <w:rPr>
          <w:spacing w:val="-2"/>
        </w:rPr>
        <w:t>1</w:t>
      </w:r>
      <w:r>
        <w:rPr>
          <w:spacing w:val="-10"/>
        </w:rPr>
        <w:t> 架构是一个双重底回撤买进形态，棒 </w:t>
      </w:r>
      <w:r>
        <w:rPr>
          <w:spacing w:val="-2"/>
        </w:rPr>
        <w:t>2</w:t>
      </w:r>
      <w:r>
        <w:rPr>
          <w:spacing w:val="-8"/>
        </w:rPr>
        <w:t> 架构是一个失败</w:t>
      </w:r>
      <w:r>
        <w:rPr>
          <w:spacing w:val="-11"/>
        </w:rPr>
        <w:t>的低点 </w:t>
      </w:r>
      <w:r>
        <w:rPr/>
        <w:t>2。</w:t>
      </w:r>
    </w:p>
    <w:p>
      <w:pPr>
        <w:pStyle w:val="BodyText"/>
        <w:spacing w:before="175"/>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6.10</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127</w:t>
      </w:r>
    </w:p>
    <w:p>
      <w:pPr>
        <w:pStyle w:val="BodyText"/>
        <w:spacing w:before="8"/>
        <w:rPr>
          <w:rFonts w:ascii="Arial MT"/>
          <w:sz w:val="17"/>
        </w:rPr>
      </w:pPr>
      <w:r>
        <w:rPr>
          <w:rFonts w:ascii="Arial MT"/>
          <w:sz w:val="17"/>
        </w:rPr>
        <w:drawing>
          <wp:anchor distT="0" distB="0" distL="0" distR="0" allowOverlap="1" layoutInCell="1" locked="0" behindDoc="1" simplePos="0" relativeHeight="487618048">
            <wp:simplePos x="0" y="0"/>
            <wp:positionH relativeFrom="page">
              <wp:posOffset>720089</wp:posOffset>
            </wp:positionH>
            <wp:positionV relativeFrom="paragraph">
              <wp:posOffset>144731</wp:posOffset>
            </wp:positionV>
            <wp:extent cx="6124855" cy="3401568"/>
            <wp:effectExtent l="0" t="0" r="0" b="0"/>
            <wp:wrapTopAndBottom/>
            <wp:docPr id="242" name="Image 242"/>
            <wp:cNvGraphicFramePr>
              <a:graphicFrameLocks/>
            </wp:cNvGraphicFramePr>
            <a:graphic>
              <a:graphicData uri="http://schemas.openxmlformats.org/drawingml/2006/picture">
                <pic:pic>
                  <pic:nvPicPr>
                    <pic:cNvPr id="242" name="Image 242"/>
                    <pic:cNvPicPr/>
                  </pic:nvPicPr>
                  <pic:blipFill>
                    <a:blip r:embed="rId64" cstate="print"/>
                    <a:stretch>
                      <a:fillRect/>
                    </a:stretch>
                  </pic:blipFill>
                  <pic:spPr>
                    <a:xfrm>
                      <a:off x="0" y="0"/>
                      <a:ext cx="6124855" cy="3401568"/>
                    </a:xfrm>
                    <a:prstGeom prst="rect">
                      <a:avLst/>
                    </a:prstGeom>
                  </pic:spPr>
                </pic:pic>
              </a:graphicData>
            </a:graphic>
          </wp:anchor>
        </w:drawing>
      </w:r>
    </w:p>
    <w:p>
      <w:pPr>
        <w:pStyle w:val="BodyText"/>
        <w:spacing w:before="210"/>
        <w:ind w:left="141"/>
        <w:jc w:val="both"/>
      </w:pPr>
      <w:r>
        <w:rPr>
          <w:spacing w:val="-30"/>
        </w:rPr>
        <w:t>图 </w:t>
      </w:r>
      <w:r>
        <w:rPr/>
        <w:t>6.10</w:t>
      </w:r>
      <w:r>
        <w:rPr>
          <w:spacing w:val="-3"/>
        </w:rPr>
        <w:t> 双棒双重底和顶</w:t>
      </w:r>
    </w:p>
    <w:p>
      <w:pPr>
        <w:pStyle w:val="BodyText"/>
      </w:pPr>
    </w:p>
    <w:p>
      <w:pPr>
        <w:pStyle w:val="BodyText"/>
        <w:spacing w:before="13"/>
      </w:pPr>
    </w:p>
    <w:p>
      <w:pPr>
        <w:pStyle w:val="BodyText"/>
        <w:ind w:left="621"/>
      </w:pPr>
      <w:r>
        <w:rPr>
          <w:spacing w:val="-1"/>
        </w:rPr>
        <w:t>双重底和双重顶可以小到只有连续的两条棒线，仍然很重要。</w:t>
      </w:r>
    </w:p>
    <w:p>
      <w:pPr>
        <w:pStyle w:val="BodyText"/>
        <w:spacing w:before="161"/>
        <w:ind w:left="621"/>
      </w:pPr>
      <w:r>
        <w:rPr>
          <w:spacing w:val="-18"/>
        </w:rPr>
        <w:t>在图 </w:t>
      </w:r>
      <w:r>
        <w:rPr>
          <w:spacing w:val="-4"/>
        </w:rPr>
        <w:t>6.10</w:t>
      </w:r>
      <w:r>
        <w:rPr>
          <w:spacing w:val="-20"/>
        </w:rPr>
        <w:t> 中，棒 </w:t>
      </w:r>
      <w:r>
        <w:rPr>
          <w:spacing w:val="-4"/>
        </w:rPr>
        <w:t>1</w:t>
      </w:r>
      <w:r>
        <w:rPr>
          <w:spacing w:val="-10"/>
        </w:rPr>
        <w:t> 是一个微型双重底空头旗形架构，因为它是空头尖峰中紧跟在一条多</w:t>
      </w:r>
    </w:p>
    <w:p>
      <w:pPr>
        <w:pStyle w:val="BodyText"/>
        <w:spacing w:line="470" w:lineRule="atLeast"/>
        <w:ind w:left="141" w:right="1131"/>
        <w:jc w:val="both"/>
      </w:pPr>
      <w:r>
        <w:rPr>
          <w:spacing w:val="-3"/>
        </w:rPr>
        <w:t>头趋势棒后面的一条空头趋势棒，而且它们具有相同的低点。在它的低点下方 </w:t>
      </w:r>
      <w:r>
        <w:rPr>
          <w:spacing w:val="-2"/>
        </w:rPr>
        <w:t>1</w:t>
      </w:r>
      <w:r>
        <w:rPr>
          <w:spacing w:val="-6"/>
        </w:rPr>
        <w:t> 个跳动处卖</w:t>
      </w:r>
      <w:r>
        <w:rPr>
          <w:spacing w:val="-2"/>
        </w:rPr>
        <w:t>出。你也可以在下一棒单棒回撤的下方卖出，使你能够早点入场。</w:t>
      </w:r>
    </w:p>
    <w:p>
      <w:pPr>
        <w:pStyle w:val="BodyText"/>
        <w:spacing w:after="0" w:line="470" w:lineRule="atLeast"/>
        <w:jc w:val="both"/>
        <w:sectPr>
          <w:pgSz w:w="11910" w:h="16840"/>
          <w:pgMar w:header="0" w:footer="980" w:top="1160" w:bottom="1180" w:left="992" w:right="0"/>
        </w:sectPr>
      </w:pPr>
    </w:p>
    <w:p>
      <w:pPr>
        <w:pStyle w:val="BodyText"/>
        <w:spacing w:before="54"/>
        <w:ind w:left="622"/>
      </w:pPr>
      <w:r>
        <w:rPr>
          <w:spacing w:val="-30"/>
        </w:rPr>
        <w:t>棒 </w:t>
      </w:r>
      <w:r>
        <w:rPr/>
        <w:t>2</w:t>
      </w:r>
      <w:r>
        <w:rPr>
          <w:spacing w:val="-10"/>
        </w:rPr>
        <w:t> 是另一个实例。</w:t>
      </w:r>
    </w:p>
    <w:p>
      <w:pPr>
        <w:pStyle w:val="BodyText"/>
        <w:spacing w:before="161"/>
        <w:ind w:left="622"/>
      </w:pPr>
      <w:r>
        <w:rPr>
          <w:spacing w:val="-21"/>
        </w:rPr>
        <w:t>棒 </w:t>
      </w:r>
      <w:r>
        <w:rPr/>
        <w:t>3</w:t>
      </w:r>
      <w:r>
        <w:rPr>
          <w:spacing w:val="-8"/>
        </w:rPr>
        <w:t> 是一条用于多头交易的微型双重顶入场棒，原因是这条空头趋势棒是多头尖峰中的</w:t>
      </w:r>
    </w:p>
    <w:p>
      <w:pPr>
        <w:pStyle w:val="BodyText"/>
        <w:spacing w:before="160"/>
        <w:ind w:left="142"/>
      </w:pPr>
      <w:r>
        <w:rPr>
          <w:spacing w:val="-4"/>
        </w:rPr>
        <w:t>一个单棒多头旗形（</w:t>
      </w:r>
      <w:r>
        <w:rPr>
          <w:spacing w:val="-7"/>
        </w:rPr>
        <w:t>多头尖峰中的高点 </w:t>
      </w:r>
      <w:r>
        <w:rPr>
          <w:spacing w:val="-4"/>
        </w:rPr>
        <w:t>1</w:t>
      </w:r>
      <w:r>
        <w:rPr>
          <w:spacing w:val="-9"/>
        </w:rPr>
        <w:t> 买进架构</w:t>
      </w:r>
      <w:r>
        <w:rPr>
          <w:spacing w:val="-120"/>
        </w:rPr>
        <w:t>）</w:t>
      </w:r>
      <w:r>
        <w:rPr>
          <w:spacing w:val="-5"/>
        </w:rPr>
        <w:t>。它还与前面一棒形成一个微型双重底和</w:t>
      </w:r>
    </w:p>
    <w:p>
      <w:pPr>
        <w:pStyle w:val="BodyText"/>
        <w:spacing w:line="364" w:lineRule="auto" w:before="161"/>
        <w:ind w:left="142" w:right="1011"/>
      </w:pPr>
      <w:r>
        <w:rPr>
          <w:spacing w:val="-10"/>
        </w:rPr>
        <w:t>一个双棒反转。因此，交易者也可以在棒 </w:t>
      </w:r>
      <w:r>
        <w:rPr/>
        <w:t>3</w:t>
      </w:r>
      <w:r>
        <w:rPr>
          <w:spacing w:val="-13"/>
        </w:rPr>
        <w:t> 高点上方买进，不过由于入场价位高了 </w:t>
      </w:r>
      <w:r>
        <w:rPr/>
        <w:t>4</w:t>
      </w:r>
      <w:r>
        <w:rPr>
          <w:spacing w:val="-16"/>
        </w:rPr>
        <w:t> 个跳动，</w:t>
      </w:r>
      <w:r>
        <w:rPr/>
        <w:t>所以是一个较为冒险的入场。另外，在三条重叠棒突破后的一条宽幅棒上方买进是比较冒险的，因为那三棒可能是一个交易区间的起点。</w:t>
      </w:r>
    </w:p>
    <w:p>
      <w:pPr>
        <w:pStyle w:val="BodyText"/>
        <w:spacing w:before="162"/>
      </w:pPr>
    </w:p>
    <w:p>
      <w:pPr>
        <w:pStyle w:val="BodyText"/>
        <w:ind w:left="624"/>
      </w:pPr>
      <w:r>
        <w:rPr>
          <w:spacing w:val="-1"/>
        </w:rPr>
        <w:t>这张图表的更深入讨论</w:t>
      </w:r>
    </w:p>
    <w:p>
      <w:pPr>
        <w:pStyle w:val="BodyText"/>
        <w:spacing w:line="364" w:lineRule="auto" w:before="160"/>
        <w:ind w:left="142" w:right="1128" w:firstLine="480"/>
        <w:jc w:val="both"/>
      </w:pPr>
      <w:r>
        <w:rPr>
          <w:spacing w:val="-12"/>
        </w:rPr>
        <w:t>在图 </w:t>
      </w:r>
      <w:r>
        <w:rPr>
          <w:spacing w:val="-4"/>
        </w:rPr>
        <w:t>6.10</w:t>
      </w:r>
      <w:r>
        <w:rPr>
          <w:spacing w:val="-9"/>
        </w:rPr>
        <w:t> 中，当天的第一棒跌破了昨日低点，而且突破失败。由于市场仍然处在从昨天</w:t>
      </w:r>
      <w:r>
        <w:rPr>
          <w:spacing w:val="-2"/>
        </w:rPr>
        <w:t>最后一小时开始的交易区间内，而且开盘时的双棒向上反转包含宽幅棒线，所以这可能会迫使交易者在有着很多长尾线的交易区间顶部买进。相反地，交易者应该等待。向上至均线的</w:t>
      </w:r>
      <w:r>
        <w:rPr>
          <w:spacing w:val="-6"/>
        </w:rPr>
        <w:t>运动是一个空头旗形，它在太平洋标准时间 </w:t>
      </w:r>
      <w:r>
        <w:rPr>
          <w:spacing w:val="-4"/>
        </w:rPr>
        <w:t>7:15</w:t>
      </w:r>
      <w:r>
        <w:rPr>
          <w:spacing w:val="-9"/>
        </w:rPr>
        <w:t> 突破，但是突破失败，下一棒在一个双棒反</w:t>
      </w:r>
      <w:r>
        <w:rPr>
          <w:spacing w:val="-2"/>
        </w:rPr>
        <w:t>转中向上反转，这是一个合理的买进架构。</w:t>
      </w:r>
    </w:p>
    <w:p>
      <w:pPr>
        <w:pStyle w:val="BodyText"/>
        <w:spacing w:before="177"/>
      </w:pPr>
    </w:p>
    <w:p>
      <w:pPr>
        <w:pStyle w:val="BodyText"/>
        <w:spacing w:before="1"/>
        <w:ind w:left="622"/>
        <w:rPr>
          <w:rFonts w:ascii="Arial MT"/>
        </w:rPr>
      </w:pPr>
      <w:r>
        <w:rPr>
          <w:rFonts w:ascii="Arial MT"/>
          <w:color w:val="FF0000"/>
        </w:rPr>
        <w:t>128</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6.10</w:t>
      </w:r>
    </w:p>
    <w:p>
      <w:pPr>
        <w:pStyle w:val="BodyText"/>
        <w:spacing w:before="178"/>
        <w:ind w:left="622"/>
      </w:pPr>
      <w:r>
        <w:rPr>
          <w:spacing w:val="-20"/>
        </w:rPr>
        <w:t>上午 </w:t>
      </w:r>
      <w:r>
        <w:rPr/>
        <w:t>8:50，</w:t>
      </w:r>
      <w:r>
        <w:rPr>
          <w:spacing w:val="-1"/>
        </w:rPr>
        <w:t>出现一个双重底回撤多头架构。</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9"/>
        </w:rPr>
        <w:t> </w:t>
      </w:r>
      <w:r>
        <w:rPr>
          <w:rFonts w:ascii="Arial MT"/>
          <w:color w:val="FF0000"/>
        </w:rPr>
        <w:t>6.11</w:t>
      </w:r>
      <w:r>
        <w:rPr>
          <w:rFonts w:ascii="Arial MT"/>
          <w:color w:val="FF0000"/>
          <w:spacing w:val="-7"/>
        </w:rPr>
        <w:t> </w:t>
      </w:r>
      <w:r>
        <w:rPr>
          <w:rFonts w:ascii="Arial MT"/>
          <w:color w:val="FF0000"/>
        </w:rPr>
        <w:t>SIGNAL</w:t>
      </w:r>
      <w:r>
        <w:rPr>
          <w:rFonts w:ascii="Arial MT"/>
          <w:color w:val="FF0000"/>
          <w:spacing w:val="-16"/>
        </w:rPr>
        <w:t> </w:t>
      </w:r>
      <w:r>
        <w:rPr>
          <w:rFonts w:ascii="Arial MT"/>
          <w:color w:val="FF0000"/>
        </w:rPr>
        <w:t>BARS:</w:t>
      </w:r>
      <w:r>
        <w:rPr>
          <w:rFonts w:ascii="Arial MT"/>
          <w:color w:val="FF0000"/>
          <w:spacing w:val="-8"/>
        </w:rPr>
        <w:t> </w:t>
      </w:r>
      <w:r>
        <w:rPr>
          <w:rFonts w:ascii="Arial MT"/>
          <w:color w:val="FF0000"/>
        </w:rPr>
        <w:t>OTHER</w:t>
      </w:r>
      <w:r>
        <w:rPr>
          <w:rFonts w:ascii="Arial MT"/>
          <w:color w:val="FF0000"/>
          <w:spacing w:val="-13"/>
        </w:rPr>
        <w:t> </w:t>
      </w:r>
      <w:r>
        <w:rPr>
          <w:rFonts w:ascii="Arial MT"/>
          <w:color w:val="FF0000"/>
        </w:rPr>
        <w:t>TYPES</w:t>
      </w:r>
      <w:r>
        <w:rPr>
          <w:rFonts w:ascii="Arial MT"/>
          <w:color w:val="FF0000"/>
          <w:spacing w:val="-8"/>
        </w:rPr>
        <w:t> </w:t>
      </w:r>
      <w:r>
        <w:rPr>
          <w:rFonts w:ascii="Arial MT"/>
          <w:color w:val="FF0000"/>
          <w:spacing w:val="-5"/>
        </w:rPr>
        <w:t>129</w:t>
      </w:r>
    </w:p>
    <w:p>
      <w:pPr>
        <w:pStyle w:val="BodyText"/>
        <w:spacing w:before="4"/>
        <w:rPr>
          <w:rFonts w:ascii="Arial MT"/>
          <w:sz w:val="16"/>
        </w:rPr>
      </w:pPr>
      <w:r>
        <w:rPr>
          <w:rFonts w:ascii="Arial MT"/>
          <w:sz w:val="16"/>
        </w:rPr>
        <w:drawing>
          <wp:anchor distT="0" distB="0" distL="0" distR="0" allowOverlap="1" layoutInCell="1" locked="0" behindDoc="1" simplePos="0" relativeHeight="487618560">
            <wp:simplePos x="0" y="0"/>
            <wp:positionH relativeFrom="page">
              <wp:posOffset>720089</wp:posOffset>
            </wp:positionH>
            <wp:positionV relativeFrom="paragraph">
              <wp:posOffset>134840</wp:posOffset>
            </wp:positionV>
            <wp:extent cx="6119379" cy="3413760"/>
            <wp:effectExtent l="0" t="0" r="0" b="0"/>
            <wp:wrapTopAndBottom/>
            <wp:docPr id="243" name="Image 243"/>
            <wp:cNvGraphicFramePr>
              <a:graphicFrameLocks/>
            </wp:cNvGraphicFramePr>
            <a:graphic>
              <a:graphicData uri="http://schemas.openxmlformats.org/drawingml/2006/picture">
                <pic:pic>
                  <pic:nvPicPr>
                    <pic:cNvPr id="243" name="Image 243"/>
                    <pic:cNvPicPr/>
                  </pic:nvPicPr>
                  <pic:blipFill>
                    <a:blip r:embed="rId65" cstate="print"/>
                    <a:stretch>
                      <a:fillRect/>
                    </a:stretch>
                  </pic:blipFill>
                  <pic:spPr>
                    <a:xfrm>
                      <a:off x="0" y="0"/>
                      <a:ext cx="6119379" cy="3413760"/>
                    </a:xfrm>
                    <a:prstGeom prst="rect">
                      <a:avLst/>
                    </a:prstGeom>
                  </pic:spPr>
                </pic:pic>
              </a:graphicData>
            </a:graphic>
          </wp:anchor>
        </w:drawing>
      </w:r>
    </w:p>
    <w:p>
      <w:pPr>
        <w:pStyle w:val="BodyText"/>
        <w:spacing w:before="206"/>
        <w:ind w:left="141"/>
      </w:pPr>
      <w:r>
        <w:rPr>
          <w:spacing w:val="-30"/>
        </w:rPr>
        <w:t>图 </w:t>
      </w:r>
      <w:r>
        <w:rPr/>
        <w:t>6.11</w:t>
      </w:r>
      <w:r>
        <w:rPr>
          <w:spacing w:val="-2"/>
        </w:rPr>
        <w:t> 强双棒反转</w:t>
      </w:r>
    </w:p>
    <w:p>
      <w:pPr>
        <w:pStyle w:val="BodyText"/>
        <w:spacing w:after="0"/>
        <w:sectPr>
          <w:pgSz w:w="11910" w:h="16840"/>
          <w:pgMar w:header="0" w:footer="980" w:top="1160" w:bottom="1180" w:left="992" w:right="0"/>
        </w:sectPr>
      </w:pPr>
    </w:p>
    <w:p>
      <w:pPr>
        <w:pStyle w:val="BodyText"/>
        <w:spacing w:line="364" w:lineRule="auto" w:before="42"/>
        <w:ind w:left="141" w:right="1131" w:firstLine="480"/>
        <w:jc w:val="both"/>
      </w:pPr>
      <w:r>
        <w:rPr>
          <w:spacing w:val="-2"/>
        </w:rPr>
        <w:t>虽然不在强空头趋势的第一次反转尝试时买进是较好的选择，但是强双棒反转可以是卖</w:t>
      </w:r>
      <w:r>
        <w:rPr>
          <w:spacing w:val="-13"/>
        </w:rPr>
        <w:t>出高潮后的一个可靠买进架构。如图 </w:t>
      </w:r>
      <w:r>
        <w:rPr>
          <w:spacing w:val="-2"/>
        </w:rPr>
        <w:t>6.11</w:t>
      </w:r>
      <w:r>
        <w:rPr>
          <w:spacing w:val="-25"/>
        </w:rPr>
        <w:t> 所示，连续多次卖出高潮后，雷曼兄弟控股</w:t>
      </w:r>
      <w:r>
        <w:rPr>
          <w:spacing w:val="-2"/>
        </w:rPr>
        <w:t>（</w:t>
      </w:r>
      <w:r>
        <w:rPr>
          <w:rFonts w:ascii="Arial MT" w:eastAsia="Arial MT"/>
          <w:spacing w:val="-2"/>
        </w:rPr>
        <w:t>Lehman </w:t>
      </w:r>
      <w:r>
        <w:rPr>
          <w:rFonts w:ascii="Arial MT" w:eastAsia="Arial MT"/>
        </w:rPr>
        <w:t>Brothers Holdings</w:t>
      </w:r>
      <w:r>
        <w:rPr/>
        <w:t>，</w:t>
      </w:r>
      <w:r>
        <w:rPr>
          <w:rFonts w:ascii="Arial MT" w:eastAsia="Arial MT"/>
        </w:rPr>
        <w:t>LEH</w:t>
      </w:r>
      <w:r>
        <w:rPr/>
        <w:t>）在测试空头趋势通道线时形成一个双棒反转底。抛售是高潮，因</w:t>
      </w:r>
      <w:r>
        <w:rPr>
          <w:spacing w:val="-4"/>
        </w:rPr>
        <w:t>为它是不能持续的行为。前 </w:t>
      </w:r>
      <w:r>
        <w:rPr/>
        <w:t>17</w:t>
      </w:r>
      <w:r>
        <w:rPr>
          <w:spacing w:val="-22"/>
        </w:rPr>
        <w:t> 棒中有 </w:t>
      </w:r>
      <w:r>
        <w:rPr/>
        <w:t>16</w:t>
      </w:r>
      <w:r>
        <w:rPr>
          <w:spacing w:val="-9"/>
        </w:rPr>
        <w:t> 棒的高点都低于前一棒高点。同时，在连续的较窄</w:t>
      </w:r>
    </w:p>
    <w:p>
      <w:pPr>
        <w:pStyle w:val="BodyText"/>
        <w:spacing w:before="2"/>
        <w:ind w:left="141"/>
        <w:jc w:val="both"/>
      </w:pPr>
      <w:r>
        <w:rPr/>
        <w:t>幅空头趋势棒之后，三次出现宽幅空头趋势棒。高潮之后通常是持续很多棒（</w:t>
      </w:r>
      <w:r>
        <w:rPr>
          <w:spacing w:val="-21"/>
        </w:rPr>
        <w:t>在 </w:t>
      </w:r>
      <w:r>
        <w:rPr/>
        <w:t>5</w:t>
      </w:r>
      <w:r>
        <w:rPr>
          <w:spacing w:val="-11"/>
        </w:rPr>
        <w:t> 分钟图上</w:t>
      </w:r>
    </w:p>
    <w:p>
      <w:pPr>
        <w:pStyle w:val="BodyText"/>
        <w:spacing w:before="161"/>
        <w:ind w:left="141"/>
        <w:jc w:val="both"/>
      </w:pPr>
      <w:r>
        <w:rPr>
          <w:spacing w:val="-15"/>
        </w:rPr>
        <w:t>至少是 </w:t>
      </w:r>
      <w:r>
        <w:rPr/>
        <w:t>1</w:t>
      </w:r>
      <w:r>
        <w:rPr>
          <w:spacing w:val="-20"/>
        </w:rPr>
        <w:t> 小时</w:t>
      </w:r>
      <w:r>
        <w:rPr/>
        <w:t>）</w:t>
      </w:r>
      <w:r>
        <w:rPr>
          <w:spacing w:val="-2"/>
        </w:rPr>
        <w:t>的两条腿调整。</w:t>
      </w:r>
    </w:p>
    <w:p>
      <w:pPr>
        <w:pStyle w:val="BodyText"/>
        <w:spacing w:before="160"/>
        <w:ind w:left="622"/>
        <w:jc w:val="both"/>
      </w:pPr>
      <w:r>
        <w:rPr>
          <w:spacing w:val="-21"/>
        </w:rPr>
        <w:t>棒 </w:t>
      </w:r>
      <w:r>
        <w:rPr/>
        <w:t>1</w:t>
      </w:r>
      <w:r>
        <w:rPr>
          <w:spacing w:val="-8"/>
        </w:rPr>
        <w:t> 是双棒反转的第一棒。在强空头趋势中的首次反转买进通常是比较冒险的，但是在</w:t>
      </w:r>
    </w:p>
    <w:p>
      <w:pPr>
        <w:pStyle w:val="BodyText"/>
        <w:spacing w:line="364" w:lineRule="auto" w:before="161"/>
        <w:ind w:left="142" w:right="1128"/>
        <w:jc w:val="both"/>
      </w:pPr>
      <w:r>
        <w:rPr>
          <w:spacing w:val="-3"/>
        </w:rPr>
        <w:t>几个高潮行为和一个非常强的双棒反转之后，这是一个合理的买进架构。棒 </w:t>
      </w:r>
      <w:r>
        <w:rPr>
          <w:spacing w:val="-2"/>
        </w:rPr>
        <w:t>1</w:t>
      </w:r>
      <w:r>
        <w:rPr>
          <w:spacing w:val="-6"/>
        </w:rPr>
        <w:t> 是另一条宽幅</w:t>
      </w:r>
      <w:r>
        <w:rPr>
          <w:spacing w:val="-2"/>
        </w:rPr>
        <w:t>空头趋势棒，因此是另一个卖出高潮，第二棒是一条强多头趋势棒。它的波幅很宽，并且是在低点开盘，高点收盘。</w:t>
      </w:r>
    </w:p>
    <w:p>
      <w:pPr>
        <w:pStyle w:val="BodyText"/>
        <w:spacing w:before="162"/>
      </w:pPr>
    </w:p>
    <w:p>
      <w:pPr>
        <w:pStyle w:val="BodyText"/>
        <w:ind w:left="624"/>
      </w:pPr>
      <w:r>
        <w:rPr>
          <w:spacing w:val="-1"/>
        </w:rPr>
        <w:t>这张图表的更深入讨论</w:t>
      </w:r>
    </w:p>
    <w:p>
      <w:pPr>
        <w:pStyle w:val="BodyText"/>
        <w:spacing w:before="161"/>
        <w:ind w:left="622"/>
        <w:jc w:val="both"/>
      </w:pPr>
      <w:r>
        <w:rPr>
          <w:spacing w:val="-17"/>
        </w:rPr>
        <w:t>在图 </w:t>
      </w:r>
      <w:r>
        <w:rPr/>
        <w:t>6.11</w:t>
      </w:r>
      <w:r>
        <w:rPr>
          <w:spacing w:val="-12"/>
        </w:rPr>
        <w:t> 中，市场以对昨日最后 </w:t>
      </w:r>
      <w:r>
        <w:rPr/>
        <w:t>90</w:t>
      </w:r>
      <w:r>
        <w:rPr>
          <w:spacing w:val="-9"/>
        </w:rPr>
        <w:t> 分钟的空头旗形突破开盘，并且测试了昨日低点。</w:t>
      </w:r>
    </w:p>
    <w:p>
      <w:pPr>
        <w:pStyle w:val="BodyText"/>
        <w:spacing w:line="364" w:lineRule="auto" w:before="160"/>
        <w:ind w:left="142" w:right="1128"/>
        <w:jc w:val="both"/>
      </w:pPr>
      <w:r>
        <w:rPr>
          <w:spacing w:val="-3"/>
        </w:rPr>
        <w:t>第三棒测试均线，下一棒形成一个低点 </w:t>
      </w:r>
      <w:r>
        <w:rPr>
          <w:spacing w:val="-2"/>
        </w:rPr>
        <w:t>2</w:t>
      </w:r>
      <w:r>
        <w:rPr>
          <w:spacing w:val="-6"/>
        </w:rPr>
        <w:t> 空头架构，预期市场可能形成一轮从开盘和突破回</w:t>
      </w:r>
      <w:r>
        <w:rPr>
          <w:spacing w:val="-2"/>
        </w:rPr>
        <w:t>撤空头架构开始的空头趋势。很多交易者等待市场跌破当日第一棒时做空，结果形成一条空头趋势棒，它便是三棒空头尖峰的第一棒。交易者还可以在接下来的空头旗形下方做空。</w:t>
      </w:r>
    </w:p>
    <w:p>
      <w:pPr>
        <w:pStyle w:val="BodyText"/>
        <w:spacing w:before="176"/>
      </w:pPr>
    </w:p>
    <w:p>
      <w:pPr>
        <w:pStyle w:val="BodyText"/>
        <w:ind w:left="622"/>
        <w:rPr>
          <w:rFonts w:ascii="Arial MT"/>
        </w:rPr>
      </w:pPr>
      <w:r>
        <w:rPr>
          <w:rFonts w:ascii="Arial MT"/>
          <w:color w:val="FF0000"/>
        </w:rPr>
        <w:t>130</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6.11</w:t>
      </w:r>
    </w:p>
    <w:p>
      <w:pPr>
        <w:pStyle w:val="BodyText"/>
        <w:spacing w:line="364" w:lineRule="auto" w:before="179"/>
        <w:ind w:left="142" w:right="1128" w:firstLine="480"/>
        <w:jc w:val="both"/>
      </w:pPr>
      <w:r>
        <w:rPr>
          <w:spacing w:val="-13"/>
        </w:rPr>
        <w:t>棒 </w:t>
      </w:r>
      <w:r>
        <w:rPr>
          <w:spacing w:val="-4"/>
        </w:rPr>
        <w:t>1</w:t>
      </w:r>
      <w:r>
        <w:rPr>
          <w:spacing w:val="-9"/>
        </w:rPr>
        <w:t> 的波幅很宽，而且有一条很强的空头腿，因此，它是一个卖出高潮。在它前面 </w:t>
      </w:r>
      <w:r>
        <w:rPr>
          <w:spacing w:val="-4"/>
        </w:rPr>
        <w:t>4</w:t>
      </w:r>
      <w:r>
        <w:rPr>
          <w:spacing w:val="-13"/>
        </w:rPr>
        <w:t> 棒</w:t>
      </w:r>
      <w:r>
        <w:rPr>
          <w:spacing w:val="-2"/>
        </w:rPr>
        <w:t>还有一条宽幅空头趋势棒，也是一个卖出高潮。当一轮趋势特别强时，它通常在第二次卖出高潮前产生回调，而且极少在第三次卖出高潮后回调。</w:t>
      </w:r>
    </w:p>
    <w:p>
      <w:pPr>
        <w:pStyle w:val="BodyText"/>
        <w:spacing w:before="1"/>
        <w:ind w:left="622"/>
        <w:jc w:val="both"/>
      </w:pPr>
      <w:r>
        <w:rPr>
          <w:spacing w:val="-30"/>
        </w:rPr>
        <w:t>棒 </w:t>
      </w:r>
      <w:r>
        <w:rPr/>
        <w:t>1</w:t>
      </w:r>
      <w:r>
        <w:rPr>
          <w:spacing w:val="-9"/>
        </w:rPr>
        <w:t> 之前两棒形成的那条窄幅内包棒转变为一个单棒最终旗形。</w:t>
      </w:r>
    </w:p>
    <w:p>
      <w:pPr>
        <w:pStyle w:val="BodyText"/>
        <w:spacing w:line="364" w:lineRule="auto" w:before="161"/>
        <w:ind w:left="141" w:right="1128" w:firstLine="480"/>
        <w:jc w:val="both"/>
      </w:pPr>
      <w:r>
        <w:rPr>
          <w:spacing w:val="-2"/>
        </w:rPr>
        <w:t>有三条连续的宽幅空头趋势棒，它们仅在开盘时略有重叠，构成一个下跌尖峰。强下跌</w:t>
      </w:r>
      <w:r>
        <w:rPr/>
        <w:t>尖峰之后常常是空头通道，然后是回撤，有时反转。初始下跌尖峰之后是一个横盘低点 2</w:t>
      </w:r>
      <w:r>
        <w:rPr/>
        <w:t>，</w:t>
      </w:r>
      <w:r>
        <w:rPr>
          <w:spacing w:val="-2"/>
        </w:rPr>
        <w:t>然后是更强的抛售。尽管这一坚持到底的抛售几乎垂直，但是应该把它看作是初始下跌尖峰之后空头通道。那个低点 </w:t>
      </w:r>
      <w:r>
        <w:rPr/>
        <w:t>2</w:t>
      </w:r>
      <w:r>
        <w:rPr>
          <w:spacing w:val="-5"/>
        </w:rPr>
        <w:t> 是一种最终旗形，尽管市场在尝试回撤前跌得非常深。</w:t>
      </w:r>
    </w:p>
    <w:p>
      <w:pPr>
        <w:pStyle w:val="BodyText"/>
        <w:spacing w:line="364" w:lineRule="auto" w:before="2"/>
        <w:ind w:left="141" w:right="1128" w:firstLine="480"/>
        <w:jc w:val="both"/>
      </w:pPr>
      <w:r>
        <w:rPr>
          <w:spacing w:val="-2"/>
        </w:rPr>
        <w:t>尖峰和高潮空头（一种尖峰和通道空头趋势）通常在一两天内的通道起点附近测试，但是当抛售这样强时，它们可能不会，一个更高时间框架形态可能正在控制市场。举例说明，</w:t>
      </w:r>
      <w:r>
        <w:rPr>
          <w:spacing w:val="-30"/>
        </w:rPr>
        <w:t>棒 </w:t>
      </w:r>
      <w:r>
        <w:rPr/>
        <w:t>1</w:t>
      </w:r>
      <w:r>
        <w:rPr>
          <w:spacing w:val="-12"/>
        </w:rPr>
        <w:t> 之前的整个抛盘下跌可能是 </w:t>
      </w:r>
      <w:r>
        <w:rPr/>
        <w:t>60</w:t>
      </w:r>
      <w:r>
        <w:rPr>
          <w:spacing w:val="-13"/>
        </w:rPr>
        <w:t> 分钟图上的一个大尖峰，随后的交易区间可能成为引出大</w:t>
      </w:r>
    </w:p>
    <w:p>
      <w:pPr>
        <w:pStyle w:val="BodyText"/>
        <w:spacing w:before="2"/>
        <w:ind w:left="141"/>
      </w:pPr>
      <w:r>
        <w:rPr>
          <w:spacing w:val="-1"/>
        </w:rPr>
        <w:t>空头通道运动，使市场大幅下跌的回撤。</w:t>
      </w:r>
    </w:p>
    <w:p>
      <w:pPr>
        <w:pStyle w:val="BodyText"/>
        <w:spacing w:after="0"/>
        <w:sectPr>
          <w:pgSz w:w="11910" w:h="16840"/>
          <w:pgMar w:header="0" w:footer="980" w:top="1640" w:bottom="1180" w:left="992" w:right="0"/>
        </w:sectPr>
      </w:pPr>
    </w:p>
    <w:p>
      <w:pPr>
        <w:pStyle w:val="BodyText"/>
        <w:spacing w:before="76"/>
        <w:ind w:left="622"/>
        <w:rPr>
          <w:rFonts w:ascii="Arial MT"/>
        </w:rPr>
      </w:pPr>
      <w:r>
        <w:rPr>
          <w:rFonts w:ascii="Arial MT"/>
          <w:color w:val="FF0000"/>
        </w:rPr>
        <w:t>Figure</w:t>
      </w:r>
      <w:r>
        <w:rPr>
          <w:rFonts w:ascii="Arial MT"/>
          <w:color w:val="FF0000"/>
          <w:spacing w:val="-6"/>
        </w:rPr>
        <w:t> </w:t>
      </w:r>
      <w:r>
        <w:rPr>
          <w:rFonts w:ascii="Arial MT"/>
          <w:color w:val="FF0000"/>
        </w:rPr>
        <w:t>6.12</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131</w:t>
      </w:r>
    </w:p>
    <w:p>
      <w:pPr>
        <w:pStyle w:val="BodyText"/>
        <w:spacing w:before="10"/>
        <w:rPr>
          <w:rFonts w:ascii="Arial MT"/>
          <w:sz w:val="16"/>
        </w:rPr>
      </w:pPr>
      <w:r>
        <w:rPr>
          <w:rFonts w:ascii="Arial MT"/>
          <w:sz w:val="16"/>
        </w:rPr>
        <w:drawing>
          <wp:anchor distT="0" distB="0" distL="0" distR="0" allowOverlap="1" layoutInCell="1" locked="0" behindDoc="1" simplePos="0" relativeHeight="487619072">
            <wp:simplePos x="0" y="0"/>
            <wp:positionH relativeFrom="page">
              <wp:posOffset>720089</wp:posOffset>
            </wp:positionH>
            <wp:positionV relativeFrom="paragraph">
              <wp:posOffset>138444</wp:posOffset>
            </wp:positionV>
            <wp:extent cx="6122111" cy="3413760"/>
            <wp:effectExtent l="0" t="0" r="0" b="0"/>
            <wp:wrapTopAndBottom/>
            <wp:docPr id="244" name="Image 244"/>
            <wp:cNvGraphicFramePr>
              <a:graphicFrameLocks/>
            </wp:cNvGraphicFramePr>
            <a:graphic>
              <a:graphicData uri="http://schemas.openxmlformats.org/drawingml/2006/picture">
                <pic:pic>
                  <pic:nvPicPr>
                    <pic:cNvPr id="244" name="Image 244"/>
                    <pic:cNvPicPr/>
                  </pic:nvPicPr>
                  <pic:blipFill>
                    <a:blip r:embed="rId66" cstate="print"/>
                    <a:stretch>
                      <a:fillRect/>
                    </a:stretch>
                  </pic:blipFill>
                  <pic:spPr>
                    <a:xfrm>
                      <a:off x="0" y="0"/>
                      <a:ext cx="6122111" cy="3413760"/>
                    </a:xfrm>
                    <a:prstGeom prst="rect">
                      <a:avLst/>
                    </a:prstGeom>
                  </pic:spPr>
                </pic:pic>
              </a:graphicData>
            </a:graphic>
          </wp:anchor>
        </w:drawing>
      </w:r>
    </w:p>
    <w:p>
      <w:pPr>
        <w:pStyle w:val="BodyText"/>
        <w:spacing w:before="200"/>
        <w:ind w:left="142"/>
      </w:pPr>
      <w:r>
        <w:rPr>
          <w:spacing w:val="-30"/>
        </w:rPr>
        <w:t>图 </w:t>
      </w:r>
      <w:r>
        <w:rPr/>
        <w:t>6.12</w:t>
      </w:r>
      <w:r>
        <w:rPr>
          <w:spacing w:val="-4"/>
        </w:rPr>
        <w:t> 双棒反转买进高潮</w:t>
      </w:r>
    </w:p>
    <w:p>
      <w:pPr>
        <w:pStyle w:val="BodyText"/>
      </w:pPr>
    </w:p>
    <w:p>
      <w:pPr>
        <w:pStyle w:val="BodyText"/>
        <w:spacing w:before="13"/>
      </w:pPr>
    </w:p>
    <w:p>
      <w:pPr>
        <w:pStyle w:val="BodyText"/>
        <w:spacing w:line="364" w:lineRule="auto" w:before="1"/>
        <w:ind w:left="142" w:right="1130" w:firstLine="480"/>
      </w:pPr>
      <w:r>
        <w:rPr>
          <w:spacing w:val="-2"/>
        </w:rPr>
        <w:t>在强多头通道内，如果首次反转尝试形成于一个买进高潮的终点，而且双棒反转很强，</w:t>
      </w:r>
      <w:r>
        <w:rPr>
          <w:spacing w:val="-2"/>
        </w:rPr>
        <w:t>那么它可能是一个可靠的空头架构。</w:t>
      </w:r>
    </w:p>
    <w:p>
      <w:pPr>
        <w:pStyle w:val="BodyText"/>
        <w:spacing w:line="364" w:lineRule="auto" w:before="1"/>
        <w:ind w:left="142" w:right="1011" w:firstLine="480"/>
      </w:pPr>
      <w:r>
        <w:rPr>
          <w:spacing w:val="-20"/>
        </w:rPr>
        <w:t>在图 </w:t>
      </w:r>
      <w:r>
        <w:rPr/>
        <w:t>6.12</w:t>
      </w:r>
      <w:r>
        <w:rPr>
          <w:spacing w:val="-45"/>
        </w:rPr>
        <w:t> 中，棒 </w:t>
      </w:r>
      <w:r>
        <w:rPr/>
        <w:t>4</w:t>
      </w:r>
      <w:r>
        <w:rPr>
          <w:spacing w:val="-15"/>
        </w:rPr>
        <w:t> 是一个大型双棒反转顶，向上突破了昨日高点和一条多头趋势通道线，</w:t>
      </w:r>
      <w:r>
        <w:rPr>
          <w:spacing w:val="1"/>
        </w:rPr>
        <w:t>并且是出现在一个小型旗形（</w:t>
      </w:r>
      <w:r>
        <w:rPr/>
        <w:t>棒 </w:t>
      </w:r>
      <w:r>
        <w:rPr>
          <w:spacing w:val="1"/>
        </w:rPr>
        <w:t>3）</w:t>
      </w:r>
      <w:r>
        <w:rPr/>
        <w:t>的突破之后。当两条棒线重叠那么多时，如果你在两条棒线中较低一棒的下方做空，而不是另一棒（这里是棒 </w:t>
      </w:r>
      <w:r>
        <w:rPr>
          <w:spacing w:val="1"/>
        </w:rPr>
        <w:t>4）下方做空，那么交易获利的几率</w:t>
      </w:r>
      <w:r>
        <w:rPr/>
        <w:t>就更高。另外，第二棒有一个很大的空头实体，当多头趋势强劲时，你仅应在很强的空头趋势棒下方做空，永远不要在强多头趋势棒下方做空。</w:t>
      </w:r>
    </w:p>
    <w:p>
      <w:pPr>
        <w:pStyle w:val="BodyText"/>
        <w:spacing w:line="364" w:lineRule="auto" w:before="3"/>
        <w:ind w:left="142" w:right="1128" w:firstLine="480"/>
        <w:jc w:val="both"/>
      </w:pPr>
      <w:r>
        <w:rPr>
          <w:spacing w:val="-11"/>
        </w:rPr>
        <w:t>棒 </w:t>
      </w:r>
      <w:r>
        <w:rPr>
          <w:spacing w:val="-2"/>
        </w:rPr>
        <w:t>1</w:t>
      </w:r>
      <w:r>
        <w:rPr>
          <w:spacing w:val="-6"/>
        </w:rPr>
        <w:t> 和它前面的那条空头棒并未形成一个良好的双棒反转买进架构，因为在那两条宽幅</w:t>
      </w:r>
      <w:r>
        <w:rPr>
          <w:spacing w:val="-2"/>
        </w:rPr>
        <w:t>空头趋势棒从更低高点突破时，它们当中存在太多的下行动能，那些棒线彼此极少重叠，而且它们的尾线较短。</w:t>
      </w:r>
    </w:p>
    <w:p>
      <w:pPr>
        <w:pStyle w:val="BodyText"/>
        <w:spacing w:line="364" w:lineRule="auto" w:before="2"/>
        <w:ind w:left="142" w:right="1128" w:firstLine="480"/>
        <w:jc w:val="both"/>
      </w:pPr>
      <w:r>
        <w:rPr>
          <w:spacing w:val="-4"/>
        </w:rPr>
        <w:t>紧接着又是一个双棒反转买进架构（连续形态偶尔出现</w:t>
      </w:r>
      <w:r>
        <w:rPr>
          <w:spacing w:val="-81"/>
        </w:rPr>
        <w:t>）</w:t>
      </w:r>
      <w:r>
        <w:rPr>
          <w:spacing w:val="-14"/>
        </w:rPr>
        <w:t>，但是下跌尖峰之后有 </w:t>
      </w:r>
      <w:r>
        <w:rPr>
          <w:spacing w:val="-4"/>
        </w:rPr>
        <w:t>4</w:t>
      </w:r>
      <w:r>
        <w:rPr>
          <w:spacing w:val="-9"/>
        </w:rPr>
        <w:t> 条重叠</w:t>
      </w:r>
      <w:r>
        <w:rPr>
          <w:spacing w:val="-2"/>
        </w:rPr>
        <w:t>棒。有一个空头旗形，你不应在空头趋势中交易区间的的顶部买进，尤其是它刚好位于均线下方。仅当有理由预期反转发生时，双棒反转才是逆势信号。</w:t>
      </w:r>
    </w:p>
    <w:p>
      <w:pPr>
        <w:pStyle w:val="BodyText"/>
        <w:spacing w:before="175"/>
      </w:pPr>
    </w:p>
    <w:p>
      <w:pPr>
        <w:pStyle w:val="BodyText"/>
        <w:spacing w:before="1"/>
        <w:ind w:left="622"/>
        <w:rPr>
          <w:rFonts w:ascii="Arial MT"/>
        </w:rPr>
      </w:pPr>
      <w:r>
        <w:rPr>
          <w:rFonts w:ascii="Arial MT"/>
          <w:color w:val="FF0000"/>
        </w:rPr>
        <w:t>132</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6.12</w:t>
      </w:r>
    </w:p>
    <w:p>
      <w:pPr>
        <w:pStyle w:val="BodyText"/>
        <w:spacing w:after="0"/>
        <w:rPr>
          <w:rFonts w:ascii="Arial MT"/>
        </w:rPr>
        <w:sectPr>
          <w:pgSz w:w="11910" w:h="16840"/>
          <w:pgMar w:header="0" w:footer="980" w:top="1620" w:bottom="1180" w:left="992" w:right="0"/>
        </w:sectPr>
      </w:pPr>
    </w:p>
    <w:p>
      <w:pPr>
        <w:pStyle w:val="BodyText"/>
        <w:spacing w:line="364" w:lineRule="auto" w:before="54"/>
        <w:ind w:left="142" w:right="1128" w:firstLine="480"/>
        <w:jc w:val="both"/>
      </w:pPr>
      <w:r>
        <w:rPr>
          <w:spacing w:val="-11"/>
        </w:rPr>
        <w:t>棒 </w:t>
      </w:r>
      <w:r>
        <w:rPr>
          <w:spacing w:val="-2"/>
        </w:rPr>
        <w:t>2</w:t>
      </w:r>
      <w:r>
        <w:rPr>
          <w:spacing w:val="-6"/>
        </w:rPr>
        <w:t> 是一个可接受的空头入场棒，根据是前两棒形成的双棒反转顶。它反转了向均线的</w:t>
      </w:r>
      <w:r>
        <w:rPr>
          <w:spacing w:val="-2"/>
        </w:rPr>
        <w:t>小幅向上调整。但是，每当有一个刚好位于均线下方的双棒反转卖出架构出现时，棒线的波幅相对较大，并且与一条或多条其他棒线重叠，那么你通常可以在信号棒低点或低点下方买进，做为一笔多头刮头皮交易。这是一个小型交易区间，在小型交易区间的底部买进通常会</w:t>
      </w:r>
      <w:r>
        <w:rPr>
          <w:spacing w:val="-4"/>
        </w:rPr>
        <w:t>更好。</w:t>
      </w:r>
    </w:p>
    <w:p>
      <w:pPr>
        <w:pStyle w:val="BodyText"/>
        <w:spacing w:before="3"/>
        <w:ind w:left="622"/>
        <w:jc w:val="both"/>
      </w:pPr>
      <w:r>
        <w:rPr>
          <w:spacing w:val="-30"/>
        </w:rPr>
        <w:t>棒 </w:t>
      </w:r>
      <w:r>
        <w:rPr/>
        <w:t>4</w:t>
      </w:r>
      <w:r>
        <w:rPr>
          <w:spacing w:val="-9"/>
        </w:rPr>
        <w:t> 是双棒反转的第一棒。</w:t>
      </w:r>
    </w:p>
    <w:p>
      <w:pPr>
        <w:pStyle w:val="BodyText"/>
      </w:pPr>
    </w:p>
    <w:p>
      <w:pPr>
        <w:pStyle w:val="BodyText"/>
        <w:spacing w:before="13"/>
      </w:pPr>
    </w:p>
    <w:p>
      <w:pPr>
        <w:pStyle w:val="BodyText"/>
        <w:spacing w:before="1"/>
        <w:ind w:left="624"/>
      </w:pPr>
      <w:r>
        <w:rPr>
          <w:spacing w:val="-1"/>
        </w:rPr>
        <w:t>这张图表的更深入讨论</w:t>
      </w:r>
    </w:p>
    <w:p>
      <w:pPr>
        <w:pStyle w:val="BodyText"/>
        <w:spacing w:line="364" w:lineRule="auto" w:before="160"/>
        <w:ind w:left="142" w:right="1011" w:firstLine="480"/>
      </w:pPr>
      <w:r>
        <w:rPr>
          <w:spacing w:val="-23"/>
        </w:rPr>
        <w:t>图 </w:t>
      </w:r>
      <w:r>
        <w:rPr/>
        <w:t>6.12</w:t>
      </w:r>
      <w:r>
        <w:rPr>
          <w:spacing w:val="-24"/>
        </w:rPr>
        <w:t> 中棒 </w:t>
      </w:r>
      <w:r>
        <w:rPr/>
        <w:t>4</w:t>
      </w:r>
      <w:r>
        <w:rPr>
          <w:spacing w:val="-11"/>
        </w:rPr>
        <w:t> 双棒反转形成于棒 </w:t>
      </w:r>
      <w:r>
        <w:rPr/>
        <w:t>3</w:t>
      </w:r>
      <w:r>
        <w:rPr>
          <w:spacing w:val="-9"/>
        </w:rPr>
        <w:t> 处一个小型最终旗形之后，它是从上午 </w:t>
      </w:r>
      <w:r>
        <w:rPr/>
        <w:t>9:10</w:t>
      </w:r>
      <w:r>
        <w:rPr>
          <w:spacing w:val="-12"/>
        </w:rPr>
        <w:t> 开始的</w:t>
      </w:r>
      <w:r>
        <w:rPr>
          <w:spacing w:val="-4"/>
        </w:rPr>
        <w:t>多头尖峰之后的第三次上推。尖峰和通道形态常常在三次上推后调整。尖峰是第一推，然后，</w:t>
      </w:r>
      <w:r>
        <w:rPr>
          <w:spacing w:val="-2"/>
        </w:rPr>
        <w:t>常常会再形成两个尖峰，后面跟着一个调整，通常是对通道底部附近的测试。</w:t>
      </w:r>
    </w:p>
    <w:p>
      <w:pPr>
        <w:pStyle w:val="BodyText"/>
        <w:spacing w:line="364" w:lineRule="auto" w:before="2"/>
        <w:ind w:left="142" w:right="1131" w:firstLine="480"/>
      </w:pPr>
      <w:r>
        <w:rPr>
          <w:spacing w:val="-5"/>
        </w:rPr>
        <w:t>今天的第一棒跌破了昨日最后 </w:t>
      </w:r>
      <w:r>
        <w:rPr>
          <w:spacing w:val="-2"/>
        </w:rPr>
        <w:t>90</w:t>
      </w:r>
      <w:r>
        <w:rPr>
          <w:spacing w:val="-14"/>
        </w:rPr>
        <w:t> 分钟的双重底多头旗形。交易者可能已经在那个双重底</w:t>
      </w:r>
      <w:r>
        <w:rPr>
          <w:spacing w:val="-2"/>
        </w:rPr>
        <w:t>下方用止损单做空，或者在三棒后的 </w:t>
      </w:r>
      <w:r>
        <w:rPr/>
        <w:t>ii</w:t>
      </w:r>
      <w:r>
        <w:rPr>
          <w:spacing w:val="-5"/>
        </w:rPr>
        <w:t> 突破回撤架构下方做空。</w:t>
      </w:r>
    </w:p>
    <w:p>
      <w:pPr>
        <w:pStyle w:val="BodyText"/>
        <w:spacing w:line="364" w:lineRule="auto" w:before="1"/>
        <w:ind w:left="141" w:right="1131" w:firstLine="480"/>
        <w:jc w:val="both"/>
      </w:pPr>
      <w:r>
        <w:rPr>
          <w:spacing w:val="-2"/>
        </w:rPr>
        <w:t>从昨日高点开始，市场形成一段两条腿下跌运动，下跌结束于今天开盘的三重底。在测</w:t>
      </w:r>
      <w:r>
        <w:rPr>
          <w:spacing w:val="-3"/>
        </w:rPr>
        <w:t>试开盘高点的初始强势上涨腿之后，在太平洋标准时间上午 </w:t>
      </w:r>
      <w:r>
        <w:rPr>
          <w:spacing w:val="-2"/>
        </w:rPr>
        <w:t>9:05，出现一个在更高低点做多的二次机会。这也是一个突破回撤买进架构（即使市场仍未向上突破开盘高点</w:t>
      </w:r>
      <w:r>
        <w:rPr>
          <w:spacing w:val="-120"/>
        </w:rPr>
        <w:t>）</w:t>
      </w:r>
      <w:r>
        <w:rPr>
          <w:spacing w:val="-2"/>
        </w:rPr>
        <w:t>。</w:t>
      </w:r>
    </w:p>
    <w:p>
      <w:pPr>
        <w:pStyle w:val="BodyText"/>
        <w:spacing w:before="2"/>
        <w:ind w:left="622"/>
        <w:jc w:val="both"/>
      </w:pPr>
      <w:r>
        <w:rPr>
          <w:spacing w:val="-21"/>
        </w:rPr>
        <w:t>棒 </w:t>
      </w:r>
      <w:r>
        <w:rPr/>
        <w:t>1</w:t>
      </w:r>
      <w:r>
        <w:rPr>
          <w:spacing w:val="-8"/>
        </w:rPr>
        <w:t> 是一条上涨棒，下一棒是一条下跌棒，然后又是一条测试均线的上涨棒。这是市场</w:t>
      </w:r>
    </w:p>
    <w:p>
      <w:pPr>
        <w:pStyle w:val="BodyText"/>
        <w:spacing w:line="364" w:lineRule="auto" w:before="160"/>
        <w:ind w:left="141" w:right="1128"/>
        <w:jc w:val="both"/>
      </w:pPr>
      <w:r>
        <w:rPr>
          <w:spacing w:val="-3"/>
        </w:rPr>
        <w:t>向均线的一个小型两条腿调整，所以是一个低点 </w:t>
      </w:r>
      <w:r>
        <w:rPr>
          <w:spacing w:val="-2"/>
        </w:rPr>
        <w:t>2</w:t>
      </w:r>
      <w:r>
        <w:rPr>
          <w:spacing w:val="-6"/>
        </w:rPr>
        <w:t> 空头架构。在连续的双棒反转底尝试上方</w:t>
      </w:r>
      <w:r>
        <w:rPr/>
        <w:t>买进的多头被套，市场一旦触及低点 2，他们将认赔退出多头头寸。他们的卖出与新空头的</w:t>
      </w:r>
      <w:r>
        <w:rPr>
          <w:spacing w:val="-2"/>
        </w:rPr>
        <w:t>卖出叠加在一起，增大了成功率。另外，由于他们刚刚亏损，所以在买进前会有所犹豫，买家的亏损增大了空头刮头皮交易的成功率。</w:t>
      </w:r>
    </w:p>
    <w:p>
      <w:pPr>
        <w:pStyle w:val="BodyText"/>
        <w:spacing w:line="364" w:lineRule="auto" w:before="3"/>
        <w:ind w:left="141" w:right="1128" w:firstLine="480"/>
        <w:jc w:val="both"/>
      </w:pPr>
      <w:r>
        <w:rPr>
          <w:spacing w:val="-2"/>
        </w:rPr>
        <w:t>一系列重叠的棒线形成一条紧凑的交易区间，它就是一块磁石，突破常常失败，市场被拉回这一紧凑的交易区间。这是因为多空双方都感觉在那一区间中有着很好的价值。当市场向区间底部滑动时，多方感觉存在更好的价值，于是更积极地买进。空方喜欢在区间中部或顶部做空。他们在区间底部的缺席和多方不断增加的买压，拉动市场回升。相反的情形出现在区间顶部，在区间顶部，空方变得更为积极，买方停止买进，等待价格小幅下跌。整个过程在突破时被放大。这里，空方能够胜过买方，令市场向下突破。但是，在那里没有找到会推动市场进一步下跌的新卖家，而是买家在这些更低的价位看到了比紧凑交易区间中更好的</w:t>
      </w:r>
      <w:r>
        <w:rPr>
          <w:spacing w:val="-2"/>
        </w:rPr>
        <w:t>价值。结果是市场被拉回到区间之内。</w:t>
      </w:r>
    </w:p>
    <w:p>
      <w:pPr>
        <w:pStyle w:val="BodyText"/>
        <w:spacing w:before="179"/>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6.12</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133</w:t>
      </w:r>
    </w:p>
    <w:p>
      <w:pPr>
        <w:pStyle w:val="BodyText"/>
        <w:spacing w:after="0"/>
        <w:rPr>
          <w:rFonts w:ascii="Arial MT"/>
        </w:rPr>
        <w:sectPr>
          <w:pgSz w:w="11910" w:h="16840"/>
          <w:pgMar w:header="0" w:footer="980" w:top="1160" w:bottom="1180" w:left="992" w:right="0"/>
        </w:sectPr>
      </w:pPr>
    </w:p>
    <w:p>
      <w:pPr>
        <w:pStyle w:val="BodyText"/>
        <w:spacing w:line="364" w:lineRule="auto" w:before="54"/>
        <w:ind w:left="141" w:right="1130" w:firstLine="480"/>
      </w:pPr>
      <w:r>
        <w:rPr>
          <w:spacing w:val="-2"/>
        </w:rPr>
        <w:t>市场后来又尝试突破区间的顶部，再次被拉回到区间之内。但是，最后总会出现成功的</w:t>
      </w:r>
      <w:r>
        <w:rPr>
          <w:spacing w:val="-4"/>
        </w:rPr>
        <w:t>突破。</w:t>
      </w:r>
    </w:p>
    <w:p>
      <w:pPr>
        <w:pStyle w:val="BodyText"/>
        <w:spacing w:before="175"/>
      </w:pPr>
    </w:p>
    <w:p>
      <w:pPr>
        <w:pStyle w:val="BodyText"/>
        <w:ind w:left="622"/>
        <w:rPr>
          <w:rFonts w:ascii="Arial MT"/>
        </w:rPr>
      </w:pPr>
      <w:r>
        <w:rPr>
          <w:rFonts w:ascii="Arial MT"/>
          <w:color w:val="FF0000"/>
        </w:rPr>
        <w:t>134</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6.13</w:t>
      </w:r>
    </w:p>
    <w:p>
      <w:pPr>
        <w:pStyle w:val="BodyText"/>
        <w:spacing w:before="3"/>
        <w:rPr>
          <w:rFonts w:ascii="Arial MT"/>
          <w:sz w:val="8"/>
        </w:rPr>
      </w:pPr>
      <w:r>
        <w:rPr>
          <w:rFonts w:ascii="Arial MT"/>
          <w:sz w:val="8"/>
        </w:rPr>
        <w:drawing>
          <wp:anchor distT="0" distB="0" distL="0" distR="0" allowOverlap="1" layoutInCell="1" locked="0" behindDoc="1" simplePos="0" relativeHeight="487619584">
            <wp:simplePos x="0" y="0"/>
            <wp:positionH relativeFrom="page">
              <wp:posOffset>720089</wp:posOffset>
            </wp:positionH>
            <wp:positionV relativeFrom="paragraph">
              <wp:posOffset>75643</wp:posOffset>
            </wp:positionV>
            <wp:extent cx="6141652" cy="3352800"/>
            <wp:effectExtent l="0" t="0" r="0" b="0"/>
            <wp:wrapTopAndBottom/>
            <wp:docPr id="245" name="Image 245"/>
            <wp:cNvGraphicFramePr>
              <a:graphicFrameLocks/>
            </wp:cNvGraphicFramePr>
            <a:graphic>
              <a:graphicData uri="http://schemas.openxmlformats.org/drawingml/2006/picture">
                <pic:pic>
                  <pic:nvPicPr>
                    <pic:cNvPr id="245" name="Image 245"/>
                    <pic:cNvPicPr/>
                  </pic:nvPicPr>
                  <pic:blipFill>
                    <a:blip r:embed="rId67" cstate="print"/>
                    <a:stretch>
                      <a:fillRect/>
                    </a:stretch>
                  </pic:blipFill>
                  <pic:spPr>
                    <a:xfrm>
                      <a:off x="0" y="0"/>
                      <a:ext cx="6141652" cy="3352800"/>
                    </a:xfrm>
                    <a:prstGeom prst="rect">
                      <a:avLst/>
                    </a:prstGeom>
                  </pic:spPr>
                </pic:pic>
              </a:graphicData>
            </a:graphic>
          </wp:anchor>
        </w:drawing>
      </w:r>
    </w:p>
    <w:p>
      <w:pPr>
        <w:pStyle w:val="BodyText"/>
        <w:spacing w:before="84"/>
        <w:ind w:left="141"/>
      </w:pPr>
      <w:r>
        <w:rPr>
          <w:spacing w:val="-30"/>
        </w:rPr>
        <w:t>图 </w:t>
      </w:r>
      <w:r>
        <w:rPr/>
        <w:t>6.13</w:t>
      </w:r>
      <w:r>
        <w:rPr>
          <w:spacing w:val="-3"/>
        </w:rPr>
        <w:t> 没有尾线意味着强势</w:t>
      </w:r>
    </w:p>
    <w:p>
      <w:pPr>
        <w:pStyle w:val="BodyText"/>
      </w:pPr>
    </w:p>
    <w:p>
      <w:pPr>
        <w:pStyle w:val="BodyText"/>
        <w:spacing w:before="13"/>
      </w:pPr>
    </w:p>
    <w:p>
      <w:pPr>
        <w:pStyle w:val="BodyText"/>
        <w:spacing w:line="364" w:lineRule="auto"/>
        <w:ind w:left="141" w:right="1048" w:firstLine="480"/>
      </w:pPr>
      <w:r>
        <w:rPr>
          <w:spacing w:val="-2"/>
        </w:rPr>
        <w:t>在强趋势中，任意一端没有尾线的棒线是一种很强的信号，交易者应该利用它的突破顺</w:t>
      </w:r>
      <w:r>
        <w:rPr>
          <w:spacing w:val="-9"/>
        </w:rPr>
        <w:t>势入场。在图 </w:t>
      </w:r>
      <w:r>
        <w:rPr>
          <w:spacing w:val="-2"/>
        </w:rPr>
        <w:t>6.13</w:t>
      </w:r>
      <w:r>
        <w:rPr>
          <w:spacing w:val="-21"/>
        </w:rPr>
        <w:t> 中，棒 </w:t>
      </w:r>
      <w:r>
        <w:rPr>
          <w:spacing w:val="-2"/>
        </w:rPr>
        <w:t>8</w:t>
      </w:r>
      <w:r>
        <w:rPr>
          <w:spacing w:val="-9"/>
        </w:rPr>
        <w:t> 是强空头趋势中的一条空头棒，它既没有上尾线也没有下尾线，</w:t>
      </w:r>
      <w:r>
        <w:rPr>
          <w:spacing w:val="-2"/>
        </w:rPr>
        <w:t>显示出强烈的卖压（他们从开始到结束一直在卖出</w:t>
      </w:r>
      <w:r>
        <w:rPr>
          <w:spacing w:val="-120"/>
        </w:rPr>
        <w:t>）</w:t>
      </w:r>
      <w:r>
        <w:rPr>
          <w:spacing w:val="-2"/>
        </w:rPr>
        <w:t>。接下来很可能出现更多卖压。交易者不得迅速设定他们的卖出止损订单，因为市场正在快速运动。或者他们可以以市价做空，或者在一两个跳动反弹时利用限价单做空。</w:t>
      </w:r>
    </w:p>
    <w:p>
      <w:pPr>
        <w:pStyle w:val="BodyText"/>
        <w:spacing w:line="364" w:lineRule="auto" w:before="3"/>
        <w:ind w:left="142" w:right="1011" w:firstLine="480"/>
      </w:pPr>
      <w:r>
        <w:rPr>
          <w:spacing w:val="-21"/>
        </w:rPr>
        <w:t>棒 </w:t>
      </w:r>
      <w:r>
        <w:rPr>
          <w:spacing w:val="-2"/>
        </w:rPr>
        <w:t>10</w:t>
      </w:r>
      <w:r>
        <w:rPr>
          <w:spacing w:val="-17"/>
        </w:rPr>
        <w:t> 之后的那一棒是空头趋势中的一条光头棒，但是，因为市场在这一点并未自由下落，</w:t>
      </w:r>
      <w:r>
        <w:rPr>
          <w:spacing w:val="-2"/>
        </w:rPr>
        <w:t>所以单单那一条信息并不足以作为做空的理由。</w:t>
      </w:r>
    </w:p>
    <w:p>
      <w:pPr>
        <w:pStyle w:val="BodyText"/>
        <w:spacing w:line="364" w:lineRule="auto" w:before="1"/>
        <w:ind w:left="142" w:right="1011" w:firstLine="480"/>
      </w:pPr>
      <w:r>
        <w:rPr>
          <w:spacing w:val="-21"/>
        </w:rPr>
        <w:t>棒 </w:t>
      </w:r>
      <w:r>
        <w:rPr>
          <w:spacing w:val="-2"/>
        </w:rPr>
        <w:t>16</w:t>
      </w:r>
      <w:r>
        <w:rPr>
          <w:spacing w:val="-16"/>
        </w:rPr>
        <w:t> 之后的那一棒是一条光头光脚的多头趋势棒，但是，它不是处在多头趋势中，因此，</w:t>
      </w:r>
      <w:r>
        <w:rPr>
          <w:spacing w:val="-2"/>
        </w:rPr>
        <w:t>并不能仅仅根据没有尾线而把它看作一个买进架构。</w:t>
      </w:r>
    </w:p>
    <w:p>
      <w:pPr>
        <w:pStyle w:val="BodyText"/>
        <w:spacing w:line="364" w:lineRule="auto" w:before="2"/>
        <w:ind w:left="142" w:right="1131" w:firstLine="480"/>
      </w:pPr>
      <w:r>
        <w:rPr>
          <w:spacing w:val="-21"/>
        </w:rPr>
        <w:t>棒 </w:t>
      </w:r>
      <w:r>
        <w:rPr>
          <w:spacing w:val="-2"/>
        </w:rPr>
        <w:t>17</w:t>
      </w:r>
      <w:r>
        <w:rPr>
          <w:spacing w:val="-12"/>
        </w:rPr>
        <w:t> 后面一棒和棒 </w:t>
      </w:r>
      <w:r>
        <w:rPr>
          <w:spacing w:val="-2"/>
        </w:rPr>
        <w:t>20</w:t>
      </w:r>
      <w:r>
        <w:rPr>
          <w:spacing w:val="-8"/>
        </w:rPr>
        <w:t> 前面一棒都不是光头光脚卖出架构，因为它们不是处在自由落体</w:t>
      </w:r>
      <w:r>
        <w:rPr>
          <w:spacing w:val="-2"/>
        </w:rPr>
        <w:t>式的空头趋势中。</w:t>
      </w:r>
    </w:p>
    <w:p>
      <w:pPr>
        <w:pStyle w:val="BodyText"/>
        <w:spacing w:before="1"/>
        <w:ind w:left="622"/>
      </w:pPr>
      <w:r>
        <w:rPr>
          <w:spacing w:val="-1"/>
        </w:rPr>
        <w:t>这张图上有很多双棒反转架构，就像在所有图表上一样。</w:t>
      </w:r>
    </w:p>
    <w:p>
      <w:pPr>
        <w:pStyle w:val="BodyText"/>
        <w:spacing w:after="0"/>
        <w:sectPr>
          <w:pgSz w:w="11910" w:h="16840"/>
          <w:pgMar w:header="0" w:footer="980" w:top="1160" w:bottom="1180" w:left="992" w:right="0"/>
        </w:sectPr>
      </w:pPr>
    </w:p>
    <w:p>
      <w:pPr>
        <w:pStyle w:val="BodyText"/>
        <w:spacing w:before="54"/>
        <w:ind w:left="624"/>
      </w:pPr>
      <w:r>
        <w:rPr>
          <w:spacing w:val="-1"/>
        </w:rPr>
        <w:t>这张图表的更深入讨论</w:t>
      </w:r>
    </w:p>
    <w:p>
      <w:pPr>
        <w:pStyle w:val="BodyText"/>
        <w:spacing w:line="364" w:lineRule="auto" w:before="161"/>
        <w:ind w:left="141" w:right="1128" w:firstLine="480"/>
        <w:jc w:val="both"/>
      </w:pPr>
      <w:r>
        <w:rPr>
          <w:spacing w:val="-12"/>
        </w:rPr>
        <w:t>在图 </w:t>
      </w:r>
      <w:r>
        <w:rPr>
          <w:spacing w:val="-6"/>
        </w:rPr>
        <w:t>6.13</w:t>
      </w:r>
      <w:r>
        <w:rPr>
          <w:spacing w:val="-12"/>
        </w:rPr>
        <w:t> 中，市场有一个平静的开盘，它延续了昨日收盘时的紧凑交易区间。棒 </w:t>
      </w:r>
      <w:r>
        <w:rPr>
          <w:spacing w:val="-6"/>
        </w:rPr>
        <w:t>8</w:t>
      </w:r>
      <w:r>
        <w:rPr>
          <w:spacing w:val="-12"/>
        </w:rPr>
        <w:t> 是一</w:t>
      </w:r>
      <w:r>
        <w:rPr>
          <w:spacing w:val="-2"/>
        </w:rPr>
        <w:t>个双棒突破，交易者可能已经在该棒收盘时做空，因为很可能从开盘形成一轮空头趋势，或</w:t>
      </w:r>
      <w:r>
        <w:rPr/>
        <w:t>者在第一次暂停</w:t>
      </w:r>
      <w:r>
        <w:rPr>
          <w:rFonts w:ascii="Times New Roman" w:hAnsi="Times New Roman" w:eastAsia="Times New Roman"/>
        </w:rPr>
        <w:t>——</w:t>
      </w:r>
      <w:r>
        <w:rPr>
          <w:spacing w:val="-11"/>
        </w:rPr>
        <w:t>棒 </w:t>
      </w:r>
      <w:r>
        <w:rPr/>
        <w:t>10</w:t>
      </w:r>
      <w:r>
        <w:rPr>
          <w:spacing w:val="-7"/>
        </w:rPr>
        <w:t> 下方做空，或者利用棒 </w:t>
      </w:r>
      <w:r>
        <w:rPr/>
        <w:t>13</w:t>
      </w:r>
      <w:r>
        <w:rPr>
          <w:spacing w:val="-5"/>
        </w:rPr>
        <w:t> 双重顶空头旗形对均线的测试做空。</w:t>
      </w:r>
    </w:p>
    <w:p>
      <w:pPr>
        <w:pStyle w:val="BodyText"/>
        <w:spacing w:before="175"/>
      </w:pPr>
    </w:p>
    <w:p>
      <w:pPr>
        <w:pStyle w:val="BodyText"/>
        <w:spacing w:before="1"/>
        <w:ind w:left="622"/>
        <w:rPr>
          <w:rFonts w:ascii="Arial MT"/>
        </w:rPr>
      </w:pPr>
      <w:r>
        <w:rPr>
          <w:rFonts w:ascii="Arial MT"/>
          <w:color w:val="FF0000"/>
        </w:rPr>
        <w:t>Figure</w:t>
      </w:r>
      <w:r>
        <w:rPr>
          <w:rFonts w:ascii="Arial MT"/>
          <w:color w:val="FF0000"/>
          <w:spacing w:val="-6"/>
        </w:rPr>
        <w:t> </w:t>
      </w:r>
      <w:r>
        <w:rPr>
          <w:rFonts w:ascii="Arial MT"/>
          <w:color w:val="FF0000"/>
        </w:rPr>
        <w:t>6.13</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135</w:t>
      </w:r>
    </w:p>
    <w:p>
      <w:pPr>
        <w:pStyle w:val="BodyText"/>
        <w:spacing w:before="178"/>
        <w:ind w:left="622"/>
        <w:jc w:val="both"/>
      </w:pPr>
      <w:r>
        <w:rPr>
          <w:spacing w:val="-16"/>
        </w:rPr>
        <w:t>棒 </w:t>
      </w:r>
      <w:r>
        <w:rPr>
          <w:spacing w:val="-4"/>
        </w:rPr>
        <w:t>11</w:t>
      </w:r>
      <w:r>
        <w:rPr>
          <w:spacing w:val="-10"/>
        </w:rPr>
        <w:t> 是一个双棒反转形态的第二棒，市场可能是试图在卖出高潮后反转。下一棒是一条</w:t>
      </w:r>
    </w:p>
    <w:p>
      <w:pPr>
        <w:pStyle w:val="BodyText"/>
        <w:spacing w:line="364" w:lineRule="auto" w:before="160"/>
        <w:ind w:left="142" w:right="1128"/>
        <w:jc w:val="both"/>
      </w:pPr>
      <w:r>
        <w:rPr>
          <w:spacing w:val="-4"/>
        </w:rPr>
        <w:t>十字星内包棒和一个低点 </w:t>
      </w:r>
      <w:r>
        <w:rPr>
          <w:spacing w:val="-2"/>
        </w:rPr>
        <w:t>1</w:t>
      </w:r>
      <w:r>
        <w:rPr>
          <w:spacing w:val="-6"/>
        </w:rPr>
        <w:t> 空头架构。但是，当有一个空头旗形，其中的信号棒几乎与前两</w:t>
      </w:r>
      <w:r>
        <w:rPr>
          <w:spacing w:val="-2"/>
        </w:rPr>
        <w:t>棒完全重叠，市场可能处于交易区间内时，空头交易失败、变成一个空头陷阱的几率很高。</w:t>
      </w:r>
      <w:r>
        <w:rPr>
          <w:spacing w:val="-5"/>
        </w:rPr>
        <w:t>不要选择这些空头信号。从棒 </w:t>
      </w:r>
      <w:r>
        <w:rPr>
          <w:spacing w:val="-4"/>
        </w:rPr>
        <w:t>12</w:t>
      </w:r>
      <w:r>
        <w:rPr>
          <w:spacing w:val="-9"/>
        </w:rPr>
        <w:t> 开始的三棒反转引出一个 </w:t>
      </w:r>
      <w:r>
        <w:rPr>
          <w:spacing w:val="-4"/>
        </w:rPr>
        <w:t>20</w:t>
      </w:r>
      <w:r>
        <w:rPr>
          <w:spacing w:val="-8"/>
        </w:rPr>
        <w:t> 缺口棒空头架构，但是，由于</w:t>
      </w:r>
      <w:r>
        <w:rPr>
          <w:spacing w:val="-2"/>
        </w:rPr>
        <w:t>上行动能很强，所以最好等待一个二次信号出现，那个二次信号出现在棒 </w:t>
      </w:r>
      <w:r>
        <w:rPr/>
        <w:t>13。</w:t>
      </w:r>
    </w:p>
    <w:p>
      <w:pPr>
        <w:pStyle w:val="BodyText"/>
        <w:spacing w:line="364" w:lineRule="auto" w:before="3"/>
        <w:ind w:left="142" w:right="1128" w:firstLine="480"/>
        <w:jc w:val="both"/>
      </w:pPr>
      <w:r>
        <w:rPr>
          <w:spacing w:val="-15"/>
        </w:rPr>
        <w:t>棒 </w:t>
      </w:r>
      <w:r>
        <w:rPr>
          <w:spacing w:val="-6"/>
        </w:rPr>
        <w:t>19</w:t>
      </w:r>
      <w:r>
        <w:rPr>
          <w:spacing w:val="-11"/>
        </w:rPr>
        <w:t> 是一个移动平均缺口棒空头架构，它引出了当天的一个新低。它还是对棒 </w:t>
      </w:r>
      <w:r>
        <w:rPr>
          <w:spacing w:val="-6"/>
        </w:rPr>
        <w:t>15</w:t>
      </w:r>
      <w:r>
        <w:rPr>
          <w:spacing w:val="-18"/>
        </w:rPr>
        <w:t> 和 </w:t>
      </w:r>
      <w:r>
        <w:rPr>
          <w:spacing w:val="-6"/>
        </w:rPr>
        <w:t>17</w:t>
      </w:r>
      <w:r>
        <w:rPr>
          <w:spacing w:val="-2"/>
        </w:rPr>
        <w:t>波段高点的一个失败的向上突破，也是对交易区间顶部的一次测试。对于趋势日来说，比较</w:t>
      </w:r>
      <w:r>
        <w:rPr>
          <w:spacing w:val="-3"/>
        </w:rPr>
        <w:t>常见的情形是在太平洋标准时间上午 </w:t>
      </w:r>
      <w:r>
        <w:rPr>
          <w:spacing w:val="-2"/>
        </w:rPr>
        <w:t>11:00</w:t>
      </w:r>
      <w:r>
        <w:rPr>
          <w:spacing w:val="-6"/>
        </w:rPr>
        <w:t> 和正午之间出现一波很强的逆势运动，把交易者</w:t>
      </w:r>
      <w:r>
        <w:rPr>
          <w:spacing w:val="-2"/>
        </w:rPr>
        <w:t>套在错误的方向上，比如这里图中所示。认识到这一点非常重要，那样你就可以在思想上准备好做顺势交易，在这里是做空。</w:t>
      </w:r>
    </w:p>
    <w:p>
      <w:pPr>
        <w:pStyle w:val="BodyText"/>
        <w:spacing w:line="364" w:lineRule="auto" w:before="3"/>
        <w:ind w:left="142" w:right="1048" w:firstLine="480"/>
      </w:pPr>
      <w:r>
        <w:rPr>
          <w:spacing w:val="-9"/>
        </w:rPr>
        <w:t>由于棒 </w:t>
      </w:r>
      <w:r>
        <w:rPr/>
        <w:t>10</w:t>
      </w:r>
      <w:r>
        <w:rPr>
          <w:spacing w:val="-9"/>
        </w:rPr>
        <w:t> 的前一棒是已经运行了一会儿的一轮趋势中的一条宽幅棒，所以它是一个卖出</w:t>
      </w:r>
      <w:r>
        <w:rPr>
          <w:spacing w:val="-2"/>
        </w:rPr>
        <w:t>高潮，市场可能不久便会设法从横盘调整为上涨。强趋势中的第一个暂停通常是一个成功的刮头皮空头机会，甚至是在强空头趋势中，但是它可能变为一个最终旗形，引出一个调整上涨（市场跌破它的低点后，可能在一两棒内便向上反转</w:t>
      </w:r>
      <w:r>
        <w:rPr>
          <w:spacing w:val="-120"/>
        </w:rPr>
        <w:t>）</w:t>
      </w:r>
      <w:r>
        <w:rPr>
          <w:spacing w:val="-2"/>
        </w:rPr>
        <w:t>。每当出现一个很强的下跌尖峰时，</w:t>
      </w:r>
      <w:r>
        <w:rPr>
          <w:spacing w:val="-2"/>
        </w:rPr>
        <w:t>接下来通常是基于该尖峰某一方面的一波测量运动，通常是从尖峰第一棒开盘价或最高价到最后一棒收盘价或低点的距离。当日低点是以第一棒开盘价到最后一棒收盘价为基准的一波完美的测量运动。交易者应该继续持有空头，至少等到市场到达这些一般性的目标区域。</w:t>
      </w:r>
    </w:p>
    <w:p>
      <w:pPr>
        <w:pStyle w:val="BodyText"/>
        <w:spacing w:line="364" w:lineRule="auto" w:before="4"/>
        <w:ind w:left="142" w:right="1011" w:firstLine="480"/>
      </w:pPr>
      <w:r>
        <w:rPr>
          <w:spacing w:val="-21"/>
        </w:rPr>
        <w:t>棒 </w:t>
      </w:r>
      <w:r>
        <w:rPr>
          <w:spacing w:val="-2"/>
        </w:rPr>
        <w:t>16</w:t>
      </w:r>
      <w:r>
        <w:rPr>
          <w:spacing w:val="-19"/>
        </w:rPr>
        <w:t> 是一条宽幅多头内包棒，从当日一个新的低点向上反转，市场现在处于交易区间内。</w:t>
      </w:r>
      <w:r>
        <w:rPr>
          <w:spacing w:val="-5"/>
        </w:rPr>
        <w:t>它也是交易区间内的一个高点 </w:t>
      </w:r>
      <w:r>
        <w:rPr>
          <w:spacing w:val="-2"/>
        </w:rPr>
        <w:t>2</w:t>
      </w:r>
      <w:r>
        <w:rPr>
          <w:spacing w:val="-5"/>
        </w:rPr>
        <w:t>，所以是一个可以接受的多头架构。高点 </w:t>
      </w:r>
      <w:r>
        <w:rPr>
          <w:spacing w:val="-2"/>
        </w:rPr>
        <w:t>1</w:t>
      </w:r>
      <w:r>
        <w:rPr>
          <w:spacing w:val="-9"/>
        </w:rPr>
        <w:t> 形成于两棒之前。</w:t>
      </w:r>
    </w:p>
    <w:p>
      <w:pPr>
        <w:pStyle w:val="BodyText"/>
        <w:spacing w:before="1"/>
        <w:ind w:left="622"/>
      </w:pPr>
      <w:r>
        <w:rPr>
          <w:spacing w:val="-5"/>
        </w:rPr>
        <w:t>进入昨日收盘的双棒下跌尖峰引出一条空头通道，在今天棒 </w:t>
      </w:r>
      <w:r>
        <w:rPr>
          <w:spacing w:val="-4"/>
        </w:rPr>
        <w:t>11</w:t>
      </w:r>
      <w:r>
        <w:rPr>
          <w:spacing w:val="-10"/>
        </w:rPr>
        <w:t> 的前一棒结束。但是，在</w:t>
      </w:r>
    </w:p>
    <w:p>
      <w:pPr>
        <w:pStyle w:val="BodyText"/>
        <w:spacing w:line="364" w:lineRule="auto" w:before="161"/>
        <w:ind w:left="142" w:right="1131"/>
      </w:pPr>
      <w:r>
        <w:rPr/>
        <w:t>15</w:t>
      </w:r>
      <w:r>
        <w:rPr>
          <w:spacing w:val="-20"/>
        </w:rPr>
        <w:t> 或 </w:t>
      </w:r>
      <w:r>
        <w:rPr/>
        <w:t>60</w:t>
      </w:r>
      <w:r>
        <w:rPr>
          <w:spacing w:val="-6"/>
        </w:rPr>
        <w:t> 分钟图表上，那整条通道足以陡峭到像一个尖峰，市场可能正在以下跌通道进入当</w:t>
      </w:r>
      <w:r>
        <w:rPr>
          <w:spacing w:val="-2"/>
        </w:rPr>
        <w:t>日收盘的过程中。</w:t>
      </w:r>
    </w:p>
    <w:p>
      <w:pPr>
        <w:pStyle w:val="BodyText"/>
        <w:spacing w:line="364" w:lineRule="auto" w:before="1"/>
        <w:ind w:left="142" w:right="1131" w:firstLine="480"/>
      </w:pPr>
      <w:r>
        <w:rPr>
          <w:spacing w:val="-21"/>
        </w:rPr>
        <w:t>棒 </w:t>
      </w:r>
      <w:r>
        <w:rPr>
          <w:spacing w:val="-2"/>
        </w:rPr>
        <w:t>21</w:t>
      </w:r>
      <w:r>
        <w:rPr>
          <w:spacing w:val="-12"/>
        </w:rPr>
        <w:t> 强空头趋势棒或棒 </w:t>
      </w:r>
      <w:r>
        <w:rPr>
          <w:spacing w:val="-2"/>
        </w:rPr>
        <w:t>20</w:t>
      </w:r>
      <w:r>
        <w:rPr>
          <w:spacing w:val="-8"/>
        </w:rPr>
        <w:t> 前一棒或许可以作为小型下跌尖峰，引出了进入当日收盘的</w:t>
      </w:r>
      <w:r>
        <w:rPr>
          <w:spacing w:val="-2"/>
        </w:rPr>
        <w:t>空头通道。</w:t>
      </w:r>
    </w:p>
    <w:p>
      <w:pPr>
        <w:pStyle w:val="BodyText"/>
        <w:spacing w:after="0" w:line="364" w:lineRule="auto"/>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136</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6.14</w:t>
      </w:r>
    </w:p>
    <w:p>
      <w:pPr>
        <w:pStyle w:val="BodyText"/>
        <w:spacing w:before="10"/>
        <w:rPr>
          <w:rFonts w:ascii="Arial MT"/>
          <w:sz w:val="13"/>
        </w:rPr>
      </w:pPr>
      <w:r>
        <w:rPr>
          <w:rFonts w:ascii="Arial MT"/>
          <w:sz w:val="13"/>
        </w:rPr>
        <w:drawing>
          <wp:anchor distT="0" distB="0" distL="0" distR="0" allowOverlap="1" layoutInCell="1" locked="0" behindDoc="1" simplePos="0" relativeHeight="487620096">
            <wp:simplePos x="0" y="0"/>
            <wp:positionH relativeFrom="page">
              <wp:posOffset>720089</wp:posOffset>
            </wp:positionH>
            <wp:positionV relativeFrom="paragraph">
              <wp:posOffset>117109</wp:posOffset>
            </wp:positionV>
            <wp:extent cx="6141485" cy="3864864"/>
            <wp:effectExtent l="0" t="0" r="0" b="0"/>
            <wp:wrapTopAndBottom/>
            <wp:docPr id="246" name="Image 246"/>
            <wp:cNvGraphicFramePr>
              <a:graphicFrameLocks/>
            </wp:cNvGraphicFramePr>
            <a:graphic>
              <a:graphicData uri="http://schemas.openxmlformats.org/drawingml/2006/picture">
                <pic:pic>
                  <pic:nvPicPr>
                    <pic:cNvPr id="246" name="Image 246"/>
                    <pic:cNvPicPr/>
                  </pic:nvPicPr>
                  <pic:blipFill>
                    <a:blip r:embed="rId68" cstate="print"/>
                    <a:stretch>
                      <a:fillRect/>
                    </a:stretch>
                  </pic:blipFill>
                  <pic:spPr>
                    <a:xfrm>
                      <a:off x="0" y="0"/>
                      <a:ext cx="6141485" cy="3864864"/>
                    </a:xfrm>
                    <a:prstGeom prst="rect">
                      <a:avLst/>
                    </a:prstGeom>
                  </pic:spPr>
                </pic:pic>
              </a:graphicData>
            </a:graphic>
          </wp:anchor>
        </w:drawing>
      </w:r>
    </w:p>
    <w:p>
      <w:pPr>
        <w:pStyle w:val="BodyText"/>
        <w:spacing w:before="147"/>
        <w:ind w:left="142"/>
        <w:jc w:val="both"/>
      </w:pPr>
      <w:r>
        <w:rPr>
          <w:spacing w:val="-30"/>
        </w:rPr>
        <w:t>图 </w:t>
      </w:r>
      <w:r>
        <w:rPr/>
        <w:t>6.14</w:t>
      </w:r>
      <w:r>
        <w:rPr>
          <w:spacing w:val="-2"/>
        </w:rPr>
        <w:t> 信号棒示例</w:t>
      </w:r>
    </w:p>
    <w:p>
      <w:pPr>
        <w:pStyle w:val="BodyText"/>
      </w:pPr>
    </w:p>
    <w:p>
      <w:pPr>
        <w:pStyle w:val="BodyText"/>
        <w:spacing w:before="14"/>
      </w:pPr>
    </w:p>
    <w:p>
      <w:pPr>
        <w:pStyle w:val="BodyText"/>
        <w:spacing w:line="364" w:lineRule="auto"/>
        <w:ind w:left="142" w:right="1011" w:firstLine="480"/>
      </w:pPr>
      <w:r>
        <w:rPr>
          <w:spacing w:val="-20"/>
        </w:rPr>
        <w:t>在图 </w:t>
      </w:r>
      <w:r>
        <w:rPr/>
        <w:t>6.14</w:t>
      </w:r>
      <w:r>
        <w:rPr>
          <w:spacing w:val="-12"/>
        </w:rPr>
        <w:t> 中，苹果公司</w:t>
      </w:r>
      <w:r>
        <w:rPr/>
        <w:t>（AAPL</w:t>
      </w:r>
      <w:r>
        <w:rPr>
          <w:spacing w:val="-5"/>
        </w:rPr>
        <w:t>）</w:t>
      </w:r>
      <w:r>
        <w:rPr>
          <w:spacing w:val="-20"/>
        </w:rPr>
        <w:t>在其 </w:t>
      </w:r>
      <w:r>
        <w:rPr/>
        <w:t>5</w:t>
      </w:r>
      <w:r>
        <w:rPr>
          <w:spacing w:val="-11"/>
        </w:rPr>
        <w:t> 分钟图表上展示出很多常见的信号棒。虽然棒 </w:t>
      </w:r>
      <w:r>
        <w:rPr/>
        <w:t>1是位于下跌波段底部的一条锤形十字星棒，它可能会令很多蜡烛线崇拜者们希望买进，特别</w:t>
      </w:r>
      <w:r>
        <w:rPr>
          <w:spacing w:val="-6"/>
        </w:rPr>
        <w:t>是它还与当天第一棒形成一个双重底，但是，对于价格行为交易者而言，这不是一个好架构。</w:t>
      </w:r>
      <w:r>
        <w:rPr>
          <w:spacing w:val="-7"/>
        </w:rPr>
        <w:t>它是第三个重叠的十字星，意味着市场在那三棒中都是在做双向交易。这是一个双向交易区，</w:t>
      </w:r>
      <w:r>
        <w:rPr>
          <w:spacing w:val="-8"/>
        </w:rPr>
        <w:t>因此是一个交易区间，每当一个交易区间刚好出现在均线下方时，向下突破的几率就比较大。</w:t>
      </w:r>
      <w:r>
        <w:rPr/>
        <w:t>当市场从下方测试均线时，总会有卖家出现，在该棒高点和均线之间甚至没有足够的空间做</w:t>
      </w:r>
      <w:r>
        <w:rPr>
          <w:spacing w:val="-3"/>
        </w:rPr>
        <w:t>刮头皮交易。如果你打算在棒 </w:t>
      </w:r>
      <w:r>
        <w:rPr/>
        <w:t>1</w:t>
      </w:r>
      <w:r>
        <w:rPr>
          <w:spacing w:val="-7"/>
        </w:rPr>
        <w:t> 上方买进，那么你就不得不注意棒线的波幅，它们都有着相</w:t>
      </w:r>
      <w:r>
        <w:rPr/>
        <w:t>对较宽的波幅。这增加了交易的风险，因为你的保护性止损的位置，部分是由当前棒线的波幅决定的。如果你想令风险在所有交易中相同，那么你就不得不交易较少的股数。</w:t>
      </w:r>
    </w:p>
    <w:p>
      <w:pPr>
        <w:pStyle w:val="BodyText"/>
        <w:spacing w:before="5"/>
        <w:ind w:left="622"/>
        <w:jc w:val="both"/>
      </w:pPr>
      <w:r>
        <w:rPr>
          <w:spacing w:val="-6"/>
        </w:rPr>
        <w:t>相比之下，棒 </w:t>
      </w:r>
      <w:r>
        <w:rPr/>
        <w:t>2</w:t>
      </w:r>
      <w:r>
        <w:rPr>
          <w:spacing w:val="-8"/>
        </w:rPr>
        <w:t> 这个反转棒架构就要好很多，因为它着非常体面的实体，而且是第二次</w:t>
      </w:r>
    </w:p>
    <w:p>
      <w:pPr>
        <w:pStyle w:val="BodyText"/>
        <w:spacing w:line="364" w:lineRule="auto" w:before="161"/>
        <w:ind w:left="142" w:right="1128"/>
        <w:jc w:val="both"/>
      </w:pPr>
      <w:r>
        <w:rPr>
          <w:spacing w:val="-2"/>
        </w:rPr>
        <w:t>尝试从昨日低点下方和今日一个新低（</w:t>
      </w:r>
      <w:r>
        <w:rPr>
          <w:spacing w:val="-10"/>
        </w:rPr>
        <w:t>棒 </w:t>
      </w:r>
      <w:r>
        <w:rPr>
          <w:spacing w:val="-2"/>
        </w:rPr>
        <w:t>1</w:t>
      </w:r>
      <w:r>
        <w:rPr>
          <w:spacing w:val="-6"/>
        </w:rPr>
        <w:t> 是第一次尝试</w:t>
      </w:r>
      <w:r>
        <w:rPr>
          <w:spacing w:val="-2"/>
        </w:rPr>
        <w:t>）向上反转。当天前两棒的多头实</w:t>
      </w:r>
      <w:r>
        <w:rPr>
          <w:spacing w:val="-2"/>
        </w:rPr>
        <w:t>体显示出一些优先的多头力量。顶部的尾线显示出一些弱势，但是这些弱势都被它后面的趋势棒消除了。</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6"/>
        </w:rPr>
        <w:t> </w:t>
      </w:r>
      <w:r>
        <w:rPr>
          <w:rFonts w:ascii="Arial MT"/>
          <w:color w:val="FF0000"/>
        </w:rPr>
        <w:t>6.14</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137</w:t>
      </w:r>
    </w:p>
    <w:p>
      <w:pPr>
        <w:pStyle w:val="BodyText"/>
        <w:spacing w:line="364" w:lineRule="auto" w:before="178"/>
        <w:ind w:left="141" w:right="1128" w:firstLine="480"/>
        <w:jc w:val="both"/>
      </w:pPr>
      <w:r>
        <w:rPr>
          <w:spacing w:val="-10"/>
        </w:rPr>
        <w:t>棒 </w:t>
      </w:r>
      <w:r>
        <w:rPr>
          <w:spacing w:val="-2"/>
        </w:rPr>
        <w:t>2</w:t>
      </w:r>
      <w:r>
        <w:rPr>
          <w:spacing w:val="-6"/>
        </w:rPr>
        <w:t> 是一个双棒反转的第二棒，位于某张较高时间框架图表上较大双棒反转的中间。你</w:t>
      </w:r>
      <w:r>
        <w:rPr>
          <w:spacing w:val="-2"/>
        </w:rPr>
        <w:t>可以找到一张图表，其中与前面或后面一棒形成一个双棒反转，你甚至可以找到更高时间框架图表，前面两棒和后面两棒形成一个双棒反转。对于所有双棒反转，你可以找到一张更高</w:t>
      </w:r>
      <w:r>
        <w:rPr>
          <w:spacing w:val="-3"/>
        </w:rPr>
        <w:t>时间框架图表，其中 </w:t>
      </w:r>
      <w:r>
        <w:rPr/>
        <w:t>5</w:t>
      </w:r>
      <w:r>
        <w:rPr>
          <w:spacing w:val="-5"/>
        </w:rPr>
        <w:t> 棒形成单条多头反转棒。</w:t>
      </w:r>
    </w:p>
    <w:p>
      <w:pPr>
        <w:pStyle w:val="BodyText"/>
        <w:spacing w:line="364" w:lineRule="auto" w:before="3"/>
        <w:ind w:left="142" w:right="1011" w:firstLine="480"/>
      </w:pPr>
      <w:r>
        <w:rPr>
          <w:spacing w:val="-30"/>
        </w:rPr>
        <w:t>棒 </w:t>
      </w:r>
      <w:r>
        <w:rPr/>
        <w:t>3</w:t>
      </w:r>
      <w:r>
        <w:rPr>
          <w:spacing w:val="-10"/>
        </w:rPr>
        <w:t> 是一条暂停棒之后的一条外包上涨棒</w:t>
      </w:r>
      <w:r>
        <w:rPr/>
        <w:t>（一条带多头实体的外包棒</w:t>
      </w:r>
      <w:r>
        <w:rPr>
          <w:spacing w:val="-120"/>
        </w:rPr>
        <w:t>）</w:t>
      </w:r>
      <w:r>
        <w:rPr>
          <w:spacing w:val="-7"/>
        </w:rPr>
        <w:t>，位于形成当日一</w:t>
      </w:r>
      <w:r>
        <w:rPr/>
        <w:t>个新高的突破之后，是在窄幅棒高点上方买进的一条入场棒。新趋势中的外包棒常常会把交</w:t>
      </w:r>
      <w:r>
        <w:rPr>
          <w:spacing w:val="-1"/>
        </w:rPr>
        <w:t>易者套出很棒的交易之外，因为它们产生得非常迅速。很多交易者没有足够的时间把他们的</w:t>
      </w:r>
      <w:r>
        <w:rPr>
          <w:spacing w:val="-2"/>
        </w:rPr>
        <w:t>观点从看跌反转到看涨，于是他们不得不追着市场上涨。棒 </w:t>
      </w:r>
      <w:r>
        <w:rPr/>
        <w:t>3</w:t>
      </w:r>
      <w:r>
        <w:rPr>
          <w:spacing w:val="-7"/>
        </w:rPr>
        <w:t> 的前一棒是一个十字星，所以</w:t>
      </w:r>
      <w:r>
        <w:rPr/>
        <w:t>它不是一个很强的做空架构，即使市场可能在突破至当日新高后反转下跌。只有刮头皮者和</w:t>
      </w:r>
      <w:r>
        <w:rPr>
          <w:spacing w:val="-1"/>
        </w:rPr>
        <w:t>弱势空头会因为多头力量正在累积的征兆在其低点下方做空。那个十字星的前一棒拥有当天</w:t>
      </w:r>
      <w:r>
        <w:rPr>
          <w:spacing w:val="-9"/>
        </w:rPr>
        <w:t>最大实体，并且在其高点收盘，它也是第三条连续上涨棒。三条棒线都有着大小适中的实体，</w:t>
      </w:r>
      <w:r>
        <w:rPr/>
        <w:t>第二棒和第三棒与前一棒的重叠不超过一半。交易者很可能正准备在任意回撤时积极买进，把限价买单设在低点下方和十字星的高点上方，买压很强，两组买单都在一棒中被执行。</w:t>
      </w:r>
    </w:p>
    <w:p>
      <w:pPr>
        <w:pStyle w:val="BodyText"/>
        <w:spacing w:before="5"/>
        <w:ind w:left="622"/>
      </w:pPr>
      <w:r>
        <w:rPr>
          <w:spacing w:val="-16"/>
        </w:rPr>
        <w:t>棒 </w:t>
      </w:r>
      <w:r>
        <w:rPr>
          <w:spacing w:val="-4"/>
        </w:rPr>
        <w:t>4</w:t>
      </w:r>
      <w:r>
        <w:rPr>
          <w:spacing w:val="-10"/>
        </w:rPr>
        <w:t> 是位于新高的一个空头十字星，但是向上的动能如此强劲，反转棒如此弱小，因此，</w:t>
      </w:r>
    </w:p>
    <w:p>
      <w:pPr>
        <w:pStyle w:val="BodyText"/>
        <w:spacing w:line="364" w:lineRule="auto" w:before="160"/>
        <w:ind w:left="142" w:right="1128"/>
        <w:jc w:val="both"/>
      </w:pPr>
      <w:r>
        <w:rPr>
          <w:spacing w:val="-3"/>
        </w:rPr>
        <w:t>只有在二次入场架构出现时才可考虑做空。这是 </w:t>
      </w:r>
      <w:r>
        <w:rPr>
          <w:spacing w:val="-2"/>
        </w:rPr>
        <w:t>7</w:t>
      </w:r>
      <w:r>
        <w:rPr>
          <w:spacing w:val="-6"/>
        </w:rPr>
        <w:t> 条连续多头棒线之后的第一个空头实体，</w:t>
      </w:r>
      <w:r>
        <w:rPr>
          <w:spacing w:val="-2"/>
        </w:rPr>
        <w:t>市场很少会在首次尝试时大幅反转，特别是信号棒收盘于中部而不是底部。空方甚至没有强到使该棒收低，所以他们很可能无法推动市场大幅下跌，就被多方再次压倒。</w:t>
      </w:r>
    </w:p>
    <w:p>
      <w:pPr>
        <w:pStyle w:val="BodyText"/>
        <w:spacing w:line="364" w:lineRule="auto" w:before="2"/>
        <w:ind w:left="142" w:right="1131" w:firstLine="480"/>
        <w:jc w:val="both"/>
      </w:pPr>
      <w:r>
        <w:rPr>
          <w:spacing w:val="-11"/>
        </w:rPr>
        <w:t>棒 </w:t>
      </w:r>
      <w:r>
        <w:rPr>
          <w:spacing w:val="-2"/>
        </w:rPr>
        <w:t>5</w:t>
      </w:r>
      <w:r>
        <w:rPr>
          <w:spacing w:val="-6"/>
        </w:rPr>
        <w:t> 是测试均线和开盘区间突破的另一条外包上涨棒，它是强上涨运动中第一波回撤的</w:t>
      </w:r>
      <w:r>
        <w:rPr>
          <w:spacing w:val="-4"/>
        </w:rPr>
        <w:t>终点。</w:t>
      </w:r>
    </w:p>
    <w:p>
      <w:pPr>
        <w:pStyle w:val="BodyText"/>
        <w:spacing w:before="1"/>
        <w:ind w:left="622"/>
        <w:jc w:val="both"/>
      </w:pPr>
      <w:r>
        <w:rPr>
          <w:spacing w:val="-26"/>
        </w:rPr>
        <w:t>棒 </w:t>
      </w:r>
      <w:r>
        <w:rPr/>
        <w:t>6</w:t>
      </w:r>
      <w:r>
        <w:rPr>
          <w:spacing w:val="-15"/>
        </w:rPr>
        <w:t> 是市场突破棒 </w:t>
      </w:r>
      <w:r>
        <w:rPr/>
        <w:t>4</w:t>
      </w:r>
      <w:r>
        <w:rPr>
          <w:spacing w:val="-9"/>
        </w:rPr>
        <w:t> 波段高点和昨日高点后的一条空头反转棒，也是一个二次入场空头</w:t>
      </w:r>
    </w:p>
    <w:p>
      <w:pPr>
        <w:pStyle w:val="BodyText"/>
        <w:spacing w:line="364" w:lineRule="auto" w:before="161"/>
        <w:ind w:left="142" w:right="1128"/>
        <w:jc w:val="both"/>
      </w:pPr>
      <w:r>
        <w:rPr>
          <w:spacing w:val="-4"/>
        </w:rPr>
        <w:t>架构（第一次是两棒之前</w:t>
      </w:r>
      <w:r>
        <w:rPr>
          <w:spacing w:val="-120"/>
        </w:rPr>
        <w:t>）</w:t>
      </w:r>
      <w:r>
        <w:rPr>
          <w:spacing w:val="-6"/>
        </w:rPr>
        <w:t>。因为空方有足够的力量用棒 </w:t>
      </w:r>
      <w:r>
        <w:rPr>
          <w:spacing w:val="-4"/>
        </w:rPr>
        <w:t>5</w:t>
      </w:r>
      <w:r>
        <w:rPr>
          <w:spacing w:val="-9"/>
        </w:rPr>
        <w:t> 来测试均线，而且多头趋势甚至更</w:t>
      </w:r>
      <w:r>
        <w:rPr>
          <w:spacing w:val="-2"/>
        </w:rPr>
        <w:t>疲弱，所以这一次空方应该能够把市场推至均线，甚至低于均线。当一轮趋势耗尽时，多方一般希望在更深的回撤出现后才准备再次买进。</w:t>
      </w:r>
    </w:p>
    <w:p>
      <w:pPr>
        <w:pStyle w:val="BodyText"/>
        <w:spacing w:line="364" w:lineRule="auto" w:before="2"/>
        <w:ind w:left="142" w:right="1011" w:firstLine="480"/>
        <w:jc w:val="both"/>
      </w:pPr>
      <w:r>
        <w:rPr>
          <w:spacing w:val="66"/>
        </w:rPr>
        <w:t>棒7</w:t>
      </w:r>
      <w:r>
        <w:rPr>
          <w:spacing w:val="-27"/>
        </w:rPr>
        <w:t>是 </w:t>
      </w:r>
      <w:r>
        <w:rPr/>
        <w:t>ii</w:t>
      </w:r>
      <w:r>
        <w:rPr>
          <w:spacing w:val="-10"/>
        </w:rPr>
        <w:t> 空头架构中的一条入场棒，当时你正预期市场会测试均线。两条 </w:t>
      </w:r>
      <w:r>
        <w:rPr/>
        <w:t>ii</w:t>
      </w:r>
      <w:r>
        <w:rPr>
          <w:spacing w:val="-12"/>
        </w:rPr>
        <w:t> 棒都拥有</w:t>
      </w:r>
      <w:r>
        <w:rPr/>
        <w:t>空头实体，这增加了空头交易的成功率。虽然空头入场棒的多头实体并不好，而且它后面一</w:t>
      </w:r>
      <w:r>
        <w:rPr>
          <w:spacing w:val="-6"/>
        </w:rPr>
        <w:t>棒向上突破了它的高点，但是市场没有上涨到两条 </w:t>
      </w:r>
      <w:r>
        <w:rPr/>
        <w:t>ii</w:t>
      </w:r>
      <w:r>
        <w:rPr>
          <w:spacing w:val="-12"/>
        </w:rPr>
        <w:t> 棒上方、保护性止损所在的价位。如果</w:t>
      </w:r>
      <w:r>
        <w:rPr/>
        <w:t>你打算在一个紧凑的交易区间内交易，那么你不得不给它一点空间。那条入场棒成为一条窄</w:t>
      </w:r>
      <w:r>
        <w:rPr>
          <w:spacing w:val="-1"/>
        </w:rPr>
        <w:t>幅多头反转棒，但是窄幅反转棒很少是良好的信号棒，当一条窄幅反转棒形成于一个紧凑交</w:t>
      </w:r>
      <w:r>
        <w:rPr>
          <w:spacing w:val="-10"/>
        </w:rPr>
        <w:t>易区间内时，不应把它看作反转棒，因为没有什么东西要反转。几棒之后，</w:t>
      </w:r>
      <w:r>
        <w:rPr/>
        <w:t>ii</w:t>
      </w:r>
      <w:r>
        <w:rPr>
          <w:spacing w:val="-10"/>
        </w:rPr>
        <w:t> 突破向上反转，</w:t>
      </w:r>
    </w:p>
    <w:p>
      <w:pPr>
        <w:pStyle w:val="BodyText"/>
        <w:spacing w:before="3"/>
        <w:ind w:left="142"/>
        <w:jc w:val="both"/>
      </w:pPr>
      <w:r>
        <w:rPr>
          <w:spacing w:val="-14"/>
        </w:rPr>
        <w:t>当 </w:t>
      </w:r>
      <w:r>
        <w:rPr>
          <w:spacing w:val="-4"/>
        </w:rPr>
        <w:t>ii</w:t>
      </w:r>
      <w:r>
        <w:rPr>
          <w:spacing w:val="-9"/>
        </w:rPr>
        <w:t> 位于日区间中部时，那是意料之内的。另外，市场完成了它两条下跌腿和穿透均线的目</w:t>
      </w:r>
    </w:p>
    <w:p>
      <w:pPr>
        <w:pStyle w:val="BodyText"/>
        <w:spacing w:after="0"/>
        <w:jc w:val="both"/>
        <w:sectPr>
          <w:pgSz w:w="11910" w:h="16840"/>
          <w:pgMar w:header="0" w:footer="980" w:top="1160" w:bottom="1180" w:left="992" w:right="0"/>
        </w:sectPr>
      </w:pPr>
    </w:p>
    <w:p>
      <w:pPr>
        <w:pStyle w:val="BodyText"/>
        <w:spacing w:before="54"/>
        <w:ind w:left="142"/>
      </w:pPr>
      <w:r>
        <w:rPr>
          <w:spacing w:val="-5"/>
        </w:rPr>
        <w:t>标。</w:t>
      </w:r>
    </w:p>
    <w:p>
      <w:pPr>
        <w:pStyle w:val="BodyText"/>
      </w:pPr>
    </w:p>
    <w:p>
      <w:pPr>
        <w:pStyle w:val="BodyText"/>
        <w:spacing w:before="27"/>
      </w:pPr>
    </w:p>
    <w:p>
      <w:pPr>
        <w:pStyle w:val="BodyText"/>
        <w:ind w:left="622"/>
        <w:rPr>
          <w:rFonts w:ascii="Arial MT"/>
        </w:rPr>
      </w:pPr>
      <w:r>
        <w:rPr>
          <w:rFonts w:ascii="Arial MT"/>
          <w:color w:val="FF0000"/>
        </w:rPr>
        <w:t>138</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6.14</w:t>
      </w:r>
    </w:p>
    <w:p>
      <w:pPr>
        <w:pStyle w:val="BodyText"/>
        <w:spacing w:line="364" w:lineRule="auto" w:before="179"/>
        <w:ind w:left="142" w:right="1011" w:firstLine="480"/>
      </w:pPr>
      <w:r>
        <w:rPr>
          <w:spacing w:val="-21"/>
        </w:rPr>
        <w:t>棒 </w:t>
      </w:r>
      <w:r>
        <w:rPr/>
        <w:t>8</w:t>
      </w:r>
      <w:r>
        <w:rPr>
          <w:spacing w:val="-7"/>
        </w:rPr>
        <w:t> 是靠近一个双重顶的一条十字星棒，现在处于交易区间内。十字星棒永远不是在强</w:t>
      </w:r>
      <w:r>
        <w:rPr/>
        <w:t>多头趋势中做空的好信号棒，但是在交易区间内，它们还是可以接受的做空信号棒，具体还</w:t>
      </w:r>
      <w:r>
        <w:rPr>
          <w:spacing w:val="-7"/>
        </w:rPr>
        <w:t>要取决于它所处的环境。因为市场是在测试区间的顶部，所以它是一条可接受的做空信号棒，</w:t>
      </w:r>
      <w:r>
        <w:rPr/>
        <w:t>理由是市场可能会测试该区间的底部。</w:t>
      </w:r>
    </w:p>
    <w:p>
      <w:pPr>
        <w:pStyle w:val="BodyText"/>
        <w:spacing w:before="2"/>
        <w:ind w:left="622"/>
      </w:pPr>
      <w:r>
        <w:rPr>
          <w:spacing w:val="-26"/>
        </w:rPr>
        <w:t>棒 </w:t>
      </w:r>
      <w:r>
        <w:rPr/>
        <w:t>9</w:t>
      </w:r>
      <w:r>
        <w:rPr>
          <w:spacing w:val="-12"/>
        </w:rPr>
        <w:t> 是一个波段新低和对棒 </w:t>
      </w:r>
      <w:r>
        <w:rPr/>
        <w:t>5</w:t>
      </w:r>
      <w:r>
        <w:rPr>
          <w:spacing w:val="-9"/>
        </w:rPr>
        <w:t> 低点测试之后的一个双棒反转。入场点在两棒之中较高一</w:t>
      </w:r>
    </w:p>
    <w:p>
      <w:pPr>
        <w:pStyle w:val="BodyText"/>
        <w:spacing w:line="364" w:lineRule="auto" w:before="161"/>
        <w:ind w:left="142" w:right="1128"/>
        <w:jc w:val="both"/>
      </w:pPr>
      <w:r>
        <w:rPr>
          <w:spacing w:val="-4"/>
        </w:rPr>
        <w:t>棒的高点上方，这里是在棒 </w:t>
      </w:r>
      <w:r>
        <w:rPr>
          <w:spacing w:val="-2"/>
        </w:rPr>
        <w:t>9</w:t>
      </w:r>
      <w:r>
        <w:rPr>
          <w:spacing w:val="-6"/>
        </w:rPr>
        <w:t> 上方。但这是比较冒险的，因为当市场从下方测试均线时，均</w:t>
      </w:r>
      <w:r>
        <w:rPr>
          <w:spacing w:val="-2"/>
        </w:rPr>
        <w:t>线处总有空头在等待。另外，两条棒的波幅较宽，迫使买家在下跌腿的很高位置入场。当风险比较大时，最好不要交易，而是等待更强的架构。</w:t>
      </w:r>
    </w:p>
    <w:p>
      <w:pPr>
        <w:pStyle w:val="BodyText"/>
        <w:spacing w:before="1"/>
        <w:ind w:left="622"/>
        <w:jc w:val="both"/>
      </w:pPr>
      <w:r>
        <w:rPr>
          <w:spacing w:val="-25"/>
        </w:rPr>
        <w:t>棒 </w:t>
      </w:r>
      <w:r>
        <w:rPr>
          <w:spacing w:val="-4"/>
        </w:rPr>
        <w:t>10</w:t>
      </w:r>
      <w:r>
        <w:rPr>
          <w:spacing w:val="-14"/>
        </w:rPr>
        <w:t> 是一个双棒反转，它前面的 </w:t>
      </w:r>
      <w:r>
        <w:rPr>
          <w:spacing w:val="-4"/>
        </w:rPr>
        <w:t>4</w:t>
      </w:r>
      <w:r>
        <w:rPr>
          <w:spacing w:val="-11"/>
        </w:rPr>
        <w:t> 条空头趋势棒有着不错的实体、短小的尾线、非常少</w:t>
      </w:r>
    </w:p>
    <w:p>
      <w:pPr>
        <w:pStyle w:val="BodyText"/>
        <w:spacing w:before="161"/>
        <w:ind w:left="142"/>
      </w:pPr>
      <w:r>
        <w:rPr>
          <w:spacing w:val="-7"/>
        </w:rPr>
        <w:t>的重叠，因此，棒 </w:t>
      </w:r>
      <w:r>
        <w:rPr/>
        <w:t>10</w:t>
      </w:r>
      <w:r>
        <w:rPr>
          <w:spacing w:val="-9"/>
        </w:rPr>
        <w:t> 是强空头趋势中的一个很好的空头架构。</w:t>
      </w:r>
    </w:p>
    <w:p>
      <w:pPr>
        <w:pStyle w:val="BodyText"/>
        <w:spacing w:line="364" w:lineRule="auto" w:before="160"/>
        <w:ind w:left="142" w:right="1011" w:firstLine="480"/>
      </w:pPr>
      <w:r>
        <w:rPr>
          <w:spacing w:val="-29"/>
        </w:rPr>
        <w:t>棒 </w:t>
      </w:r>
      <w:r>
        <w:rPr/>
        <w:t>11</w:t>
      </w:r>
      <w:r>
        <w:rPr>
          <w:spacing w:val="-8"/>
        </w:rPr>
        <w:t> 是第三次下推之后的一条多头反转棒，它试图保持在当日低点的上方。空头趋势已</w:t>
      </w:r>
      <w:r>
        <w:rPr>
          <w:spacing w:val="-4"/>
        </w:rPr>
        <w:t>经进行了较长时间，期间已经出现多次回撤，所以测试均线的几率很高。因为它是反趋势的，</w:t>
      </w:r>
      <w:r>
        <w:rPr>
          <w:spacing w:val="-2"/>
        </w:rPr>
        <w:t>所以你不得不甘愿接受上涨至均线的运动中的回撤，所以不要把止损设得太紧。</w:t>
      </w:r>
    </w:p>
    <w:p>
      <w:pPr>
        <w:pStyle w:val="BodyText"/>
        <w:spacing w:before="162"/>
      </w:pPr>
    </w:p>
    <w:p>
      <w:pPr>
        <w:pStyle w:val="BodyText"/>
        <w:spacing w:before="1"/>
        <w:ind w:left="624"/>
      </w:pPr>
      <w:r>
        <w:rPr>
          <w:spacing w:val="-1"/>
        </w:rPr>
        <w:t>这张图表的更深入讨论</w:t>
      </w:r>
    </w:p>
    <w:p>
      <w:pPr>
        <w:pStyle w:val="BodyText"/>
        <w:spacing w:line="364" w:lineRule="auto" w:before="160"/>
        <w:ind w:left="142" w:right="1011" w:firstLine="480"/>
      </w:pPr>
      <w:r>
        <w:rPr>
          <w:spacing w:val="-20"/>
        </w:rPr>
        <w:t>在图 </w:t>
      </w:r>
      <w:r>
        <w:rPr/>
        <w:t>6.14</w:t>
      </w:r>
      <w:r>
        <w:rPr>
          <w:spacing w:val="-13"/>
        </w:rPr>
        <w:t> 中，市场在开盘时跌破均线，但是一条强多头反转棒宣告了突破的失败。第二</w:t>
      </w:r>
      <w:r>
        <w:rPr/>
        <w:t>棒也有一个多头实体，但是它也有着很长的尾线，未能上破均线。在第三棒上也没有坚持到</w:t>
      </w:r>
      <w:r>
        <w:rPr>
          <w:spacing w:val="-10"/>
        </w:rPr>
        <w:t>底买进，它也是在测试均线，未能上破均线。由于市场现在处于均线下方紧凑的交易区间内，</w:t>
      </w:r>
      <w:r>
        <w:rPr/>
        <w:t>而且棒线都是带有尾线的宽幅棒线，所以多方应该已经考虑退出多头头寸。均线下方的紧凑</w:t>
      </w:r>
      <w:r>
        <w:rPr>
          <w:spacing w:val="-1"/>
        </w:rPr>
        <w:t>交易区间通常会向下突破，但是没有可靠的空头架构。相反地，交易者应该等待更好的架构</w:t>
      </w:r>
      <w:r>
        <w:rPr>
          <w:spacing w:val="-9"/>
        </w:rPr>
        <w:t>形成。棒 </w:t>
      </w:r>
      <w:r>
        <w:rPr/>
        <w:t>2</w:t>
      </w:r>
      <w:r>
        <w:rPr>
          <w:spacing w:val="-7"/>
        </w:rPr>
        <w:t> 是一条强空头反转棒，它在对那个紧凑区间的失败突破后形成一个多头架构，那一失败的突破便成为一个最终旗形。</w:t>
      </w:r>
    </w:p>
    <w:p>
      <w:pPr>
        <w:pStyle w:val="BodyText"/>
        <w:spacing w:before="178"/>
      </w:pPr>
    </w:p>
    <w:p>
      <w:pPr>
        <w:pStyle w:val="BodyText"/>
        <w:spacing w:before="1"/>
        <w:ind w:left="622"/>
        <w:jc w:val="both"/>
        <w:rPr>
          <w:rFonts w:ascii="Arial MT"/>
        </w:rPr>
      </w:pPr>
      <w:r>
        <w:rPr>
          <w:rFonts w:ascii="Arial MT"/>
          <w:color w:val="FF0000"/>
        </w:rPr>
        <w:t>Figure</w:t>
      </w:r>
      <w:r>
        <w:rPr>
          <w:rFonts w:ascii="Arial MT"/>
          <w:color w:val="FF0000"/>
          <w:spacing w:val="-6"/>
        </w:rPr>
        <w:t> </w:t>
      </w:r>
      <w:r>
        <w:rPr>
          <w:rFonts w:ascii="Arial MT"/>
          <w:color w:val="FF0000"/>
        </w:rPr>
        <w:t>6.14</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139</w:t>
      </w:r>
    </w:p>
    <w:p>
      <w:pPr>
        <w:pStyle w:val="BodyText"/>
        <w:spacing w:before="178"/>
        <w:ind w:left="622"/>
      </w:pPr>
      <w:r>
        <w:rPr>
          <w:spacing w:val="-1"/>
        </w:rPr>
        <w:t>一旦市场向上突破开盘高点，一波上涨测量运动就很可能形成。</w:t>
      </w:r>
    </w:p>
    <w:p>
      <w:pPr>
        <w:pStyle w:val="BodyText"/>
        <w:spacing w:before="160"/>
        <w:ind w:left="622"/>
        <w:jc w:val="both"/>
      </w:pPr>
      <w:r>
        <w:rPr>
          <w:spacing w:val="-21"/>
        </w:rPr>
        <w:t>棒 </w:t>
      </w:r>
      <w:r>
        <w:rPr/>
        <w:t>2</w:t>
      </w:r>
      <w:r>
        <w:rPr>
          <w:spacing w:val="-8"/>
        </w:rPr>
        <w:t> 也是一个微型空头楔形，它冲破了可以经过前三棒底部绘制的趋势通道线。注意，</w:t>
      </w:r>
    </w:p>
    <w:p>
      <w:pPr>
        <w:pStyle w:val="BodyText"/>
        <w:spacing w:line="470" w:lineRule="atLeast"/>
        <w:ind w:left="142" w:right="1128"/>
        <w:jc w:val="both"/>
      </w:pPr>
      <w:r>
        <w:rPr>
          <w:spacing w:val="-10"/>
        </w:rPr>
        <w:t>棒 </w:t>
      </w:r>
      <w:r>
        <w:rPr>
          <w:spacing w:val="-2"/>
        </w:rPr>
        <w:t>1</w:t>
      </w:r>
      <w:r>
        <w:rPr>
          <w:spacing w:val="-6"/>
        </w:rPr>
        <w:t> 后面一棒的底部有着怎样的一条尾线。那就意味着买家在那条棒线的低点附近进入。空</w:t>
      </w:r>
      <w:r>
        <w:rPr>
          <w:spacing w:val="-1"/>
        </w:rPr>
        <w:t>方正希望在对那一棒的低点突破时找到卖家，令收盘价大大低于那一棒低点，但是相反地，</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1" w:right="1128"/>
        <w:jc w:val="both"/>
      </w:pPr>
      <w:r>
        <w:rPr/>
        <w:t>那里有一些买家。这种情况也发生在下一棒上，甚至在棒 2，这种现象更为明显。空方最后</w:t>
      </w:r>
      <w:r>
        <w:rPr>
          <w:spacing w:val="-2"/>
        </w:rPr>
        <w:t>终于能够驱动市场进一步跌至前一棒低点下方，但是多方变得特别积极，令市场反转，使该棒在其开盘价上方收盘，收盘价靠近该棒的顶部。尽管微型楔形本身不常引起重要反转，但</w:t>
      </w:r>
      <w:r>
        <w:rPr>
          <w:spacing w:val="-2"/>
        </w:rPr>
        <w:t>是这里还有其他因素在起作用，形成了当日低点。</w:t>
      </w:r>
    </w:p>
    <w:p>
      <w:pPr>
        <w:pStyle w:val="BodyText"/>
        <w:spacing w:before="2"/>
        <w:ind w:left="622"/>
        <w:jc w:val="both"/>
      </w:pPr>
      <w:r>
        <w:rPr>
          <w:spacing w:val="-30"/>
        </w:rPr>
        <w:t>棒 </w:t>
      </w:r>
      <w:r>
        <w:rPr/>
        <w:t>2</w:t>
      </w:r>
      <w:r>
        <w:rPr>
          <w:spacing w:val="-11"/>
        </w:rPr>
        <w:t> 与它的前后两棒一起形成一个三棒反转和一条 </w:t>
      </w:r>
      <w:r>
        <w:rPr/>
        <w:t>15</w:t>
      </w:r>
      <w:r>
        <w:rPr>
          <w:spacing w:val="-13"/>
        </w:rPr>
        <w:t> 分钟反转棒，因为它前面一棒与那</w:t>
      </w:r>
    </w:p>
    <w:p>
      <w:pPr>
        <w:pStyle w:val="BodyText"/>
        <w:spacing w:before="161"/>
        <w:ind w:left="142"/>
        <w:jc w:val="both"/>
      </w:pPr>
      <w:r>
        <w:rPr>
          <w:spacing w:val="-26"/>
        </w:rPr>
        <w:t>条 </w:t>
      </w:r>
      <w:r>
        <w:rPr/>
        <w:t>15</w:t>
      </w:r>
      <w:r>
        <w:rPr>
          <w:spacing w:val="-11"/>
        </w:rPr>
        <w:t> 分钟棒同时开盘，它后面一棒与那条 </w:t>
      </w:r>
      <w:r>
        <w:rPr/>
        <w:t>15</w:t>
      </w:r>
      <w:r>
        <w:rPr>
          <w:spacing w:val="-9"/>
        </w:rPr>
        <w:t> 分钟棒同时收盘，而且收盘价高于开盘价。那</w:t>
      </w:r>
    </w:p>
    <w:p>
      <w:pPr>
        <w:pStyle w:val="BodyText"/>
        <w:spacing w:before="160"/>
        <w:ind w:left="142"/>
        <w:jc w:val="both"/>
      </w:pPr>
      <w:r>
        <w:rPr>
          <w:spacing w:val="-6"/>
        </w:rPr>
        <w:t>么下一棒便触发了一个 </w:t>
      </w:r>
      <w:r>
        <w:rPr/>
        <w:t>15</w:t>
      </w:r>
      <w:r>
        <w:rPr>
          <w:spacing w:val="-10"/>
        </w:rPr>
        <w:t> 分钟多头入场。</w:t>
      </w:r>
    </w:p>
    <w:p>
      <w:pPr>
        <w:pStyle w:val="BodyText"/>
        <w:spacing w:line="364" w:lineRule="auto" w:before="161"/>
        <w:ind w:left="142" w:right="1128" w:firstLine="480"/>
        <w:jc w:val="both"/>
      </w:pPr>
      <w:r>
        <w:rPr>
          <w:spacing w:val="-11"/>
        </w:rPr>
        <w:t>从棒 </w:t>
      </w:r>
      <w:r>
        <w:rPr>
          <w:spacing w:val="-6"/>
        </w:rPr>
        <w:t>4</w:t>
      </w:r>
      <w:r>
        <w:rPr>
          <w:spacing w:val="-15"/>
        </w:rPr>
        <w:t> 到棒 </w:t>
      </w:r>
      <w:r>
        <w:rPr>
          <w:spacing w:val="-6"/>
        </w:rPr>
        <w:t>5</w:t>
      </w:r>
      <w:r>
        <w:rPr>
          <w:spacing w:val="-11"/>
        </w:rPr>
        <w:t> 的下跌运动中有几条重叠棒，可能是一个最终旗形。棒 </w:t>
      </w:r>
      <w:r>
        <w:rPr>
          <w:spacing w:val="-6"/>
        </w:rPr>
        <w:t>5</w:t>
      </w:r>
      <w:r>
        <w:rPr>
          <w:spacing w:val="-10"/>
        </w:rPr>
        <w:t> 和它后面一棒都</w:t>
      </w:r>
      <w:r>
        <w:rPr>
          <w:spacing w:val="-2"/>
        </w:rPr>
        <w:t>有着非常长的实体和较短的尾线，因此，形成一个双棒买进高潮。当一个高潮在趋势已经进</w:t>
      </w:r>
      <w:r>
        <w:rPr>
          <w:spacing w:val="-5"/>
        </w:rPr>
        <w:t>行了很多棒之后出现时，两条腿横盘到至少持续 </w:t>
      </w:r>
      <w:r>
        <w:rPr>
          <w:spacing w:val="-4"/>
        </w:rPr>
        <w:t>10</w:t>
      </w:r>
      <w:r>
        <w:rPr>
          <w:spacing w:val="-9"/>
        </w:rPr>
        <w:t> 棒的下跌调整的几率便增加了。下一棒是</w:t>
      </w:r>
      <w:r>
        <w:rPr>
          <w:spacing w:val="-2"/>
        </w:rPr>
        <w:t>买进高潮之后的一条空头内包棒，可能成为一个单棒最终旗形。</w:t>
      </w:r>
    </w:p>
    <w:p>
      <w:pPr>
        <w:pStyle w:val="BodyText"/>
        <w:spacing w:line="364" w:lineRule="auto" w:before="2"/>
        <w:ind w:left="142" w:right="1128" w:firstLine="480"/>
        <w:jc w:val="both"/>
      </w:pPr>
      <w:r>
        <w:rPr>
          <w:spacing w:val="-14"/>
        </w:rPr>
        <w:t>棒 </w:t>
      </w:r>
      <w:r>
        <w:rPr>
          <w:spacing w:val="-6"/>
        </w:rPr>
        <w:t>6</w:t>
      </w:r>
      <w:r>
        <w:rPr>
          <w:spacing w:val="-13"/>
        </w:rPr>
        <w:t> 是自棒 </w:t>
      </w:r>
      <w:r>
        <w:rPr>
          <w:spacing w:val="-6"/>
        </w:rPr>
        <w:t>5</w:t>
      </w:r>
      <w:r>
        <w:rPr>
          <w:spacing w:val="-12"/>
        </w:rPr>
        <w:t> 第一次回撤和棒 </w:t>
      </w:r>
      <w:r>
        <w:rPr>
          <w:spacing w:val="-6"/>
        </w:rPr>
        <w:t>2</w:t>
      </w:r>
      <w:r>
        <w:rPr>
          <w:spacing w:val="-10"/>
        </w:rPr>
        <w:t> 低点以来的第二条上涨腿，而第二条腿常常会反转。另外，它是一个低点 </w:t>
      </w:r>
      <w:r>
        <w:rPr>
          <w:spacing w:val="-8"/>
        </w:rPr>
        <w:t>4</w:t>
      </w:r>
      <w:r>
        <w:rPr>
          <w:spacing w:val="-13"/>
        </w:rPr>
        <w:t> 和一个楔形，楔形中的三推是棒 </w:t>
      </w:r>
      <w:r>
        <w:rPr>
          <w:spacing w:val="-8"/>
        </w:rPr>
        <w:t>4</w:t>
      </w:r>
      <w:r>
        <w:rPr>
          <w:spacing w:val="-13"/>
        </w:rPr>
        <w:t>、棒 </w:t>
      </w:r>
      <w:r>
        <w:rPr>
          <w:spacing w:val="-8"/>
        </w:rPr>
        <w:t>5</w:t>
      </w:r>
      <w:r>
        <w:rPr>
          <w:spacing w:val="-14"/>
        </w:rPr>
        <w:t> 的后一棒和棒 </w:t>
      </w:r>
      <w:r>
        <w:rPr>
          <w:spacing w:val="-8"/>
        </w:rPr>
        <w:t>6。另外，它也是</w:t>
      </w:r>
      <w:r>
        <w:rPr>
          <w:spacing w:val="-2"/>
        </w:rPr>
        <w:t>一个较大楔形，三推是当日第三棒、棒 </w:t>
      </w:r>
      <w:r>
        <w:rPr/>
        <w:t>4</w:t>
      </w:r>
      <w:r>
        <w:rPr>
          <w:spacing w:val="-15"/>
        </w:rPr>
        <w:t> 和棒 </w:t>
      </w:r>
      <w:r>
        <w:rPr/>
        <w:t>6。在这很多因素的作用下，交易者应该预期</w:t>
      </w:r>
      <w:r>
        <w:rPr>
          <w:spacing w:val="-2"/>
        </w:rPr>
        <w:t>至少会形成两条下跌腿。它前面还是两个买进高潮，第一个是棒 </w:t>
      </w:r>
      <w:r>
        <w:rPr/>
        <w:t>5</w:t>
      </w:r>
      <w:r>
        <w:rPr>
          <w:spacing w:val="-8"/>
        </w:rPr>
        <w:t> 和下一棒的双棒高潮，第</w:t>
      </w:r>
    </w:p>
    <w:p>
      <w:pPr>
        <w:pStyle w:val="BodyText"/>
        <w:spacing w:before="3"/>
        <w:ind w:left="142"/>
        <w:jc w:val="both"/>
      </w:pPr>
      <w:r>
        <w:rPr>
          <w:spacing w:val="-9"/>
        </w:rPr>
        <w:t>二个是棒 </w:t>
      </w:r>
      <w:r>
        <w:rPr/>
        <w:t>6</w:t>
      </w:r>
      <w:r>
        <w:rPr>
          <w:spacing w:val="-8"/>
        </w:rPr>
        <w:t> 的前一棒。连续的第二个买进高潮通常至少会产生一个两条腿的调整，该调整会</w:t>
      </w:r>
    </w:p>
    <w:p>
      <w:pPr>
        <w:pStyle w:val="BodyText"/>
        <w:spacing w:before="160"/>
        <w:ind w:left="142"/>
        <w:jc w:val="both"/>
      </w:pPr>
      <w:r>
        <w:rPr>
          <w:spacing w:val="-6"/>
        </w:rPr>
        <w:t>刺穿均线，并至少持续 </w:t>
      </w:r>
      <w:r>
        <w:rPr/>
        <w:t>1</w:t>
      </w:r>
      <w:r>
        <w:rPr>
          <w:spacing w:val="-18"/>
        </w:rPr>
        <w:t> 小时。</w:t>
      </w:r>
    </w:p>
    <w:p>
      <w:pPr>
        <w:pStyle w:val="BodyText"/>
        <w:spacing w:line="364" w:lineRule="auto" w:before="161"/>
        <w:ind w:left="142" w:right="1128" w:firstLine="480"/>
        <w:jc w:val="both"/>
      </w:pPr>
      <w:r>
        <w:rPr>
          <w:spacing w:val="-11"/>
        </w:rPr>
        <w:t>棒 </w:t>
      </w:r>
      <w:r>
        <w:rPr>
          <w:spacing w:val="-2"/>
        </w:rPr>
        <w:t>6</w:t>
      </w:r>
      <w:r>
        <w:rPr>
          <w:spacing w:val="-6"/>
        </w:rPr>
        <w:t> 之后的两条腿回撤简短地刺穿了均线，并且以一条均线缺口棒结束。由于它形成于</w:t>
      </w:r>
      <w:r>
        <w:rPr>
          <w:spacing w:val="-2"/>
        </w:rPr>
        <w:t>强趋势中，所以很可能是对趋势高点的测试。它也是一个楔形多头旗形买进架构，第一次下</w:t>
      </w:r>
      <w:r>
        <w:rPr>
          <w:spacing w:val="-8"/>
        </w:rPr>
        <w:t>推是棒 </w:t>
      </w:r>
      <w:r>
        <w:rPr>
          <w:spacing w:val="-4"/>
        </w:rPr>
        <w:t>6</w:t>
      </w:r>
      <w:r>
        <w:rPr>
          <w:spacing w:val="-9"/>
        </w:rPr>
        <w:t> 的前一棒，第二次下推是棒 </w:t>
      </w:r>
      <w:r>
        <w:rPr>
          <w:spacing w:val="-4"/>
        </w:rPr>
        <w:t>6</w:t>
      </w:r>
      <w:r>
        <w:rPr>
          <w:spacing w:val="-8"/>
        </w:rPr>
        <w:t> 之后的第三棒。均线缺口棒常常引出趋势的最后一条</w:t>
      </w:r>
      <w:r>
        <w:rPr>
          <w:spacing w:val="-2"/>
        </w:rPr>
        <w:t>腿，然后市场才会出现更大的回撤，甚至是反转。</w:t>
      </w:r>
    </w:p>
    <w:p>
      <w:pPr>
        <w:pStyle w:val="BodyText"/>
        <w:spacing w:line="364" w:lineRule="auto" w:before="2"/>
        <w:ind w:left="142" w:right="1128" w:firstLine="480"/>
        <w:jc w:val="both"/>
      </w:pPr>
      <w:r>
        <w:rPr>
          <w:spacing w:val="-11"/>
        </w:rPr>
        <w:t>棒 </w:t>
      </w:r>
      <w:r>
        <w:rPr>
          <w:spacing w:val="-2"/>
        </w:rPr>
        <w:t>8</w:t>
      </w:r>
      <w:r>
        <w:rPr>
          <w:spacing w:val="-6"/>
        </w:rPr>
        <w:t> 是均线缺口棒之后的一个更低的高点或双重顶，它也突破了趋势线，因此趋势可能</w:t>
      </w:r>
      <w:r>
        <w:rPr>
          <w:spacing w:val="-2"/>
        </w:rPr>
        <w:t>反转。对于预期中的波段下跌，出现一个风险/回报比很好的架构，空方应该部分地反转他们</w:t>
      </w:r>
      <w:r>
        <w:rPr>
          <w:spacing w:val="-2"/>
        </w:rPr>
        <w:t>的头寸。它还形成一个单棒最终旗形反转，与它前面两棒中任意一棒的上尾线一起构成一个微型双重顶反转。</w:t>
      </w:r>
    </w:p>
    <w:p>
      <w:pPr>
        <w:pStyle w:val="BodyText"/>
        <w:spacing w:before="177"/>
      </w:pPr>
    </w:p>
    <w:p>
      <w:pPr>
        <w:pStyle w:val="BodyText"/>
        <w:ind w:left="622"/>
        <w:jc w:val="both"/>
        <w:rPr>
          <w:rFonts w:ascii="Arial MT"/>
        </w:rPr>
      </w:pPr>
      <w:r>
        <w:rPr>
          <w:rFonts w:ascii="Arial MT"/>
          <w:color w:val="FF0000"/>
        </w:rPr>
        <w:t>140</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6.14</w:t>
      </w:r>
    </w:p>
    <w:p>
      <w:pPr>
        <w:pStyle w:val="BodyText"/>
        <w:spacing w:line="470" w:lineRule="atLeast" w:before="16"/>
        <w:ind w:left="142" w:right="1128" w:firstLine="480"/>
        <w:jc w:val="both"/>
      </w:pPr>
      <w:r>
        <w:rPr>
          <w:spacing w:val="-13"/>
        </w:rPr>
        <w:t>棒 </w:t>
      </w:r>
      <w:r>
        <w:rPr>
          <w:spacing w:val="-4"/>
        </w:rPr>
        <w:t>9</w:t>
      </w:r>
      <w:r>
        <w:rPr>
          <w:spacing w:val="-9"/>
        </w:rPr>
        <w:t> 是一个楔形多头旗形，带有从棒 </w:t>
      </w:r>
      <w:r>
        <w:rPr>
          <w:spacing w:val="-4"/>
        </w:rPr>
        <w:t>8</w:t>
      </w:r>
      <w:r>
        <w:rPr>
          <w:spacing w:val="-8"/>
        </w:rPr>
        <w:t> 开始的三次下推，但是，因为抛盘是在一个相对</w:t>
      </w:r>
      <w:r>
        <w:rPr>
          <w:spacing w:val="-2"/>
        </w:rPr>
        <w:t>较为紧凑的空头通道内完成的，市场可能已经反转进入空头趋势，所以最好等待，看一下是否会出现可以接受的突破回撤买进架构。五棒之后，出现一条外包上涨棒，但无论是在交易</w:t>
      </w:r>
      <w:r>
        <w:rPr>
          <w:spacing w:val="-1"/>
        </w:rPr>
        <w:t>区间中还是在空头趋势中，那都不是一个可接受的多头入场，所以买方将不得不等待更多时</w:t>
      </w:r>
    </w:p>
    <w:p>
      <w:pPr>
        <w:pStyle w:val="BodyText"/>
        <w:spacing w:after="0" w:line="470" w:lineRule="atLeast"/>
        <w:jc w:val="both"/>
        <w:sectPr>
          <w:pgSz w:w="11910" w:h="16840"/>
          <w:pgMar w:header="0" w:footer="980" w:top="1160" w:bottom="1180" w:left="992" w:right="0"/>
        </w:sectPr>
      </w:pPr>
    </w:p>
    <w:p>
      <w:pPr>
        <w:pStyle w:val="BodyText"/>
        <w:spacing w:before="54"/>
        <w:ind w:left="142"/>
      </w:pPr>
      <w:r>
        <w:rPr>
          <w:spacing w:val="-14"/>
        </w:rPr>
        <w:t>间。棒 </w:t>
      </w:r>
      <w:r>
        <w:rPr/>
        <w:t>9</w:t>
      </w:r>
      <w:r>
        <w:rPr>
          <w:spacing w:val="-14"/>
        </w:rPr>
        <w:t> 也是在尝试与棒 </w:t>
      </w:r>
      <w:r>
        <w:rPr/>
        <w:t>5</w:t>
      </w:r>
      <w:r>
        <w:rPr>
          <w:spacing w:val="-10"/>
        </w:rPr>
        <w:t> 一起形成一个双重底多头旗形，当天早些时候在棒 </w:t>
      </w:r>
      <w:r>
        <w:rPr/>
        <w:t>5</w:t>
      </w:r>
      <w:r>
        <w:rPr>
          <w:spacing w:val="-12"/>
        </w:rPr>
        <w:t> 所处价位市</w:t>
      </w:r>
    </w:p>
    <w:p>
      <w:pPr>
        <w:pStyle w:val="BodyText"/>
        <w:spacing w:before="161"/>
        <w:ind w:left="142"/>
      </w:pPr>
      <w:r>
        <w:rPr>
          <w:spacing w:val="-3"/>
        </w:rPr>
        <w:t>场找到过买家。最后，它是从棒 </w:t>
      </w:r>
      <w:r>
        <w:rPr/>
        <w:t>6</w:t>
      </w:r>
      <w:r>
        <w:rPr>
          <w:spacing w:val="-8"/>
        </w:rPr>
        <w:t> 高点开始的一个大型两条腿调整的终点，所以是一个高点</w:t>
      </w:r>
    </w:p>
    <w:p>
      <w:pPr>
        <w:pStyle w:val="BodyText"/>
        <w:spacing w:line="364" w:lineRule="auto" w:before="160"/>
        <w:ind w:left="142" w:right="1131"/>
      </w:pPr>
      <w:r>
        <w:rPr>
          <w:spacing w:val="-2"/>
        </w:rPr>
        <w:t>2</w:t>
      </w:r>
      <w:r>
        <w:rPr>
          <w:spacing w:val="-10"/>
        </w:rPr>
        <w:t> 多头架构，或许在某张更高时间框架图表</w:t>
      </w:r>
      <w:r>
        <w:rPr>
          <w:spacing w:val="-2"/>
        </w:rPr>
        <w:t>（</w:t>
      </w:r>
      <w:r>
        <w:rPr>
          <w:spacing w:val="-20"/>
        </w:rPr>
        <w:t>比如 </w:t>
      </w:r>
      <w:r>
        <w:rPr>
          <w:spacing w:val="-2"/>
        </w:rPr>
        <w:t>15</w:t>
      </w:r>
      <w:r>
        <w:rPr>
          <w:spacing w:val="-16"/>
        </w:rPr>
        <w:t> 分钟图</w:t>
      </w:r>
      <w:r>
        <w:rPr>
          <w:spacing w:val="-2"/>
        </w:rPr>
        <w:t>）</w:t>
      </w:r>
      <w:r>
        <w:rPr>
          <w:spacing w:val="-8"/>
        </w:rPr>
        <w:t>上是一个清晰的高点 </w:t>
      </w:r>
      <w:r>
        <w:rPr>
          <w:spacing w:val="-2"/>
        </w:rPr>
        <w:t>2</w:t>
      </w:r>
      <w:r>
        <w:rPr>
          <w:spacing w:val="-16"/>
        </w:rPr>
        <w:t> 多头架</w:t>
      </w:r>
      <w:r>
        <w:rPr>
          <w:spacing w:val="-6"/>
        </w:rPr>
        <w:t>构。</w:t>
      </w:r>
    </w:p>
    <w:p>
      <w:pPr>
        <w:pStyle w:val="BodyText"/>
        <w:spacing w:before="1"/>
        <w:ind w:left="622"/>
      </w:pPr>
      <w:r>
        <w:rPr>
          <w:spacing w:val="-30"/>
        </w:rPr>
        <w:t>棒 </w:t>
      </w:r>
      <w:r>
        <w:rPr/>
        <w:t>10</w:t>
      </w:r>
      <w:r>
        <w:rPr>
          <w:spacing w:val="-30"/>
        </w:rPr>
        <w:t> 是棒 </w:t>
      </w:r>
      <w:r>
        <w:rPr/>
        <w:t>9</w:t>
      </w:r>
      <w:r>
        <w:rPr>
          <w:spacing w:val="-12"/>
        </w:rPr>
        <w:t> 楔形多头旗形低点和失败的高点 </w:t>
      </w:r>
      <w:r>
        <w:rPr/>
        <w:t>2</w:t>
      </w:r>
      <w:r>
        <w:rPr>
          <w:spacing w:val="-13"/>
        </w:rPr>
        <w:t> 下方突破的一个突破回撤，它出现在在棒</w:t>
      </w:r>
    </w:p>
    <w:p>
      <w:pPr>
        <w:pStyle w:val="BodyText"/>
        <w:spacing w:before="161"/>
        <w:ind w:left="142"/>
      </w:pPr>
      <w:r>
        <w:rPr/>
        <w:t>9</w:t>
      </w:r>
      <w:r>
        <w:rPr>
          <w:spacing w:val="-1"/>
        </w:rPr>
        <w:t> 后形成的双重顶空头旗形向下突破之后。四棒突破是一个下跌尖峰，收盘前，市场向上反</w:t>
      </w:r>
    </w:p>
    <w:p>
      <w:pPr>
        <w:pStyle w:val="BodyText"/>
        <w:spacing w:before="160"/>
        <w:ind w:left="141"/>
        <w:jc w:val="both"/>
      </w:pPr>
      <w:r>
        <w:rPr>
          <w:spacing w:val="-5"/>
        </w:rPr>
        <w:t>弹测试通道顶部棒 </w:t>
      </w:r>
      <w:r>
        <w:rPr/>
        <w:t>10</w:t>
      </w:r>
      <w:r>
        <w:rPr>
          <w:spacing w:val="-14"/>
        </w:rPr>
        <w:t>。棒 </w:t>
      </w:r>
      <w:r>
        <w:rPr/>
        <w:t>10</w:t>
      </w:r>
      <w:r>
        <w:rPr>
          <w:spacing w:val="-12"/>
        </w:rPr>
        <w:t> 高点和其后第 </w:t>
      </w:r>
      <w:r>
        <w:rPr/>
        <w:t>4</w:t>
      </w:r>
      <w:r>
        <w:rPr>
          <w:spacing w:val="-8"/>
        </w:rPr>
        <w:t> 棒构成一个双重顶空头旗形空头架构。所有突</w:t>
      </w:r>
    </w:p>
    <w:p>
      <w:pPr>
        <w:pStyle w:val="BodyText"/>
        <w:spacing w:line="364" w:lineRule="auto" w:before="161"/>
        <w:ind w:left="141" w:right="1128"/>
        <w:jc w:val="both"/>
      </w:pPr>
      <w:r>
        <w:rPr>
          <w:spacing w:val="-6"/>
        </w:rPr>
        <w:t>破都是尖峰和高潮，棒 </w:t>
      </w:r>
      <w:r>
        <w:rPr>
          <w:spacing w:val="-4"/>
        </w:rPr>
        <w:t>11</w:t>
      </w:r>
      <w:r>
        <w:rPr>
          <w:spacing w:val="-9"/>
        </w:rPr>
        <w:t> 前面第二棒出现一个二次卖出高潮；第二个连续的卖出高潮通常至</w:t>
      </w:r>
      <w:r>
        <w:rPr>
          <w:spacing w:val="-2"/>
        </w:rPr>
        <w:t>少引出一个两条腿回撤。突破尖峰常常引起一波下跌测量运动。取四棒中第一棒开盘价和第</w:t>
      </w:r>
      <w:r>
        <w:rPr/>
        <w:t>四棒收盘价之间的跳动数，从第一个回撤的顶部（</w:t>
      </w:r>
      <w:r>
        <w:rPr>
          <w:spacing w:val="-11"/>
        </w:rPr>
        <w:t>棒 </w:t>
      </w:r>
      <w:r>
        <w:rPr/>
        <w:t>10</w:t>
      </w:r>
      <w:r>
        <w:rPr>
          <w:spacing w:val="-8"/>
        </w:rPr>
        <w:t> 高点</w:t>
      </w:r>
      <w:r>
        <w:rPr/>
        <w:t>）向下投射。</w:t>
      </w:r>
    </w:p>
    <w:p>
      <w:pPr>
        <w:pStyle w:val="BodyText"/>
        <w:spacing w:line="364" w:lineRule="auto" w:before="2"/>
        <w:ind w:left="142" w:right="1011" w:firstLine="480"/>
      </w:pPr>
      <w:r>
        <w:rPr>
          <w:spacing w:val="-20"/>
        </w:rPr>
        <w:t>棒 </w:t>
      </w:r>
      <w:r>
        <w:rPr/>
        <w:t>11</w:t>
      </w:r>
      <w:r>
        <w:rPr>
          <w:spacing w:val="-11"/>
        </w:rPr>
        <w:t> 在外观上类似于棒 </w:t>
      </w:r>
      <w:r>
        <w:rPr/>
        <w:t>1，先前在这一价格区域找到过买家，他们可能愿意再次买进。由于仍未突破空头趋势线，所以交易区间的几率大于重要反转的几率。从棒 6 开始的下跌运</w:t>
      </w:r>
      <w:r>
        <w:rPr>
          <w:spacing w:val="-4"/>
        </w:rPr>
        <w:t>动处于一条通道之内，我们应该把空头通道看作多头旗形，所以不久可能出现强劲上涨运动。</w:t>
      </w:r>
      <w:r>
        <w:rPr>
          <w:spacing w:val="-5"/>
        </w:rPr>
        <w:t>另外，从棒 </w:t>
      </w:r>
      <w:r>
        <w:rPr/>
        <w:t>6</w:t>
      </w:r>
      <w:r>
        <w:rPr>
          <w:spacing w:val="-7"/>
        </w:rPr>
        <w:t> 起的整波下跌运动是一个复杂的两条腿运动，第二条下跌腿起于棒 </w:t>
      </w:r>
      <w:r>
        <w:rPr/>
        <w:t>8；</w:t>
      </w:r>
      <w:r>
        <w:rPr>
          <w:spacing w:val="-10"/>
        </w:rPr>
        <w:t>在像 </w:t>
      </w:r>
      <w:r>
        <w:rPr/>
        <w:t>60</w:t>
      </w:r>
      <w:r>
        <w:rPr>
          <w:spacing w:val="-2"/>
        </w:rPr>
        <w:t>分钟图表这样较高的时间框架上，它可能是一个简单的两条腿调整。</w:t>
      </w:r>
    </w:p>
    <w:p>
      <w:pPr>
        <w:pStyle w:val="BodyText"/>
        <w:spacing w:before="3"/>
        <w:ind w:left="622"/>
      </w:pPr>
      <w:r>
        <w:rPr>
          <w:spacing w:val="-30"/>
        </w:rPr>
        <w:t>棒 </w:t>
      </w:r>
      <w:r>
        <w:rPr/>
        <w:t>11</w:t>
      </w:r>
      <w:r>
        <w:rPr>
          <w:spacing w:val="-9"/>
        </w:rPr>
        <w:t> 与它前面的多头十字星棒的尾线构成一个微型双重底反转。</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6.15</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141</w:t>
      </w:r>
    </w:p>
    <w:p>
      <w:pPr>
        <w:pStyle w:val="BodyText"/>
        <w:spacing w:before="7"/>
        <w:rPr>
          <w:rFonts w:ascii="Arial MT"/>
          <w:sz w:val="7"/>
        </w:rPr>
      </w:pPr>
      <w:r>
        <w:rPr>
          <w:rFonts w:ascii="Arial MT"/>
          <w:sz w:val="7"/>
        </w:rPr>
        <w:drawing>
          <wp:anchor distT="0" distB="0" distL="0" distR="0" allowOverlap="1" layoutInCell="1" locked="0" behindDoc="1" simplePos="0" relativeHeight="487620608">
            <wp:simplePos x="0" y="0"/>
            <wp:positionH relativeFrom="page">
              <wp:posOffset>720089</wp:posOffset>
            </wp:positionH>
            <wp:positionV relativeFrom="paragraph">
              <wp:posOffset>71389</wp:posOffset>
            </wp:positionV>
            <wp:extent cx="6133262" cy="3352800"/>
            <wp:effectExtent l="0" t="0" r="0" b="0"/>
            <wp:wrapTopAndBottom/>
            <wp:docPr id="247" name="Image 247"/>
            <wp:cNvGraphicFramePr>
              <a:graphicFrameLocks/>
            </wp:cNvGraphicFramePr>
            <a:graphic>
              <a:graphicData uri="http://schemas.openxmlformats.org/drawingml/2006/picture">
                <pic:pic>
                  <pic:nvPicPr>
                    <pic:cNvPr id="247" name="Image 247"/>
                    <pic:cNvPicPr/>
                  </pic:nvPicPr>
                  <pic:blipFill>
                    <a:blip r:embed="rId69" cstate="print"/>
                    <a:stretch>
                      <a:fillRect/>
                    </a:stretch>
                  </pic:blipFill>
                  <pic:spPr>
                    <a:xfrm>
                      <a:off x="0" y="0"/>
                      <a:ext cx="6133262" cy="3352800"/>
                    </a:xfrm>
                    <a:prstGeom prst="rect">
                      <a:avLst/>
                    </a:prstGeom>
                  </pic:spPr>
                </pic:pic>
              </a:graphicData>
            </a:graphic>
          </wp:anchor>
        </w:drawing>
      </w:r>
    </w:p>
    <w:p>
      <w:pPr>
        <w:pStyle w:val="BodyText"/>
        <w:spacing w:before="90"/>
        <w:ind w:left="142"/>
        <w:jc w:val="both"/>
      </w:pPr>
      <w:r>
        <w:rPr>
          <w:spacing w:val="-30"/>
        </w:rPr>
        <w:t>图 </w:t>
      </w:r>
      <w:r>
        <w:rPr/>
        <w:t>6.15</w:t>
      </w:r>
      <w:r>
        <w:rPr>
          <w:spacing w:val="-3"/>
        </w:rPr>
        <w:t> 单棒空头旗形</w:t>
      </w:r>
    </w:p>
    <w:p>
      <w:pPr>
        <w:pStyle w:val="BodyText"/>
        <w:spacing w:after="0"/>
        <w:jc w:val="both"/>
        <w:sectPr>
          <w:pgSz w:w="11910" w:h="16840"/>
          <w:pgMar w:header="0" w:footer="980" w:top="1160" w:bottom="1180" w:left="992" w:right="0"/>
        </w:sectPr>
      </w:pPr>
    </w:p>
    <w:p>
      <w:pPr>
        <w:pStyle w:val="BodyText"/>
        <w:spacing w:line="364" w:lineRule="auto" w:before="42"/>
        <w:ind w:left="142" w:right="1128" w:firstLine="480"/>
        <w:jc w:val="both"/>
      </w:pPr>
      <w:r>
        <w:rPr>
          <w:spacing w:val="-7"/>
        </w:rPr>
        <w:t>空头尖峰中的多头反转棒可能是一个单棒空头旗形。在图 </w:t>
      </w:r>
      <w:r>
        <w:rPr>
          <w:spacing w:val="-6"/>
        </w:rPr>
        <w:t>6.15</w:t>
      </w:r>
      <w:r>
        <w:rPr>
          <w:spacing w:val="-14"/>
        </w:rPr>
        <w:t> 中，棒 </w:t>
      </w:r>
      <w:r>
        <w:rPr>
          <w:spacing w:val="-6"/>
        </w:rPr>
        <w:t>8</w:t>
      </w:r>
      <w:r>
        <w:rPr>
          <w:spacing w:val="-10"/>
        </w:rPr>
        <w:t> 是强空头趋势中</w:t>
      </w:r>
      <w:r>
        <w:rPr>
          <w:spacing w:val="-2"/>
        </w:rPr>
        <w:t>对一条多头反转棒（失败的反转棒）的向下突破，是一个非常棒的空头架构，因为过早买进的多头将被套住，被迫在这一棒的低点下方卖出。</w:t>
      </w:r>
    </w:p>
    <w:p>
      <w:pPr>
        <w:pStyle w:val="BodyText"/>
        <w:spacing w:line="364" w:lineRule="auto" w:before="2"/>
        <w:ind w:left="142" w:right="1131" w:firstLine="480"/>
        <w:jc w:val="both"/>
      </w:pPr>
      <w:r>
        <w:rPr>
          <w:spacing w:val="-15"/>
        </w:rPr>
        <w:t>棒 </w:t>
      </w:r>
      <w:r>
        <w:rPr>
          <w:spacing w:val="-6"/>
        </w:rPr>
        <w:t>8</w:t>
      </w:r>
      <w:r>
        <w:rPr>
          <w:spacing w:val="-16"/>
        </w:rPr>
        <w:t> 到棒 </w:t>
      </w:r>
      <w:r>
        <w:rPr>
          <w:spacing w:val="-6"/>
        </w:rPr>
        <w:t>14</w:t>
      </w:r>
      <w:r>
        <w:rPr>
          <w:spacing w:val="-10"/>
        </w:rPr>
        <w:t> 在某张较高时间框架图表上将是一个双棒反转，在更高时间框架图表上，将</w:t>
      </w:r>
      <w:r>
        <w:rPr>
          <w:spacing w:val="-2"/>
        </w:rPr>
        <w:t>是一条反转棒。</w:t>
      </w:r>
    </w:p>
    <w:p>
      <w:pPr>
        <w:pStyle w:val="BodyText"/>
        <w:spacing w:line="364" w:lineRule="auto" w:before="1"/>
        <w:ind w:left="142" w:right="1128" w:firstLine="480"/>
        <w:jc w:val="both"/>
      </w:pPr>
      <w:r>
        <w:rPr>
          <w:spacing w:val="-13"/>
        </w:rPr>
        <w:t>棒 </w:t>
      </w:r>
      <w:r>
        <w:rPr>
          <w:spacing w:val="-6"/>
        </w:rPr>
        <w:t>9</w:t>
      </w:r>
      <w:r>
        <w:rPr>
          <w:spacing w:val="-14"/>
        </w:rPr>
        <w:t> 和棒 </w:t>
      </w:r>
      <w:r>
        <w:rPr>
          <w:spacing w:val="-6"/>
        </w:rPr>
        <w:t>10</w:t>
      </w:r>
      <w:r>
        <w:rPr>
          <w:spacing w:val="-11"/>
        </w:rPr>
        <w:t> 形成一个微型双重底，棒 </w:t>
      </w:r>
      <w:r>
        <w:rPr>
          <w:spacing w:val="-6"/>
        </w:rPr>
        <w:t>11</w:t>
      </w:r>
      <w:r>
        <w:rPr>
          <w:spacing w:val="-10"/>
        </w:rPr>
        <w:t> 是多头入场棒，但是在强趋势中，十字星并不</w:t>
      </w:r>
      <w:r>
        <w:rPr>
          <w:spacing w:val="-2"/>
        </w:rPr>
        <w:t>是很好的逆势交易信号棒。在剧烈的抛盘中，先前并没有多头回撤，而因为强趋势中的第一次回撤通常失败，所以明智的交易者预期这一底部失败。他们设定卖出止损订单做空的价位</w:t>
      </w:r>
      <w:r>
        <w:rPr>
          <w:spacing w:val="-1"/>
        </w:rPr>
        <w:t>恰好与亏损的多头将要卖出的价位相同，即在棒 </w:t>
      </w:r>
      <w:r>
        <w:rPr/>
        <w:t>11</w:t>
      </w:r>
      <w:r>
        <w:rPr>
          <w:spacing w:val="-12"/>
        </w:rPr>
        <w:t> 下方 </w:t>
      </w:r>
      <w:r>
        <w:rPr/>
        <w:t>1</w:t>
      </w:r>
      <w:r>
        <w:rPr>
          <w:spacing w:val="-5"/>
        </w:rPr>
        <w:t> 个跳动处。</w:t>
      </w:r>
    </w:p>
    <w:p>
      <w:pPr>
        <w:pStyle w:val="BodyText"/>
        <w:spacing w:line="364" w:lineRule="auto" w:before="2"/>
        <w:ind w:left="142" w:right="1128" w:firstLine="480"/>
        <w:jc w:val="both"/>
      </w:pPr>
      <w:r>
        <w:rPr>
          <w:spacing w:val="-8"/>
        </w:rPr>
        <w:t>十字星是一种单棒交易区间，棒 </w:t>
      </w:r>
      <w:r>
        <w:rPr>
          <w:spacing w:val="-6"/>
        </w:rPr>
        <w:t>9</w:t>
      </w:r>
      <w:r>
        <w:rPr>
          <w:spacing w:val="-15"/>
        </w:rPr>
        <w:t> 和棒 </w:t>
      </w:r>
      <w:r>
        <w:rPr>
          <w:spacing w:val="-6"/>
        </w:rPr>
        <w:t>10</w:t>
      </w:r>
      <w:r>
        <w:rPr>
          <w:spacing w:val="-10"/>
        </w:rPr>
        <w:t> 构成一对大十字星，中间有一个小十字星。这</w:t>
      </w:r>
      <w:r>
        <w:rPr>
          <w:spacing w:val="-2"/>
        </w:rPr>
        <w:t>三棒在强空头趋势中形成一个小型的横盘交易区间，即一个空头旗形，所以向下突破很可能</w:t>
      </w:r>
      <w:r>
        <w:rPr>
          <w:spacing w:val="-7"/>
        </w:rPr>
        <w:t>发生。因为棒 </w:t>
      </w:r>
      <w:r>
        <w:rPr>
          <w:spacing w:val="-4"/>
        </w:rPr>
        <w:t>11</w:t>
      </w:r>
      <w:r>
        <w:rPr>
          <w:spacing w:val="-8"/>
        </w:rPr>
        <w:t> 是第二次上涨尝试</w:t>
      </w:r>
      <w:r>
        <w:rPr>
          <w:spacing w:val="-4"/>
        </w:rPr>
        <w:t>（</w:t>
      </w:r>
      <w:r>
        <w:rPr>
          <w:spacing w:val="-5"/>
        </w:rPr>
        <w:t>第一次尝试是在两棒之前，但是甚至未能上涨超过它前</w:t>
      </w:r>
    </w:p>
    <w:p>
      <w:pPr>
        <w:pStyle w:val="BodyText"/>
        <w:spacing w:line="364" w:lineRule="auto" w:before="2"/>
        <w:ind w:left="142" w:right="1128"/>
        <w:jc w:val="both"/>
      </w:pPr>
      <w:r>
        <w:rPr>
          <w:spacing w:val="-2"/>
        </w:rPr>
        <w:t>面挨着的多头十字星</w:t>
      </w:r>
      <w:r>
        <w:rPr>
          <w:spacing w:val="-120"/>
        </w:rPr>
        <w:t>）</w:t>
      </w:r>
      <w:r>
        <w:rPr>
          <w:spacing w:val="-4"/>
        </w:rPr>
        <w:t>，几乎可以肯定的是多头会在棒 </w:t>
      </w:r>
      <w:r>
        <w:rPr>
          <w:spacing w:val="-2"/>
        </w:rPr>
        <w:t>11</w:t>
      </w:r>
      <w:r>
        <w:rPr>
          <w:spacing w:val="-6"/>
        </w:rPr>
        <w:t> 下方离场，而且在市场下跌一两棒</w:t>
      </w:r>
      <w:r>
        <w:rPr>
          <w:spacing w:val="-2"/>
        </w:rPr>
        <w:t>之前不会再次买进。当这些多头卖掉他们的头寸时，他们的卖压加到了来自聪明交易者们的</w:t>
      </w:r>
      <w:r>
        <w:rPr>
          <w:spacing w:val="-5"/>
        </w:rPr>
        <w:t>卖压上，那些聪明交易者们预期这一疲弱的底部失败，因此在棒 </w:t>
      </w:r>
      <w:r>
        <w:rPr>
          <w:spacing w:val="-4"/>
        </w:rPr>
        <w:t>11</w:t>
      </w:r>
      <w:r>
        <w:rPr>
          <w:spacing w:val="-9"/>
        </w:rPr>
        <w:t> 下方做空。只愿意买进的</w:t>
      </w:r>
      <w:r>
        <w:rPr>
          <w:spacing w:val="-2"/>
        </w:rPr>
        <w:t>交易者们买进并亏损，于是市场暂时变成了单向市场，注定下跌。</w:t>
      </w:r>
    </w:p>
    <w:p>
      <w:pPr>
        <w:pStyle w:val="BodyText"/>
        <w:spacing w:before="177"/>
      </w:pPr>
    </w:p>
    <w:p>
      <w:pPr>
        <w:pStyle w:val="BodyText"/>
        <w:ind w:left="622"/>
        <w:rPr>
          <w:rFonts w:ascii="Arial MT"/>
        </w:rPr>
      </w:pPr>
      <w:r>
        <w:rPr>
          <w:rFonts w:ascii="Arial MT"/>
          <w:color w:val="FF0000"/>
        </w:rPr>
        <w:t>142</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6.15</w:t>
      </w:r>
    </w:p>
    <w:p>
      <w:pPr>
        <w:pStyle w:val="BodyText"/>
        <w:spacing w:before="178"/>
        <w:ind w:left="624"/>
      </w:pPr>
      <w:r>
        <w:rPr>
          <w:spacing w:val="-1"/>
        </w:rPr>
        <w:t>这张图表的更深入讨论</w:t>
      </w:r>
    </w:p>
    <w:p>
      <w:pPr>
        <w:pStyle w:val="BodyText"/>
        <w:spacing w:before="161"/>
        <w:ind w:left="622"/>
      </w:pPr>
      <w:r>
        <w:rPr>
          <w:spacing w:val="-21"/>
        </w:rPr>
        <w:t>棒 </w:t>
      </w:r>
      <w:r>
        <w:rPr/>
        <w:t>7</w:t>
      </w:r>
      <w:r>
        <w:rPr>
          <w:spacing w:val="-7"/>
        </w:rPr>
        <w:t> 与两棒之前的宽幅空头棒的下尾线形成一个微型双重底</w:t>
      </w:r>
      <w:r>
        <w:rPr/>
        <w:t>（</w:t>
      </w:r>
      <w:r>
        <w:rPr>
          <w:spacing w:val="-1"/>
        </w:rPr>
        <w:t>双重底的底部不必准确地</w:t>
      </w:r>
    </w:p>
    <w:p>
      <w:pPr>
        <w:pStyle w:val="BodyText"/>
        <w:spacing w:before="160"/>
        <w:ind w:left="142"/>
        <w:jc w:val="both"/>
      </w:pPr>
      <w:r>
        <w:rPr>
          <w:spacing w:val="-4"/>
        </w:rPr>
        <w:t>在同一价位上</w:t>
      </w:r>
      <w:r>
        <w:rPr>
          <w:spacing w:val="-120"/>
        </w:rPr>
        <w:t>）</w:t>
      </w:r>
      <w:r>
        <w:rPr>
          <w:spacing w:val="-6"/>
        </w:rPr>
        <w:t>。由于市场处于一个空头尖峰中，所以在棒 </w:t>
      </w:r>
      <w:r>
        <w:rPr>
          <w:spacing w:val="-4"/>
        </w:rPr>
        <w:t>7</w:t>
      </w:r>
      <w:r>
        <w:rPr>
          <w:spacing w:val="-10"/>
        </w:rPr>
        <w:t> 双重底低点向下突破时卖出是合</w:t>
      </w:r>
    </w:p>
    <w:p>
      <w:pPr>
        <w:pStyle w:val="BodyText"/>
        <w:spacing w:before="161"/>
        <w:ind w:left="142"/>
        <w:jc w:val="both"/>
      </w:pPr>
      <w:r>
        <w:rPr>
          <w:spacing w:val="-4"/>
        </w:rPr>
        <w:t>理的空头架构。这不同于棒 </w:t>
      </w:r>
      <w:r>
        <w:rPr/>
        <w:t>18</w:t>
      </w:r>
      <w:r>
        <w:rPr>
          <w:spacing w:val="-8"/>
        </w:rPr>
        <w:t> 微型双重底</w:t>
      </w:r>
      <w:r>
        <w:rPr/>
        <w:t>（与两棒之前的十字星棒的尾线一起构成</w:t>
      </w:r>
      <w:r>
        <w:rPr>
          <w:spacing w:val="-120"/>
        </w:rPr>
        <w:t>）</w:t>
      </w:r>
      <w:r>
        <w:rPr>
          <w:spacing w:val="-4"/>
        </w:rPr>
        <w:t>，它是</w:t>
      </w:r>
    </w:p>
    <w:p>
      <w:pPr>
        <w:pStyle w:val="BodyText"/>
        <w:spacing w:line="364" w:lineRule="auto" w:before="160"/>
        <w:ind w:left="142" w:right="1131"/>
        <w:jc w:val="both"/>
      </w:pPr>
      <w:r>
        <w:rPr>
          <w:spacing w:val="-5"/>
        </w:rPr>
        <w:t>从一个四棒多头尖峰开始的回撤，不是在空头尖峰中。在棒 </w:t>
      </w:r>
      <w:r>
        <w:rPr>
          <w:spacing w:val="-4"/>
        </w:rPr>
        <w:t>18</w:t>
      </w:r>
      <w:r>
        <w:rPr>
          <w:spacing w:val="-9"/>
        </w:rPr>
        <w:t> 上方买进是合理的</w:t>
      </w:r>
      <w:r>
        <w:rPr>
          <w:spacing w:val="-4"/>
        </w:rPr>
        <w:t>（大部分微</w:t>
      </w:r>
      <w:r>
        <w:rPr>
          <w:spacing w:val="-2"/>
        </w:rPr>
        <w:t>型多头反转都是来自某种类型的微型双重底，在第三本书中关于反转的一章中讨论</w:t>
      </w:r>
      <w:r>
        <w:rPr>
          <w:spacing w:val="-81"/>
        </w:rPr>
        <w:t>）</w:t>
      </w:r>
      <w:r>
        <w:rPr>
          <w:spacing w:val="-23"/>
        </w:rPr>
        <w:t>，但是在</w:t>
      </w:r>
      <w:r>
        <w:rPr>
          <w:spacing w:val="-8"/>
        </w:rPr>
        <w:t>它下方做空并不好。棒 </w:t>
      </w:r>
      <w:r>
        <w:rPr>
          <w:spacing w:val="-6"/>
        </w:rPr>
        <w:t>11</w:t>
      </w:r>
      <w:r>
        <w:rPr>
          <w:spacing w:val="-11"/>
        </w:rPr>
        <w:t> 与两棒之前那一棒的高点形成一个微型双重顶，成为一条低点 </w:t>
      </w:r>
      <w:r>
        <w:rPr>
          <w:spacing w:val="-6"/>
        </w:rPr>
        <w:t>2</w:t>
      </w:r>
      <w:r>
        <w:rPr>
          <w:spacing w:val="-15"/>
        </w:rPr>
        <w:t> 空</w:t>
      </w:r>
      <w:r>
        <w:rPr>
          <w:spacing w:val="-2"/>
        </w:rPr>
        <w:t>头旗形卖出信号棒。</w:t>
      </w:r>
    </w:p>
    <w:p>
      <w:pPr>
        <w:pStyle w:val="BodyText"/>
        <w:spacing w:line="364" w:lineRule="auto" w:before="3"/>
        <w:ind w:left="142" w:right="1011" w:firstLine="480"/>
      </w:pPr>
      <w:r>
        <w:rPr>
          <w:spacing w:val="-20"/>
        </w:rPr>
        <w:t>在图 </w:t>
      </w:r>
      <w:r>
        <w:rPr/>
        <w:t>6.15</w:t>
      </w:r>
      <w:r>
        <w:rPr>
          <w:spacing w:val="-24"/>
        </w:rPr>
        <w:t> 中，棒 </w:t>
      </w:r>
      <w:r>
        <w:rPr/>
        <w:t>15</w:t>
      </w:r>
      <w:r>
        <w:rPr>
          <w:spacing w:val="-12"/>
        </w:rPr>
        <w:t> 向上强势突破空头趋势线，棒 </w:t>
      </w:r>
      <w:r>
        <w:rPr/>
        <w:t>16</w:t>
      </w:r>
      <w:r>
        <w:rPr>
          <w:spacing w:val="-8"/>
        </w:rPr>
        <w:t> 向下跳空开盘是一个更高低点买进</w:t>
      </w:r>
      <w:r>
        <w:rPr>
          <w:spacing w:val="-4"/>
        </w:rPr>
        <w:t>架构，预期市场将再次形成一条上涨腿。市场跌破均线和昨天最后一小时的双重底多头旗形，</w:t>
      </w:r>
      <w:r>
        <w:rPr>
          <w:spacing w:val="-2"/>
        </w:rPr>
        <w:t>然后突破失败。</w:t>
      </w:r>
    </w:p>
    <w:p>
      <w:pPr>
        <w:pStyle w:val="BodyText"/>
        <w:spacing w:before="1"/>
        <w:ind w:left="622"/>
      </w:pPr>
      <w:r>
        <w:rPr>
          <w:spacing w:val="-30"/>
        </w:rPr>
        <w:t>棒 </w:t>
      </w:r>
      <w:r>
        <w:rPr/>
        <w:t>18</w:t>
      </w:r>
      <w:r>
        <w:rPr>
          <w:spacing w:val="-11"/>
        </w:rPr>
        <w:t> 是一个突破回撤多头架构，预期市场会从棒 </w:t>
      </w:r>
      <w:r>
        <w:rPr/>
        <w:t>15</w:t>
      </w:r>
      <w:r>
        <w:rPr>
          <w:spacing w:val="-30"/>
        </w:rPr>
        <w:t> 到棒 </w:t>
      </w:r>
      <w:r>
        <w:rPr/>
        <w:t>16</w:t>
      </w:r>
      <w:r>
        <w:rPr>
          <w:spacing w:val="-9"/>
        </w:rPr>
        <w:t> 的多头旗形中突破。</w:t>
      </w:r>
    </w:p>
    <w:p>
      <w:pPr>
        <w:pStyle w:val="BodyText"/>
        <w:spacing w:after="0"/>
        <w:sectPr>
          <w:pgSz w:w="11910" w:h="16840"/>
          <w:pgMar w:header="0" w:footer="980" w:top="1640" w:bottom="1180" w:left="992" w:right="0"/>
        </w:sectPr>
      </w:pPr>
    </w:p>
    <w:p>
      <w:pPr>
        <w:pStyle w:val="BodyText"/>
        <w:spacing w:line="364" w:lineRule="auto" w:before="54"/>
        <w:ind w:left="141" w:right="1128" w:firstLine="480"/>
        <w:jc w:val="both"/>
      </w:pPr>
      <w:r>
        <w:rPr>
          <w:spacing w:val="-14"/>
        </w:rPr>
        <w:t>棒 </w:t>
      </w:r>
      <w:r>
        <w:rPr>
          <w:spacing w:val="-6"/>
        </w:rPr>
        <w:t>6</w:t>
      </w:r>
      <w:r>
        <w:rPr>
          <w:spacing w:val="-11"/>
        </w:rPr>
        <w:t> 和下一棒是宽幅空头趋势棒，它们跌破了棒 </w:t>
      </w:r>
      <w:r>
        <w:rPr>
          <w:spacing w:val="-6"/>
        </w:rPr>
        <w:t>2</w:t>
      </w:r>
      <w:r>
        <w:rPr>
          <w:spacing w:val="-15"/>
        </w:rPr>
        <w:t> 和棒 </w:t>
      </w:r>
      <w:r>
        <w:rPr>
          <w:spacing w:val="-6"/>
        </w:rPr>
        <w:t>4</w:t>
      </w:r>
      <w:r>
        <w:rPr>
          <w:spacing w:val="-10"/>
        </w:rPr>
        <w:t> 形成的双重底。它们的尾线较</w:t>
      </w:r>
      <w:r>
        <w:rPr>
          <w:spacing w:val="-2"/>
        </w:rPr>
        <w:t>短，实体较长，很可能出现更多卖压。每个大型空头突破都是一个卖出高潮，但是那并不意味着市场将会反转。这一突破看起来很强，在卖出高潮之后，在再次被空方战胜前，多方只能产生一个双棒暂停。突破不仅是高潮，也是尖峰，当突破像这样强劲时，在可交易的底部形成前，市场通常会形成一条下跌通道。空方将在每次暂停和每次回撤时积极做空，直到一个可能的底部形成。底部通常位于某个测量运动的目标处，第一个要考虑的是从突破前交易区间的顶部到底部的下跌测量运动。下一个，观察突破棒开盘价到突破的最后一条强空头趋</w:t>
      </w:r>
      <w:r>
        <w:rPr>
          <w:spacing w:val="-4"/>
        </w:rPr>
        <w:t>势棒（</w:t>
      </w:r>
      <w:r>
        <w:rPr>
          <w:spacing w:val="-9"/>
        </w:rPr>
        <w:t>可能是棒 </w:t>
      </w:r>
      <w:r>
        <w:rPr>
          <w:spacing w:val="-4"/>
        </w:rPr>
        <w:t>7</w:t>
      </w:r>
      <w:r>
        <w:rPr>
          <w:spacing w:val="-9"/>
        </w:rPr>
        <w:t> 的前一棒，或前一棒的前一棒</w:t>
      </w:r>
      <w:r>
        <w:rPr>
          <w:spacing w:val="-4"/>
        </w:rPr>
        <w:t>）的收盘价或最低价之间（的距离</w:t>
      </w:r>
      <w:r>
        <w:rPr>
          <w:spacing w:val="-120"/>
        </w:rPr>
        <w:t>）</w:t>
      </w:r>
      <w:r>
        <w:rPr>
          <w:spacing w:val="-4"/>
        </w:rPr>
        <w:t>。结果是</w:t>
      </w:r>
      <w:r>
        <w:rPr>
          <w:spacing w:val="-2"/>
        </w:rPr>
        <w:t>空头趋势在利用从尖峰顶部到尖峰的第三棒和最后一条空头棒的低点的投射的测量运动目标处到达底部。你还应该寻找其他可能的测量运动投射，因为，如果市场在距这些磁力位几个跳动之内设法反转，那么应该会增加你交易的信心。但是，你不能仅依靠测量运动做逆势交易，因为大多数会失败，你不得不一直观察其他因素。成功率太低。但是，如果存在交易的其他原因，比如趋势通道线过冲和反转或最终旗形反转，那么成功率便显著增加。</w:t>
      </w:r>
    </w:p>
    <w:p>
      <w:pPr>
        <w:pStyle w:val="BodyText"/>
        <w:spacing w:before="182"/>
      </w:pPr>
    </w:p>
    <w:p>
      <w:pPr>
        <w:pStyle w:val="BodyText"/>
        <w:ind w:left="622"/>
        <w:jc w:val="both"/>
        <w:rPr>
          <w:rFonts w:ascii="Arial MT"/>
        </w:rPr>
      </w:pPr>
      <w:r>
        <w:rPr>
          <w:rFonts w:ascii="Arial MT"/>
          <w:color w:val="FF0000"/>
        </w:rPr>
        <w:t>Figure</w:t>
      </w:r>
      <w:r>
        <w:rPr>
          <w:rFonts w:ascii="Arial MT"/>
          <w:color w:val="FF0000"/>
          <w:spacing w:val="-6"/>
        </w:rPr>
        <w:t> </w:t>
      </w:r>
      <w:r>
        <w:rPr>
          <w:rFonts w:ascii="Arial MT"/>
          <w:color w:val="FF0000"/>
        </w:rPr>
        <w:t>6.15</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143</w:t>
      </w:r>
    </w:p>
    <w:p>
      <w:pPr>
        <w:pStyle w:val="BodyText"/>
        <w:spacing w:line="364" w:lineRule="auto" w:before="178"/>
        <w:ind w:left="141" w:right="1128" w:firstLine="480"/>
        <w:jc w:val="both"/>
      </w:pPr>
      <w:r>
        <w:rPr>
          <w:spacing w:val="-2"/>
        </w:rPr>
        <w:t>在强下跌尖峰之后，接下来最可能出现的将是某种类型的下跌通道，最后会形成测试性上涨测试通道的顶部。随着市场在通道内不断下跌，交易者将不断做空，然后在底部买进，</w:t>
      </w:r>
      <w:r>
        <w:rPr>
          <w:spacing w:val="-2"/>
        </w:rPr>
        <w:t>预期将出现向通道顶部的回撤。</w:t>
      </w:r>
    </w:p>
    <w:p>
      <w:pPr>
        <w:pStyle w:val="BodyText"/>
        <w:spacing w:before="2"/>
        <w:ind w:left="622"/>
        <w:jc w:val="both"/>
      </w:pPr>
      <w:r>
        <w:rPr>
          <w:spacing w:val="-16"/>
        </w:rPr>
        <w:t>棒 </w:t>
      </w:r>
      <w:r>
        <w:rPr>
          <w:spacing w:val="-4"/>
        </w:rPr>
        <w:t>8</w:t>
      </w:r>
      <w:r>
        <w:rPr>
          <w:spacing w:val="-10"/>
        </w:rPr>
        <w:t> 和它的后一棒都是宽幅空头趋势棒，只有很少的重叠，因此构成一个二次卖出高潮。</w:t>
      </w:r>
    </w:p>
    <w:p>
      <w:pPr>
        <w:pStyle w:val="BodyText"/>
        <w:spacing w:line="364" w:lineRule="auto" w:before="161"/>
        <w:ind w:left="142" w:right="1131"/>
        <w:jc w:val="both"/>
      </w:pPr>
      <w:r>
        <w:rPr>
          <w:spacing w:val="-7"/>
        </w:rPr>
        <w:t>尽管二次卖出高潮通常会引出两条腿横盘到上涨，而且至少持续 </w:t>
      </w:r>
      <w:r>
        <w:rPr>
          <w:spacing w:val="-6"/>
        </w:rPr>
        <w:t>10</w:t>
      </w:r>
      <w:r>
        <w:rPr>
          <w:spacing w:val="-12"/>
        </w:rPr>
        <w:t> 棒，但是截止棒 </w:t>
      </w:r>
      <w:r>
        <w:rPr>
          <w:spacing w:val="-6"/>
        </w:rPr>
        <w:t>9</w:t>
      </w:r>
      <w:r>
        <w:rPr>
          <w:spacing w:val="-11"/>
        </w:rPr>
        <w:t> 的下跌</w:t>
      </w:r>
      <w:r>
        <w:rPr>
          <w:spacing w:val="-2"/>
        </w:rPr>
        <w:t>运动如此陡峭，买家不愿意买进，卖家仍然愿意卖出更多。</w:t>
      </w:r>
    </w:p>
    <w:p>
      <w:pPr>
        <w:pStyle w:val="BodyText"/>
        <w:spacing w:line="364" w:lineRule="auto" w:before="1"/>
        <w:ind w:left="142" w:right="1128" w:firstLine="480"/>
        <w:jc w:val="both"/>
      </w:pPr>
      <w:r>
        <w:rPr>
          <w:spacing w:val="-15"/>
        </w:rPr>
        <w:t>棒 </w:t>
      </w:r>
      <w:r>
        <w:rPr>
          <w:spacing w:val="-4"/>
        </w:rPr>
        <w:t>11</w:t>
      </w:r>
      <w:r>
        <w:rPr>
          <w:spacing w:val="-9"/>
        </w:rPr>
        <w:t> 是四棒带刺铁丝形态的最后一棒，较长趋势之后的带刺铁丝常常变成最终旗形，这</w:t>
      </w:r>
      <w:r>
        <w:rPr>
          <w:spacing w:val="-2"/>
        </w:rPr>
        <w:t>里便是如此。交易者们正在预期对小型紧凑交易区间的任意向下突破很快失败，市场被拉回</w:t>
      </w:r>
      <w:r>
        <w:rPr>
          <w:spacing w:val="-6"/>
        </w:rPr>
        <w:t>区间之内。因此，他们很可能只在棒 </w:t>
      </w:r>
      <w:r>
        <w:rPr>
          <w:spacing w:val="-4"/>
        </w:rPr>
        <w:t>11</w:t>
      </w:r>
      <w:r>
        <w:rPr>
          <w:spacing w:val="-9"/>
        </w:rPr>
        <w:t> 下方做刮头皮空头交易，而不是持有头寸，期待下跌</w:t>
      </w:r>
    </w:p>
    <w:p>
      <w:pPr>
        <w:pStyle w:val="BodyText"/>
        <w:spacing w:line="364" w:lineRule="auto" w:before="2"/>
        <w:ind w:left="142" w:right="1011"/>
      </w:pPr>
      <w:r>
        <w:rPr>
          <w:spacing w:val="-12"/>
        </w:rPr>
        <w:t>波段。棒 </w:t>
      </w:r>
      <w:r>
        <w:rPr/>
        <w:t>11</w:t>
      </w:r>
      <w:r>
        <w:rPr>
          <w:spacing w:val="-8"/>
        </w:rPr>
        <w:t> 之后的两棒又是宽幅空头趋势棒，形成第三个尖峰，也是对某个东西</w:t>
      </w:r>
      <w:r>
        <w:rPr/>
        <w:t>（这里是带</w:t>
      </w:r>
      <w:r>
        <w:rPr>
          <w:spacing w:val="-4"/>
        </w:rPr>
        <w:t>刺铁丝，所以是一个潜在的最终旗形）的突破和高潮。连续的第三个卖出高潮是相当异常的，</w:t>
      </w:r>
      <w:r>
        <w:rPr>
          <w:spacing w:val="-2"/>
        </w:rPr>
        <w:t>因此至少出现最短持续 </w:t>
      </w:r>
      <w:r>
        <w:rPr/>
        <w:t>10</w:t>
      </w:r>
      <w:r>
        <w:rPr>
          <w:spacing w:val="-9"/>
        </w:rPr>
        <w:t> 棒的两条腿横盘至上涨调整的几率将非常高。在最终旗形突破和测</w:t>
      </w:r>
      <w:r>
        <w:rPr>
          <w:spacing w:val="-2"/>
        </w:rPr>
        <w:t>量运动之后，这就更可能发生。</w:t>
      </w:r>
    </w:p>
    <w:p>
      <w:pPr>
        <w:pStyle w:val="BodyText"/>
        <w:spacing w:before="2"/>
        <w:ind w:left="622"/>
      </w:pPr>
      <w:r>
        <w:rPr>
          <w:spacing w:val="-7"/>
        </w:rPr>
        <w:t>虽然位于低点的棒 </w:t>
      </w:r>
      <w:r>
        <w:rPr>
          <w:spacing w:val="-4"/>
        </w:rPr>
        <w:t>12</w:t>
      </w:r>
      <w:r>
        <w:rPr>
          <w:spacing w:val="-10"/>
        </w:rPr>
        <w:t> 信号棒有一个空头实体，但是它的收盘价高于中点，所以买家显示</w:t>
      </w:r>
    </w:p>
    <w:p>
      <w:pPr>
        <w:pStyle w:val="BodyText"/>
        <w:spacing w:line="460" w:lineRule="atLeast" w:before="8"/>
        <w:ind w:left="142" w:right="1128"/>
      </w:pPr>
      <w:r>
        <w:rPr>
          <w:spacing w:val="-2"/>
        </w:rPr>
        <w:t>出一些力量。它也是尖峰突破之后的第三次下推（</w:t>
      </w:r>
      <w:r>
        <w:rPr>
          <w:spacing w:val="-31"/>
        </w:rPr>
        <w:t>棒 </w:t>
      </w:r>
      <w:r>
        <w:rPr>
          <w:spacing w:val="-2"/>
        </w:rPr>
        <w:t>7</w:t>
      </w:r>
      <w:r>
        <w:rPr>
          <w:spacing w:val="-32"/>
        </w:rPr>
        <w:t> 和棒 </w:t>
      </w:r>
      <w:r>
        <w:rPr>
          <w:spacing w:val="-2"/>
        </w:rPr>
        <w:t>9</w:t>
      </w:r>
      <w:r>
        <w:rPr>
          <w:spacing w:val="-14"/>
        </w:rPr>
        <w:t> 是前两推</w:t>
      </w:r>
      <w:r>
        <w:rPr>
          <w:spacing w:val="-74"/>
        </w:rPr>
        <w:t>）</w:t>
      </w:r>
      <w:r>
        <w:rPr>
          <w:spacing w:val="-12"/>
        </w:rPr>
        <w:t>，尖峰之后的通道常</w:t>
      </w:r>
      <w:r>
        <w:rPr>
          <w:spacing w:val="-1"/>
        </w:rPr>
        <w:t>常以第三推结束。在最终旗形、连续的第三个卖出高潮、楔形底和测量运动构成的环境中，</w:t>
      </w:r>
    </w:p>
    <w:p>
      <w:pPr>
        <w:pStyle w:val="BodyText"/>
        <w:spacing w:after="0" w:line="460" w:lineRule="atLeast"/>
        <w:sectPr>
          <w:pgSz w:w="11910" w:h="16840"/>
          <w:pgMar w:header="0" w:footer="980" w:top="1160" w:bottom="1180" w:left="992" w:right="0"/>
        </w:sectPr>
      </w:pPr>
    </w:p>
    <w:p>
      <w:pPr>
        <w:pStyle w:val="BodyText"/>
        <w:spacing w:before="54"/>
        <w:ind w:left="142"/>
        <w:jc w:val="both"/>
      </w:pPr>
      <w:r>
        <w:rPr>
          <w:spacing w:val="-8"/>
        </w:rPr>
        <w:t>它是一个利用上涨做交易的很好架构。第一个目标是测试棒 </w:t>
      </w:r>
      <w:r>
        <w:rPr/>
        <w:t>11</w:t>
      </w:r>
      <w:r>
        <w:rPr>
          <w:spacing w:val="-9"/>
        </w:rPr>
        <w:t> 高点附近带刺铁丝的顶部和测</w:t>
      </w:r>
    </w:p>
    <w:p>
      <w:pPr>
        <w:pStyle w:val="BodyText"/>
        <w:spacing w:before="161"/>
        <w:ind w:left="142"/>
        <w:jc w:val="both"/>
      </w:pPr>
      <w:r>
        <w:rPr>
          <w:spacing w:val="-7"/>
        </w:rPr>
        <w:t>试均线。另一个目标是大约持续 </w:t>
      </w:r>
      <w:r>
        <w:rPr>
          <w:spacing w:val="-4"/>
        </w:rPr>
        <w:t>10</w:t>
      </w:r>
      <w:r>
        <w:rPr>
          <w:spacing w:val="-23"/>
        </w:rPr>
        <w:t> 棒或 </w:t>
      </w:r>
      <w:r>
        <w:rPr>
          <w:spacing w:val="-4"/>
        </w:rPr>
        <w:t>1</w:t>
      </w:r>
      <w:r>
        <w:rPr>
          <w:spacing w:val="-10"/>
        </w:rPr>
        <w:t> 小时的两条腿横盘到上涨。最后一个目标是测试初</w:t>
      </w:r>
    </w:p>
    <w:p>
      <w:pPr>
        <w:pStyle w:val="BodyText"/>
        <w:spacing w:line="364" w:lineRule="auto" w:before="160"/>
        <w:ind w:left="142" w:right="1128"/>
        <w:jc w:val="both"/>
      </w:pPr>
      <w:r>
        <w:rPr>
          <w:spacing w:val="-8"/>
        </w:rPr>
        <w:t>始尖峰之后的通道的顶部，那是棒 </w:t>
      </w:r>
      <w:r>
        <w:rPr>
          <w:spacing w:val="-6"/>
        </w:rPr>
        <w:t>7</w:t>
      </w:r>
      <w:r>
        <w:rPr>
          <w:spacing w:val="-11"/>
        </w:rPr>
        <w:t> 多头棒的顶部。虽然截止棒 </w:t>
      </w:r>
      <w:r>
        <w:rPr>
          <w:spacing w:val="-6"/>
        </w:rPr>
        <w:t>15</w:t>
      </w:r>
      <w:r>
        <w:rPr>
          <w:spacing w:val="-10"/>
        </w:rPr>
        <w:t> 的上涨运动有两条腿，但</w:t>
      </w:r>
      <w:r>
        <w:rPr>
          <w:spacing w:val="-2"/>
        </w:rPr>
        <w:t>是它几乎被全部包含在一条通道内，所以它更可能是更大的两条腿形态中复杂的第一条腿，这里便是如此。第二条上涨腿开始于下一天的开盘棒棒 </w:t>
      </w:r>
      <w:r>
        <w:rPr/>
        <w:t>16。</w:t>
      </w:r>
    </w:p>
    <w:p>
      <w:pPr>
        <w:pStyle w:val="BodyText"/>
        <w:spacing w:before="176"/>
      </w:pPr>
    </w:p>
    <w:p>
      <w:pPr>
        <w:pStyle w:val="BodyText"/>
        <w:ind w:left="622"/>
        <w:rPr>
          <w:rFonts w:ascii="Arial MT"/>
        </w:rPr>
      </w:pPr>
      <w:r>
        <w:rPr>
          <w:rFonts w:ascii="Arial MT"/>
          <w:color w:val="FF0000"/>
        </w:rPr>
        <w:t>144</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6.16</w:t>
      </w:r>
    </w:p>
    <w:p>
      <w:pPr>
        <w:pStyle w:val="BodyText"/>
        <w:spacing w:before="8"/>
        <w:rPr>
          <w:rFonts w:ascii="Arial MT"/>
          <w:sz w:val="17"/>
        </w:rPr>
      </w:pPr>
      <w:r>
        <w:rPr>
          <w:rFonts w:ascii="Arial MT"/>
          <w:sz w:val="17"/>
        </w:rPr>
        <w:drawing>
          <wp:anchor distT="0" distB="0" distL="0" distR="0" allowOverlap="1" layoutInCell="1" locked="0" behindDoc="1" simplePos="0" relativeHeight="487621120">
            <wp:simplePos x="0" y="0"/>
            <wp:positionH relativeFrom="page">
              <wp:posOffset>720089</wp:posOffset>
            </wp:positionH>
            <wp:positionV relativeFrom="paragraph">
              <wp:posOffset>144731</wp:posOffset>
            </wp:positionV>
            <wp:extent cx="6124855" cy="3401567"/>
            <wp:effectExtent l="0" t="0" r="0" b="0"/>
            <wp:wrapTopAndBottom/>
            <wp:docPr id="248" name="Image 248"/>
            <wp:cNvGraphicFramePr>
              <a:graphicFrameLocks/>
            </wp:cNvGraphicFramePr>
            <a:graphic>
              <a:graphicData uri="http://schemas.openxmlformats.org/drawingml/2006/picture">
                <pic:pic>
                  <pic:nvPicPr>
                    <pic:cNvPr id="248" name="Image 248"/>
                    <pic:cNvPicPr/>
                  </pic:nvPicPr>
                  <pic:blipFill>
                    <a:blip r:embed="rId70" cstate="print"/>
                    <a:stretch>
                      <a:fillRect/>
                    </a:stretch>
                  </pic:blipFill>
                  <pic:spPr>
                    <a:xfrm>
                      <a:off x="0" y="0"/>
                      <a:ext cx="6124855" cy="3401567"/>
                    </a:xfrm>
                    <a:prstGeom prst="rect">
                      <a:avLst/>
                    </a:prstGeom>
                  </pic:spPr>
                </pic:pic>
              </a:graphicData>
            </a:graphic>
          </wp:anchor>
        </w:drawing>
      </w:r>
    </w:p>
    <w:p>
      <w:pPr>
        <w:pStyle w:val="BodyText"/>
        <w:spacing w:before="210"/>
        <w:ind w:left="141"/>
        <w:jc w:val="both"/>
      </w:pPr>
      <w:r>
        <w:rPr>
          <w:spacing w:val="-30"/>
        </w:rPr>
        <w:t>图 </w:t>
      </w:r>
      <w:r>
        <w:rPr/>
        <w:t>6.16</w:t>
      </w:r>
      <w:r>
        <w:rPr>
          <w:spacing w:val="-3"/>
        </w:rPr>
        <w:t> 好架构很常见</w:t>
      </w:r>
    </w:p>
    <w:p>
      <w:pPr>
        <w:pStyle w:val="BodyText"/>
      </w:pPr>
    </w:p>
    <w:p>
      <w:pPr>
        <w:pStyle w:val="BodyText"/>
        <w:spacing w:before="13"/>
      </w:pPr>
    </w:p>
    <w:p>
      <w:pPr>
        <w:pStyle w:val="BodyText"/>
        <w:spacing w:line="364" w:lineRule="auto"/>
        <w:ind w:left="141" w:right="1130" w:firstLine="480"/>
      </w:pPr>
      <w:r>
        <w:rPr>
          <w:spacing w:val="-2"/>
        </w:rPr>
        <w:t>在每张图上，每天都有很多好的架构，在它们形成时，你辨认的经验越丰富，那么你就</w:t>
      </w:r>
      <w:r>
        <w:rPr>
          <w:spacing w:val="-2"/>
        </w:rPr>
        <w:t>越能利用它们获利。</w:t>
      </w:r>
    </w:p>
    <w:p>
      <w:pPr>
        <w:pStyle w:val="BodyText"/>
        <w:spacing w:line="364" w:lineRule="auto" w:before="1"/>
        <w:ind w:left="141" w:right="1131" w:firstLine="480"/>
      </w:pPr>
      <w:r>
        <w:rPr>
          <w:spacing w:val="-27"/>
        </w:rPr>
        <w:t>图 </w:t>
      </w:r>
      <w:r>
        <w:rPr>
          <w:spacing w:val="-4"/>
        </w:rPr>
        <w:t>6.16</w:t>
      </w:r>
      <w:r>
        <w:rPr>
          <w:spacing w:val="-23"/>
        </w:rPr>
        <w:t> 中，棒 </w:t>
      </w:r>
      <w:r>
        <w:rPr>
          <w:spacing w:val="-4"/>
        </w:rPr>
        <w:t>1</w:t>
      </w:r>
      <w:r>
        <w:rPr>
          <w:spacing w:val="-11"/>
        </w:rPr>
        <w:t> 是跌破开盘低点后的一个双棒反转买进架构，与昨日低点相比，它是一</w:t>
      </w:r>
      <w:r>
        <w:rPr>
          <w:spacing w:val="-2"/>
        </w:rPr>
        <w:t>个更高的低点。</w:t>
      </w:r>
    </w:p>
    <w:p>
      <w:pPr>
        <w:pStyle w:val="BodyText"/>
        <w:spacing w:before="2"/>
        <w:ind w:left="621"/>
      </w:pPr>
      <w:r>
        <w:rPr>
          <w:spacing w:val="-21"/>
        </w:rPr>
        <w:t>棒 </w:t>
      </w:r>
      <w:r>
        <w:rPr/>
        <w:t>2</w:t>
      </w:r>
      <w:r>
        <w:rPr>
          <w:spacing w:val="-8"/>
        </w:rPr>
        <w:t> 之前的小空头反转棒测试均线，是在尝试使双棒反转失败。但是它失败了，仅仅成</w:t>
      </w:r>
    </w:p>
    <w:p>
      <w:pPr>
        <w:pStyle w:val="BodyText"/>
        <w:spacing w:before="160"/>
        <w:ind w:left="141"/>
        <w:jc w:val="both"/>
      </w:pPr>
      <w:r>
        <w:rPr>
          <w:spacing w:val="-20"/>
        </w:rPr>
        <w:t>为棒 </w:t>
      </w:r>
      <w:r>
        <w:rPr/>
        <w:t>1</w:t>
      </w:r>
      <w:r>
        <w:rPr>
          <w:spacing w:val="-9"/>
        </w:rPr>
        <w:t> 上方突破的一个回撤。当市场正在努力走高时，在回撤上方买进是不错的选择。</w:t>
      </w:r>
    </w:p>
    <w:p>
      <w:pPr>
        <w:pStyle w:val="BodyText"/>
        <w:spacing w:line="364" w:lineRule="auto" w:before="161"/>
        <w:ind w:left="142" w:right="1128" w:firstLine="480"/>
        <w:jc w:val="both"/>
      </w:pPr>
      <w:r>
        <w:rPr>
          <w:spacing w:val="-11"/>
        </w:rPr>
        <w:t>棒 </w:t>
      </w:r>
      <w:r>
        <w:rPr>
          <w:spacing w:val="-2"/>
        </w:rPr>
        <w:t>3</w:t>
      </w:r>
      <w:r>
        <w:rPr>
          <w:spacing w:val="-6"/>
        </w:rPr>
        <w:t> 是一条空头内包棒，此前市场尝试向上突破一条多头趋势通道线和昨日高点。这形</w:t>
      </w:r>
      <w:r>
        <w:rPr>
          <w:spacing w:val="-2"/>
        </w:rPr>
        <w:t>成一个空头架构，因为如果市场在其低点下方交易，那么交易者可能会认为那一突破已经失败，应该是一个回撤。</w:t>
      </w:r>
    </w:p>
    <w:p>
      <w:pPr>
        <w:pStyle w:val="BodyText"/>
        <w:spacing w:before="1"/>
        <w:ind w:left="622"/>
        <w:jc w:val="both"/>
      </w:pPr>
      <w:r>
        <w:rPr>
          <w:spacing w:val="-21"/>
        </w:rPr>
        <w:t>棒 </w:t>
      </w:r>
      <w:r>
        <w:rPr/>
        <w:t>4</w:t>
      </w:r>
      <w:r>
        <w:rPr>
          <w:spacing w:val="-8"/>
        </w:rPr>
        <w:t> 是一条十字星棒，它形成于另两条十字星棒之后，实体短小的棒线和由十字星构成</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2"/>
        </w:rPr>
        <w:t>的微型楔形，很少会是可靠的架构。重叠的十字星代表着双向交易，所以表现为不确定性。但是，这些棒线顶部的三条尾线是卖压正在建立的征兆。一个二次入场架构在两棒之后以双棒反转的形式出现，空头入场在两棒中较低一棒的下方。空头趋势棒下方的那一入场也是对</w:t>
      </w:r>
      <w:r>
        <w:rPr>
          <w:spacing w:val="-1"/>
        </w:rPr>
        <w:t>一个微型双重底的向下突破，该微型双重底是由那条空头棒和两棒之前的十字星棒构成的。</w:t>
      </w:r>
    </w:p>
    <w:p>
      <w:pPr>
        <w:pStyle w:val="BodyText"/>
        <w:spacing w:before="176"/>
      </w:pPr>
    </w:p>
    <w:p>
      <w:pPr>
        <w:pStyle w:val="BodyText"/>
        <w:spacing w:before="1"/>
        <w:ind w:left="622"/>
        <w:jc w:val="both"/>
        <w:rPr>
          <w:rFonts w:ascii="Arial MT"/>
        </w:rPr>
      </w:pPr>
      <w:r>
        <w:rPr>
          <w:rFonts w:ascii="Arial MT"/>
          <w:color w:val="FF0000"/>
        </w:rPr>
        <w:t>Figure</w:t>
      </w:r>
      <w:r>
        <w:rPr>
          <w:rFonts w:ascii="Arial MT"/>
          <w:color w:val="FF0000"/>
          <w:spacing w:val="-6"/>
        </w:rPr>
        <w:t> </w:t>
      </w:r>
      <w:r>
        <w:rPr>
          <w:rFonts w:ascii="Arial MT"/>
          <w:color w:val="FF0000"/>
        </w:rPr>
        <w:t>6.16</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145</w:t>
      </w:r>
    </w:p>
    <w:p>
      <w:pPr>
        <w:pStyle w:val="BodyText"/>
        <w:spacing w:before="178"/>
        <w:ind w:left="622"/>
        <w:jc w:val="both"/>
      </w:pPr>
      <w:r>
        <w:rPr>
          <w:spacing w:val="-30"/>
        </w:rPr>
        <w:t>棒 </w:t>
      </w:r>
      <w:r>
        <w:rPr/>
        <w:t>5</w:t>
      </w:r>
      <w:r>
        <w:rPr>
          <w:spacing w:val="-20"/>
        </w:rPr>
        <w:t> 是对一个 </w:t>
      </w:r>
      <w:r>
        <w:rPr/>
        <w:t>ii</w:t>
      </w:r>
      <w:r>
        <w:rPr>
          <w:spacing w:val="-9"/>
        </w:rPr>
        <w:t> 形态的失败的向上突破。</w:t>
      </w:r>
    </w:p>
    <w:p>
      <w:pPr>
        <w:pStyle w:val="BodyText"/>
        <w:spacing w:before="161"/>
        <w:ind w:left="622"/>
        <w:jc w:val="both"/>
      </w:pPr>
      <w:r>
        <w:rPr>
          <w:spacing w:val="-30"/>
        </w:rPr>
        <w:t>棒 </w:t>
      </w:r>
      <w:r>
        <w:rPr/>
        <w:t>6</w:t>
      </w:r>
      <w:r>
        <w:rPr>
          <w:spacing w:val="-9"/>
        </w:rPr>
        <w:t> 是一条多头反转棒，在测试当日低点后，市场再次尝试上涨。</w:t>
      </w:r>
    </w:p>
    <w:p>
      <w:pPr>
        <w:pStyle w:val="BodyText"/>
        <w:spacing w:line="364" w:lineRule="auto" w:before="160"/>
        <w:ind w:left="142" w:right="1011" w:firstLine="480"/>
        <w:jc w:val="both"/>
      </w:pPr>
      <w:r>
        <w:rPr>
          <w:spacing w:val="-15"/>
        </w:rPr>
        <w:t>棒 </w:t>
      </w:r>
      <w:r>
        <w:rPr>
          <w:spacing w:val="-4"/>
        </w:rPr>
        <w:t>7</w:t>
      </w:r>
      <w:r>
        <w:rPr>
          <w:spacing w:val="-9"/>
        </w:rPr>
        <w:t> 是一个十字星，但它是一个向均线的回撤，形成于强上涨运动之后，具有多头实体，</w:t>
      </w:r>
      <w:r>
        <w:rPr>
          <w:spacing w:val="-2"/>
        </w:rPr>
        <w:t>而且它是第二次尝试上涨（第一次是它的前一棒</w:t>
      </w:r>
      <w:r>
        <w:rPr>
          <w:spacing w:val="-120"/>
        </w:rPr>
        <w:t>）</w:t>
      </w:r>
      <w:r>
        <w:rPr>
          <w:spacing w:val="-2"/>
        </w:rPr>
        <w:t>。</w:t>
      </w:r>
    </w:p>
    <w:p>
      <w:pPr>
        <w:pStyle w:val="BodyText"/>
        <w:spacing w:line="364" w:lineRule="auto" w:before="1"/>
        <w:ind w:left="142" w:right="1131" w:firstLine="480"/>
        <w:jc w:val="both"/>
      </w:pPr>
      <w:r>
        <w:rPr>
          <w:spacing w:val="-11"/>
        </w:rPr>
        <w:t>棒 </w:t>
      </w:r>
      <w:r>
        <w:rPr>
          <w:spacing w:val="-2"/>
        </w:rPr>
        <w:t>8</w:t>
      </w:r>
      <w:r>
        <w:rPr>
          <w:spacing w:val="-6"/>
        </w:rPr>
        <w:t> 是一条空头内包棒，但它前面是三条强多头趋势棒。面对那样强的上涨动能，在做</w:t>
      </w:r>
      <w:r>
        <w:rPr>
          <w:spacing w:val="-2"/>
        </w:rPr>
        <w:t>空前最好等待二次入场。</w:t>
      </w:r>
    </w:p>
    <w:p>
      <w:pPr>
        <w:pStyle w:val="BodyText"/>
        <w:spacing w:before="1"/>
        <w:ind w:left="622"/>
        <w:jc w:val="both"/>
      </w:pPr>
      <w:r>
        <w:rPr>
          <w:spacing w:val="-21"/>
        </w:rPr>
        <w:t>棒 </w:t>
      </w:r>
      <w:r>
        <w:rPr/>
        <w:t>8</w:t>
      </w:r>
      <w:r>
        <w:rPr>
          <w:spacing w:val="-8"/>
        </w:rPr>
        <w:t> 是一个双棒反转，而且位于较高时间框架图表上的双棒反转中间。更高时间框架上</w:t>
      </w:r>
    </w:p>
    <w:p>
      <w:pPr>
        <w:pStyle w:val="BodyText"/>
        <w:spacing w:line="364" w:lineRule="auto" w:before="161"/>
        <w:ind w:left="142" w:right="1128"/>
        <w:jc w:val="both"/>
      </w:pPr>
      <w:r>
        <w:rPr>
          <w:spacing w:val="-6"/>
        </w:rPr>
        <w:t>的反转的多头部分是由棒 </w:t>
      </w:r>
      <w:r>
        <w:rPr>
          <w:spacing w:val="-4"/>
        </w:rPr>
        <w:t>8</w:t>
      </w:r>
      <w:r>
        <w:rPr>
          <w:spacing w:val="-15"/>
        </w:rPr>
        <w:t> 前面的三条多头趋势棒形成的，空头部分是截止棒 </w:t>
      </w:r>
      <w:r>
        <w:rPr>
          <w:spacing w:val="-4"/>
        </w:rPr>
        <w:t>11</w:t>
      </w:r>
      <w:r>
        <w:rPr>
          <w:spacing w:val="-9"/>
        </w:rPr>
        <w:t> 的一系列空</w:t>
      </w:r>
      <w:r>
        <w:rPr>
          <w:spacing w:val="-2"/>
        </w:rPr>
        <w:t>头趋势棒。有些较高时间框架图表可能会使用所有的那些棒线，而其他图表会使用那些棒线期间发生的大多数交易。</w:t>
      </w:r>
    </w:p>
    <w:p>
      <w:pPr>
        <w:pStyle w:val="BodyText"/>
        <w:spacing w:line="364" w:lineRule="auto" w:before="2"/>
        <w:ind w:left="142" w:right="1011" w:firstLine="480"/>
      </w:pPr>
      <w:r>
        <w:rPr>
          <w:spacing w:val="-21"/>
        </w:rPr>
        <w:t>棒 </w:t>
      </w:r>
      <w:r>
        <w:rPr/>
        <w:t>9</w:t>
      </w:r>
      <w:r>
        <w:rPr>
          <w:spacing w:val="-7"/>
        </w:rPr>
        <w:t> 是一条多头反转棒，但是与近期棒线相比，它的波幅相对较窄，所以不大可能形成</w:t>
      </w:r>
      <w:r>
        <w:rPr/>
        <w:t>成功的多头架构。最好等待二次入场，但是二次入场一直没有到来。相反地，随着市场反转</w:t>
      </w:r>
      <w:r>
        <w:rPr>
          <w:spacing w:val="-10"/>
        </w:rPr>
        <w:t>进入一条外包下跌棒，在棒 </w:t>
      </w:r>
      <w:r>
        <w:rPr/>
        <w:t>9</w:t>
      </w:r>
      <w:r>
        <w:rPr>
          <w:spacing w:val="-15"/>
        </w:rPr>
        <w:t> 上方买进的多头立即被套。在棒 </w:t>
      </w:r>
      <w:r>
        <w:rPr/>
        <w:t>9</w:t>
      </w:r>
      <w:r>
        <w:rPr>
          <w:spacing w:val="-9"/>
        </w:rPr>
        <w:t> 低点下方卖出是可以接受的，</w:t>
      </w:r>
      <w:r>
        <w:rPr/>
        <w:t>因为那可以利用那些现在不得不卖出他们的亏损头寸的多头。但是，交易者必须迅速思考认识到这一点并下单。</w:t>
      </w:r>
    </w:p>
    <w:p>
      <w:pPr>
        <w:pStyle w:val="BodyText"/>
        <w:spacing w:line="364" w:lineRule="auto" w:before="3"/>
        <w:ind w:left="142" w:right="1128" w:firstLine="480"/>
        <w:jc w:val="both"/>
      </w:pPr>
      <w:r>
        <w:rPr>
          <w:spacing w:val="-15"/>
        </w:rPr>
        <w:t>棒 </w:t>
      </w:r>
      <w:r>
        <w:rPr>
          <w:spacing w:val="-8"/>
        </w:rPr>
        <w:t>11</w:t>
      </w:r>
      <w:r>
        <w:rPr>
          <w:spacing w:val="-14"/>
        </w:rPr>
        <w:t> 是一个 </w:t>
      </w:r>
      <w:r>
        <w:rPr>
          <w:spacing w:val="-8"/>
        </w:rPr>
        <w:t>ioi</w:t>
      </w:r>
      <w:r>
        <w:rPr>
          <w:spacing w:val="-13"/>
        </w:rPr>
        <w:t> 和一个二次入场多头架构，当时市场正在向棒 </w:t>
      </w:r>
      <w:r>
        <w:rPr>
          <w:spacing w:val="-8"/>
        </w:rPr>
        <w:t>7</w:t>
      </w:r>
      <w:r>
        <w:rPr>
          <w:spacing w:val="-12"/>
        </w:rPr>
        <w:t> 波段低点下方下推。在</w:t>
      </w:r>
      <w:r>
        <w:rPr>
          <w:spacing w:val="-2"/>
        </w:rPr>
        <w:t>交易区间日，市场常常反转突破先前的波段低点或高点，二次信号尤其可靠。第一个信号是</w:t>
      </w:r>
      <w:r>
        <w:rPr>
          <w:spacing w:val="-5"/>
        </w:rPr>
        <w:t>在两棒之前，但是那一点的下行动能如此强劲，所以在那里买进将是不明智的。棒 </w:t>
      </w:r>
      <w:r>
        <w:rPr>
          <w:spacing w:val="-4"/>
        </w:rPr>
        <w:t>13</w:t>
      </w:r>
      <w:r>
        <w:rPr>
          <w:spacing w:val="-10"/>
        </w:rPr>
        <w:t> 是一个</w:t>
      </w:r>
      <w:r>
        <w:rPr>
          <w:spacing w:val="-2"/>
        </w:rPr>
        <w:t>风险较高的多头入场，因为无论何时有三条或更多条彼此重叠、相对较大的棒线坐在均线上时，多头突破通常都是陷阱。</w:t>
      </w:r>
    </w:p>
    <w:p>
      <w:pPr>
        <w:pStyle w:val="BodyText"/>
        <w:spacing w:before="163"/>
      </w:pPr>
    </w:p>
    <w:p>
      <w:pPr>
        <w:pStyle w:val="BodyText"/>
        <w:ind w:left="624"/>
      </w:pPr>
      <w:r>
        <w:rPr>
          <w:spacing w:val="-1"/>
        </w:rPr>
        <w:t>这张图表的更深入讨论</w:t>
      </w:r>
    </w:p>
    <w:p>
      <w:pPr>
        <w:pStyle w:val="BodyText"/>
        <w:spacing w:line="470" w:lineRule="atLeast"/>
        <w:ind w:left="142" w:right="1128" w:firstLine="480"/>
        <w:jc w:val="both"/>
      </w:pPr>
      <w:r>
        <w:rPr>
          <w:spacing w:val="-12"/>
        </w:rPr>
        <w:t>在图 </w:t>
      </w:r>
      <w:r>
        <w:rPr>
          <w:spacing w:val="-4"/>
        </w:rPr>
        <w:t>6.16</w:t>
      </w:r>
      <w:r>
        <w:rPr>
          <w:spacing w:val="-9"/>
        </w:rPr>
        <w:t> 中，市场在开盘时延续昨天收盘开始的上涨，回撤至均线，形成一个移动平均</w:t>
      </w:r>
      <w:r>
        <w:rPr>
          <w:spacing w:val="-2"/>
        </w:rPr>
        <w:t>回撤空头架构。但是，上行动能如此强劲，所以最好不要选择第一个空头入场架构，而是等</w:t>
      </w:r>
      <w:r>
        <w:rPr>
          <w:spacing w:val="-1"/>
        </w:rPr>
        <w:t>等看是否会出现二次入场机会。市场跌至当天开盘价之下，向新低的突破失败。这一向上反</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622" w:right="2368" w:hanging="480"/>
      </w:pPr>
      <w:r>
        <w:rPr>
          <w:spacing w:val="-2"/>
        </w:rPr>
        <w:t>转可能是当天的一个低点，它与当天第一棒和一个更高的低点形成一个双重底。</w:t>
      </w:r>
      <w:r>
        <w:rPr>
          <w:spacing w:val="-11"/>
        </w:rPr>
        <w:t>棒 </w:t>
      </w:r>
      <w:r>
        <w:rPr/>
        <w:t>1</w:t>
      </w:r>
      <w:r>
        <w:rPr>
          <w:spacing w:val="-7"/>
        </w:rPr>
        <w:t> 是一个失败的低点 </w:t>
      </w:r>
      <w:r>
        <w:rPr/>
        <w:t>2</w:t>
      </w:r>
      <w:r>
        <w:rPr>
          <w:spacing w:val="-5"/>
        </w:rPr>
        <w:t> 买进架构，昨日收盘前的低点是第一次下推。</w:t>
      </w:r>
    </w:p>
    <w:p>
      <w:pPr>
        <w:pStyle w:val="BodyText"/>
        <w:spacing w:before="1"/>
        <w:ind w:left="622"/>
      </w:pPr>
      <w:r>
        <w:rPr>
          <w:spacing w:val="-14"/>
        </w:rPr>
        <w:t>对于棒 </w:t>
      </w:r>
      <w:r>
        <w:rPr/>
        <w:t>1</w:t>
      </w:r>
      <w:r>
        <w:rPr>
          <w:spacing w:val="-13"/>
        </w:rPr>
        <w:t> 之上的多头入场，棒 </w:t>
      </w:r>
      <w:r>
        <w:rPr/>
        <w:t>2</w:t>
      </w:r>
      <w:r>
        <w:rPr>
          <w:spacing w:val="-11"/>
        </w:rPr>
        <w:t> 是一条很强的坚持到底棒，它成为失败的低点 </w:t>
      </w:r>
      <w:r>
        <w:rPr/>
        <w:t>2</w:t>
      </w:r>
      <w:r>
        <w:rPr>
          <w:spacing w:val="-16"/>
        </w:rPr>
        <w:t> 之后的</w:t>
      </w:r>
    </w:p>
    <w:p>
      <w:pPr>
        <w:pStyle w:val="BodyText"/>
        <w:spacing w:before="161"/>
        <w:ind w:left="142"/>
        <w:jc w:val="both"/>
      </w:pPr>
      <w:r>
        <w:rPr>
          <w:spacing w:val="-3"/>
        </w:rPr>
        <w:t>一条大型突破棒。失败的低点 </w:t>
      </w:r>
      <w:r>
        <w:rPr/>
        <w:t>2</w:t>
      </w:r>
      <w:r>
        <w:rPr>
          <w:spacing w:val="-8"/>
        </w:rPr>
        <w:t> 之后，通常不是再出现一次上推和楔形空头旗形空头架构，</w:t>
      </w:r>
    </w:p>
    <w:p>
      <w:pPr>
        <w:pStyle w:val="BodyText"/>
        <w:spacing w:line="364" w:lineRule="auto" w:before="160"/>
        <w:ind w:left="142" w:right="1128"/>
        <w:jc w:val="both"/>
      </w:pPr>
      <w:r>
        <w:rPr>
          <w:spacing w:val="-6"/>
        </w:rPr>
        <w:t>就是再出现两次上推和低点 </w:t>
      </w:r>
      <w:r>
        <w:rPr>
          <w:spacing w:val="-4"/>
        </w:rPr>
        <w:t>4</w:t>
      </w:r>
      <w:r>
        <w:rPr>
          <w:spacing w:val="-9"/>
        </w:rPr>
        <w:t> 空头架构。如果突破强劲，比如在这张图中，低点 </w:t>
      </w:r>
      <w:r>
        <w:rPr>
          <w:spacing w:val="-4"/>
        </w:rPr>
        <w:t>4</w:t>
      </w:r>
      <w:r>
        <w:rPr>
          <w:spacing w:val="-8"/>
        </w:rPr>
        <w:t> 更有可能</w:t>
      </w:r>
      <w:r>
        <w:rPr>
          <w:spacing w:val="-2"/>
        </w:rPr>
        <w:t>形成。因为市场形成一个如此强劲的上涨尖峰，所以也很可能形成一条上升通道。通道表现为楔形。一旦楔形或通道反转，第一个目标便是测试该形态的起点。</w:t>
      </w:r>
    </w:p>
    <w:p>
      <w:pPr>
        <w:pStyle w:val="BodyText"/>
        <w:spacing w:before="176"/>
      </w:pPr>
    </w:p>
    <w:p>
      <w:pPr>
        <w:pStyle w:val="BodyText"/>
        <w:ind w:left="622"/>
        <w:rPr>
          <w:rFonts w:ascii="Arial MT"/>
        </w:rPr>
      </w:pPr>
      <w:r>
        <w:rPr>
          <w:rFonts w:ascii="Arial MT"/>
          <w:color w:val="FF0000"/>
        </w:rPr>
        <w:t>146</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6.16</w:t>
      </w:r>
    </w:p>
    <w:p>
      <w:pPr>
        <w:pStyle w:val="BodyText"/>
        <w:spacing w:before="179"/>
        <w:ind w:left="622"/>
      </w:pPr>
      <w:r>
        <w:rPr>
          <w:spacing w:val="-26"/>
        </w:rPr>
        <w:t>棒 </w:t>
      </w:r>
      <w:r>
        <w:rPr>
          <w:spacing w:val="-2"/>
        </w:rPr>
        <w:t>3</w:t>
      </w:r>
      <w:r>
        <w:rPr>
          <w:spacing w:val="-15"/>
        </w:rPr>
        <w:t> 是失败的低点 </w:t>
      </w:r>
      <w:r>
        <w:rPr>
          <w:spacing w:val="-2"/>
        </w:rPr>
        <w:t>2</w:t>
      </w:r>
      <w:r>
        <w:rPr>
          <w:spacing w:val="-14"/>
        </w:rPr>
        <w:t> 之后的预期低点 </w:t>
      </w:r>
      <w:r>
        <w:rPr>
          <w:spacing w:val="-2"/>
        </w:rPr>
        <w:t>4</w:t>
      </w:r>
      <w:r>
        <w:rPr>
          <w:spacing w:val="-3"/>
        </w:rPr>
        <w:t>。它也是使市场从两个楔形顶部向下反转的架构。</w:t>
      </w:r>
    </w:p>
    <w:p>
      <w:pPr>
        <w:pStyle w:val="BodyText"/>
        <w:spacing w:before="160"/>
        <w:ind w:left="142"/>
        <w:jc w:val="both"/>
      </w:pPr>
      <w:r>
        <w:rPr>
          <w:spacing w:val="-5"/>
        </w:rPr>
        <w:t>在较小楔形中，棒 </w:t>
      </w:r>
      <w:r>
        <w:rPr/>
        <w:t>2</w:t>
      </w:r>
      <w:r>
        <w:rPr>
          <w:spacing w:val="-8"/>
        </w:rPr>
        <w:t> 的后一棒是第一次上推，第二次上推发生在三棒之后。较大楔形是从当</w:t>
      </w:r>
    </w:p>
    <w:p>
      <w:pPr>
        <w:pStyle w:val="BodyText"/>
        <w:spacing w:before="161"/>
        <w:ind w:left="142"/>
        <w:jc w:val="both"/>
      </w:pPr>
      <w:r>
        <w:rPr>
          <w:spacing w:val="-3"/>
        </w:rPr>
        <w:t>天的第二棒开始的，第二推是棒 </w:t>
      </w:r>
      <w:r>
        <w:rPr/>
        <w:t>2</w:t>
      </w:r>
      <w:r>
        <w:rPr>
          <w:spacing w:val="-8"/>
        </w:rPr>
        <w:t> 的后一棒。在两个楔形之后，市场都至少会出现两条腿横</w:t>
      </w:r>
    </w:p>
    <w:p>
      <w:pPr>
        <w:pStyle w:val="BodyText"/>
        <w:spacing w:before="160"/>
        <w:ind w:left="142"/>
        <w:jc w:val="both"/>
      </w:pPr>
      <w:r>
        <w:rPr>
          <w:spacing w:val="-2"/>
        </w:rPr>
        <w:t>盘到下跌，应该测试每个楔形的起点。对较小楔形起点的测试发生在棒 </w:t>
      </w:r>
      <w:r>
        <w:rPr/>
        <w:t>3</w:t>
      </w:r>
      <w:r>
        <w:rPr>
          <w:spacing w:val="-8"/>
        </w:rPr>
        <w:t> 之后三棒处。它有</w:t>
      </w:r>
    </w:p>
    <w:p>
      <w:pPr>
        <w:pStyle w:val="BodyText"/>
        <w:spacing w:before="161"/>
        <w:ind w:left="142"/>
      </w:pPr>
      <w:r>
        <w:rPr>
          <w:spacing w:val="-6"/>
        </w:rPr>
        <w:t>两条小型腿，棒 </w:t>
      </w:r>
      <w:r>
        <w:rPr/>
        <w:t>3</w:t>
      </w:r>
      <w:r>
        <w:rPr>
          <w:spacing w:val="-8"/>
        </w:rPr>
        <w:t> 后面第二棒是一个十字星，它的尾线便是第一条下跌腿。那一棒向上反弹</w:t>
      </w:r>
    </w:p>
    <w:p>
      <w:pPr>
        <w:pStyle w:val="BodyText"/>
        <w:spacing w:line="364" w:lineRule="auto" w:before="160"/>
        <w:ind w:left="142" w:right="1131"/>
      </w:pPr>
      <w:r>
        <w:rPr>
          <w:spacing w:val="-3"/>
        </w:rPr>
        <w:t>后收盘，第二次下推出现在下一棒。它与棒 </w:t>
      </w:r>
      <w:r>
        <w:rPr>
          <w:spacing w:val="-2"/>
        </w:rPr>
        <w:t>2</w:t>
      </w:r>
      <w:r>
        <w:rPr>
          <w:spacing w:val="-6"/>
        </w:rPr>
        <w:t> 后面的第三棒所在的波段低点构成一个双重底</w:t>
      </w:r>
      <w:r>
        <w:rPr>
          <w:spacing w:val="-2"/>
        </w:rPr>
        <w:t>多头旗形，当市场测试通道或楔形底部时，这是一种常见架构。</w:t>
      </w:r>
    </w:p>
    <w:p>
      <w:pPr>
        <w:pStyle w:val="BodyText"/>
        <w:spacing w:line="364" w:lineRule="auto" w:before="1"/>
        <w:ind w:left="142" w:right="1131" w:firstLine="480"/>
      </w:pPr>
      <w:r>
        <w:rPr>
          <w:spacing w:val="-3"/>
        </w:rPr>
        <w:t>这两条小型腿只是较大楔形的第一条下跌腿，棒 </w:t>
      </w:r>
      <w:r>
        <w:rPr>
          <w:spacing w:val="-2"/>
        </w:rPr>
        <w:t>6</w:t>
      </w:r>
      <w:r>
        <w:rPr>
          <w:spacing w:val="-6"/>
        </w:rPr>
        <w:t> 是第二条腿的终点，市场从对那个楔</w:t>
      </w:r>
      <w:r>
        <w:rPr>
          <w:spacing w:val="-2"/>
        </w:rPr>
        <w:t>形底部和一个五跳动失败突破的测试向上反转。</w:t>
      </w:r>
    </w:p>
    <w:p>
      <w:pPr>
        <w:pStyle w:val="BodyText"/>
        <w:spacing w:before="2"/>
        <w:ind w:left="622"/>
      </w:pPr>
      <w:r>
        <w:rPr>
          <w:spacing w:val="-21"/>
        </w:rPr>
        <w:t>棒 </w:t>
      </w:r>
      <w:r>
        <w:rPr/>
        <w:t>5</w:t>
      </w:r>
      <w:r>
        <w:rPr>
          <w:spacing w:val="-8"/>
        </w:rPr>
        <w:t> 是抛盘之后的第三条窄幅横盘棒，运动之后的任意横盘形态都可能成为最终旗形，</w:t>
      </w:r>
    </w:p>
    <w:p>
      <w:pPr>
        <w:pStyle w:val="BodyText"/>
        <w:spacing w:before="160"/>
        <w:ind w:left="142"/>
      </w:pPr>
      <w:r>
        <w:rPr>
          <w:spacing w:val="-2"/>
        </w:rPr>
        <w:t>比如在这里。因为这里出现了一个五跳动失败，所以还有被套的空头在棒 </w:t>
      </w:r>
      <w:r>
        <w:rPr/>
        <w:t>6</w:t>
      </w:r>
      <w:r>
        <w:rPr>
          <w:spacing w:val="-8"/>
        </w:rPr>
        <w:t> 上方买回他们的</w:t>
      </w:r>
    </w:p>
    <w:p>
      <w:pPr>
        <w:pStyle w:val="BodyText"/>
        <w:spacing w:before="161"/>
        <w:ind w:left="142"/>
      </w:pPr>
      <w:r>
        <w:rPr>
          <w:spacing w:val="-8"/>
        </w:rPr>
        <w:t>空头头寸，增加了买压。棒 </w:t>
      </w:r>
      <w:r>
        <w:rPr>
          <w:spacing w:val="-4"/>
        </w:rPr>
        <w:t>6</w:t>
      </w:r>
      <w:r>
        <w:rPr>
          <w:spacing w:val="-20"/>
        </w:rPr>
        <w:t> 还与棒 </w:t>
      </w:r>
      <w:r>
        <w:rPr>
          <w:spacing w:val="-4"/>
        </w:rPr>
        <w:t>1</w:t>
      </w:r>
      <w:r>
        <w:rPr>
          <w:spacing w:val="-10"/>
        </w:rPr>
        <w:t> 低点形成一个双重底多头旗形，引出了预期中的反弹。</w:t>
      </w:r>
    </w:p>
    <w:p>
      <w:pPr>
        <w:pStyle w:val="BodyText"/>
        <w:spacing w:before="160"/>
        <w:ind w:left="142"/>
      </w:pPr>
      <w:r>
        <w:rPr>
          <w:spacing w:val="-2"/>
        </w:rPr>
        <w:t>它还是从楔形多头旗形开始的多头架构，该旗形的第一次下推是在棒 </w:t>
      </w:r>
      <w:r>
        <w:rPr/>
        <w:t>3</w:t>
      </w:r>
      <w:r>
        <w:rPr>
          <w:spacing w:val="-8"/>
        </w:rPr>
        <w:t> 之后的第三棒，第二</w:t>
      </w:r>
    </w:p>
    <w:p>
      <w:pPr>
        <w:pStyle w:val="BodyText"/>
        <w:spacing w:before="161"/>
        <w:ind w:left="142"/>
      </w:pPr>
      <w:r>
        <w:rPr>
          <w:spacing w:val="-9"/>
        </w:rPr>
        <w:t>次下推是在棒 </w:t>
      </w:r>
      <w:r>
        <w:rPr/>
        <w:t>5</w:t>
      </w:r>
      <w:r>
        <w:rPr>
          <w:spacing w:val="-10"/>
        </w:rPr>
        <w:t> 前面的第三棒。</w:t>
      </w:r>
    </w:p>
    <w:p>
      <w:pPr>
        <w:pStyle w:val="BodyText"/>
        <w:spacing w:before="160"/>
        <w:ind w:left="622"/>
        <w:jc w:val="both"/>
      </w:pPr>
      <w:r>
        <w:rPr>
          <w:spacing w:val="-30"/>
        </w:rPr>
        <w:t>棒 </w:t>
      </w:r>
      <w:r>
        <w:rPr/>
        <w:t>7</w:t>
      </w:r>
      <w:r>
        <w:rPr>
          <w:spacing w:val="-15"/>
        </w:rPr>
        <w:t> 是强上涨运动中的一个楔形多头旗形。第一次下推是在太平洋标准时间上午 </w:t>
      </w:r>
      <w:r>
        <w:rPr/>
        <w:t>10</w:t>
      </w:r>
      <w:r>
        <w:rPr>
          <w:spacing w:val="-24"/>
        </w:rPr>
        <w:t> 点前</w:t>
      </w:r>
    </w:p>
    <w:p>
      <w:pPr>
        <w:pStyle w:val="BodyText"/>
        <w:spacing w:line="364" w:lineRule="auto" w:before="161"/>
        <w:ind w:left="142" w:right="1131"/>
        <w:jc w:val="both"/>
      </w:pPr>
      <w:r>
        <w:rPr>
          <w:spacing w:val="-4"/>
        </w:rPr>
        <w:t>的那一棒，第二次下推结束于棒 </w:t>
      </w:r>
      <w:r>
        <w:rPr>
          <w:spacing w:val="-2"/>
        </w:rPr>
        <w:t>7</w:t>
      </w:r>
      <w:r>
        <w:rPr>
          <w:spacing w:val="-6"/>
        </w:rPr>
        <w:t> 前第二棒。虽然十字星一般不是可靠的信号棒，但是它们</w:t>
      </w:r>
      <w:r>
        <w:rPr>
          <w:spacing w:val="-2"/>
        </w:rPr>
        <w:t>可以用在趋势回撤或交易区间的强势腿形中。</w:t>
      </w:r>
    </w:p>
    <w:p>
      <w:pPr>
        <w:pStyle w:val="BodyText"/>
        <w:spacing w:line="364" w:lineRule="auto" w:before="1"/>
        <w:ind w:left="142" w:right="1128" w:firstLine="480"/>
        <w:jc w:val="both"/>
      </w:pPr>
      <w:r>
        <w:rPr>
          <w:spacing w:val="-11"/>
        </w:rPr>
        <w:t>棒 </w:t>
      </w:r>
      <w:r>
        <w:rPr>
          <w:spacing w:val="-2"/>
        </w:rPr>
        <w:t>8</w:t>
      </w:r>
      <w:r>
        <w:rPr>
          <w:spacing w:val="-6"/>
        </w:rPr>
        <w:t> 是一条内包空头趋势棒，它是交易区间日内的第二条上涨腿的终点，是对当日高点</w:t>
      </w:r>
      <w:r>
        <w:rPr>
          <w:spacing w:val="-2"/>
        </w:rPr>
        <w:t>的测试，这两种情况常常引起反转。它还是出现在一个趋势通道线突破和多头通道第三次上</w:t>
      </w:r>
      <w:r>
        <w:rPr/>
        <w:t>推（</w:t>
      </w:r>
      <w:r>
        <w:rPr>
          <w:spacing w:val="-11"/>
        </w:rPr>
        <w:t>棒 </w:t>
      </w:r>
      <w:r>
        <w:rPr/>
        <w:t>5</w:t>
      </w:r>
      <w:r>
        <w:rPr>
          <w:spacing w:val="-5"/>
        </w:rPr>
        <w:t> 是第一次</w:t>
      </w:r>
      <w:r>
        <w:rPr/>
        <w:t>）之后。</w:t>
      </w:r>
    </w:p>
    <w:p>
      <w:pPr>
        <w:pStyle w:val="BodyText"/>
        <w:spacing w:before="2"/>
        <w:ind w:left="622"/>
        <w:jc w:val="both"/>
      </w:pPr>
      <w:r>
        <w:rPr>
          <w:spacing w:val="-27"/>
        </w:rPr>
        <w:t>棒 </w:t>
      </w:r>
      <w:r>
        <w:rPr>
          <w:spacing w:val="-4"/>
        </w:rPr>
        <w:t>11</w:t>
      </w:r>
      <w:r>
        <w:rPr>
          <w:spacing w:val="-14"/>
        </w:rPr>
        <w:t> 从技术上看是一个高点 </w:t>
      </w:r>
      <w:r>
        <w:rPr>
          <w:spacing w:val="-4"/>
        </w:rPr>
        <w:t>3</w:t>
      </w:r>
      <w:r>
        <w:rPr>
          <w:spacing w:val="-7"/>
        </w:rPr>
        <w:t>，但是应该预期它的行为像一个高点 </w:t>
      </w:r>
      <w:r>
        <w:rPr>
          <w:spacing w:val="-4"/>
        </w:rPr>
        <w:t>2</w:t>
      </w:r>
      <w:r>
        <w:rPr>
          <w:spacing w:val="-13"/>
        </w:rPr>
        <w:t>，因为棒 </w:t>
      </w:r>
      <w:r>
        <w:rPr>
          <w:spacing w:val="-4"/>
        </w:rPr>
        <w:t>10</w:t>
      </w:r>
      <w:r>
        <w:rPr>
          <w:spacing w:val="-17"/>
        </w:rPr>
        <w:t> 外包棒</w:t>
      </w:r>
    </w:p>
    <w:p>
      <w:pPr>
        <w:pStyle w:val="BodyText"/>
        <w:spacing w:before="160"/>
        <w:ind w:left="142"/>
      </w:pPr>
      <w:r>
        <w:rPr/>
        <w:t>多头陷阱应该被看作下跌波段的起点（</w:t>
      </w:r>
      <w:r>
        <w:rPr>
          <w:spacing w:val="-6"/>
        </w:rPr>
        <w:t>不是实际波段高点棒 </w:t>
      </w:r>
      <w:r>
        <w:rPr/>
        <w:t>8</w:t>
      </w:r>
      <w:r>
        <w:rPr>
          <w:spacing w:val="-120"/>
        </w:rPr>
        <w:t>）</w:t>
      </w:r>
      <w:r>
        <w:rPr>
          <w:spacing w:val="-10"/>
        </w:rPr>
        <w:t>。</w:t>
      </w:r>
    </w:p>
    <w:p>
      <w:pPr>
        <w:pStyle w:val="BodyText"/>
        <w:spacing w:after="0"/>
        <w:sectPr>
          <w:pgSz w:w="11910" w:h="16840"/>
          <w:pgMar w:header="0" w:footer="980" w:top="1160" w:bottom="1180" w:left="992" w:right="0"/>
        </w:sectPr>
      </w:pPr>
    </w:p>
    <w:p>
      <w:pPr>
        <w:pStyle w:val="BodyText"/>
        <w:spacing w:before="76"/>
        <w:ind w:left="622"/>
        <w:rPr>
          <w:rFonts w:ascii="Arial MT"/>
        </w:rPr>
      </w:pPr>
      <w:r>
        <w:rPr>
          <w:rFonts w:ascii="Arial MT"/>
          <w:color w:val="FF0000"/>
        </w:rPr>
        <w:t>Figure</w:t>
      </w:r>
      <w:r>
        <w:rPr>
          <w:rFonts w:ascii="Arial MT"/>
          <w:color w:val="FF0000"/>
          <w:spacing w:val="-6"/>
        </w:rPr>
        <w:t> </w:t>
      </w:r>
      <w:r>
        <w:rPr>
          <w:rFonts w:ascii="Arial MT"/>
          <w:color w:val="FF0000"/>
        </w:rPr>
        <w:t>6.17</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147</w:t>
      </w:r>
    </w:p>
    <w:p>
      <w:pPr>
        <w:pStyle w:val="BodyText"/>
        <w:spacing w:before="11"/>
        <w:rPr>
          <w:rFonts w:ascii="Arial MT"/>
          <w:sz w:val="16"/>
        </w:rPr>
      </w:pPr>
      <w:r>
        <w:rPr>
          <w:rFonts w:ascii="Arial MT"/>
          <w:sz w:val="16"/>
        </w:rPr>
        <w:drawing>
          <wp:anchor distT="0" distB="0" distL="0" distR="0" allowOverlap="1" layoutInCell="1" locked="0" behindDoc="1" simplePos="0" relativeHeight="487621632">
            <wp:simplePos x="0" y="0"/>
            <wp:positionH relativeFrom="page">
              <wp:posOffset>720089</wp:posOffset>
            </wp:positionH>
            <wp:positionV relativeFrom="paragraph">
              <wp:posOffset>139207</wp:posOffset>
            </wp:positionV>
            <wp:extent cx="6122111" cy="3413760"/>
            <wp:effectExtent l="0" t="0" r="0" b="0"/>
            <wp:wrapTopAndBottom/>
            <wp:docPr id="249" name="Image 249"/>
            <wp:cNvGraphicFramePr>
              <a:graphicFrameLocks/>
            </wp:cNvGraphicFramePr>
            <a:graphic>
              <a:graphicData uri="http://schemas.openxmlformats.org/drawingml/2006/picture">
                <pic:pic>
                  <pic:nvPicPr>
                    <pic:cNvPr id="249" name="Image 249"/>
                    <pic:cNvPicPr/>
                  </pic:nvPicPr>
                  <pic:blipFill>
                    <a:blip r:embed="rId71" cstate="print"/>
                    <a:stretch>
                      <a:fillRect/>
                    </a:stretch>
                  </pic:blipFill>
                  <pic:spPr>
                    <a:xfrm>
                      <a:off x="0" y="0"/>
                      <a:ext cx="6122111" cy="3413760"/>
                    </a:xfrm>
                    <a:prstGeom prst="rect">
                      <a:avLst/>
                    </a:prstGeom>
                  </pic:spPr>
                </pic:pic>
              </a:graphicData>
            </a:graphic>
          </wp:anchor>
        </w:drawing>
      </w:r>
    </w:p>
    <w:p>
      <w:pPr>
        <w:pStyle w:val="BodyText"/>
        <w:spacing w:before="199"/>
        <w:ind w:left="141"/>
      </w:pPr>
      <w:r>
        <w:rPr>
          <w:spacing w:val="-31"/>
        </w:rPr>
        <w:t>图 </w:t>
      </w:r>
      <w:r>
        <w:rPr/>
        <w:t>6.17</w:t>
      </w:r>
      <w:r>
        <w:rPr>
          <w:spacing w:val="-4"/>
        </w:rPr>
        <w:t> 空头反转棒可能引出多头旗形</w:t>
      </w:r>
    </w:p>
    <w:p>
      <w:pPr>
        <w:pStyle w:val="BodyText"/>
      </w:pPr>
    </w:p>
    <w:p>
      <w:pPr>
        <w:pStyle w:val="BodyText"/>
        <w:spacing w:before="13"/>
      </w:pPr>
    </w:p>
    <w:p>
      <w:pPr>
        <w:pStyle w:val="BodyText"/>
        <w:spacing w:line="364" w:lineRule="auto"/>
        <w:ind w:left="141" w:right="1130" w:firstLine="480"/>
      </w:pPr>
      <w:r>
        <w:rPr>
          <w:spacing w:val="-2"/>
        </w:rPr>
        <w:t>在多头趋势中，空头反转棒并不足以作为做空的理由，它有时会成为一个多头旗形。在</w:t>
      </w:r>
      <w:r>
        <w:rPr>
          <w:spacing w:val="-27"/>
        </w:rPr>
        <w:t>图 </w:t>
      </w:r>
      <w:r>
        <w:rPr>
          <w:spacing w:val="-4"/>
        </w:rPr>
        <w:t>6.17</w:t>
      </w:r>
      <w:r>
        <w:rPr>
          <w:spacing w:val="-22"/>
        </w:rPr>
        <w:t> 中，棒 </w:t>
      </w:r>
      <w:r>
        <w:rPr>
          <w:spacing w:val="-4"/>
        </w:rPr>
        <w:t>1</w:t>
      </w:r>
      <w:r>
        <w:rPr>
          <w:spacing w:val="-13"/>
        </w:rPr>
        <w:t> 的后一棒是一条强空头反转棒，但它前面是 </w:t>
      </w:r>
      <w:r>
        <w:rPr>
          <w:spacing w:val="-4"/>
        </w:rPr>
        <w:t>5</w:t>
      </w:r>
      <w:r>
        <w:rPr>
          <w:spacing w:val="-11"/>
        </w:rPr>
        <w:t> 条强多头趋势棒。此前空方力</w:t>
      </w:r>
    </w:p>
    <w:p>
      <w:pPr>
        <w:pStyle w:val="BodyText"/>
        <w:spacing w:before="2"/>
        <w:ind w:left="141"/>
      </w:pPr>
      <w:r>
        <w:rPr>
          <w:spacing w:val="-2"/>
        </w:rPr>
        <w:t>量不足，它不是一个空头架构。只有二次入场才值得考虑，那就是在棒 </w:t>
      </w:r>
      <w:r>
        <w:rPr/>
        <w:t>2</w:t>
      </w:r>
      <w:r>
        <w:rPr>
          <w:spacing w:val="-8"/>
        </w:rPr>
        <w:t> 下方做空。但是，</w:t>
      </w:r>
    </w:p>
    <w:p>
      <w:pPr>
        <w:pStyle w:val="BodyText"/>
        <w:spacing w:line="364" w:lineRule="auto" w:before="160"/>
        <w:ind w:left="141" w:right="1131"/>
      </w:pPr>
      <w:r>
        <w:rPr>
          <w:spacing w:val="-10"/>
        </w:rPr>
        <w:t>棒 </w:t>
      </w:r>
      <w:r>
        <w:rPr>
          <w:spacing w:val="-2"/>
        </w:rPr>
        <w:t>2</w:t>
      </w:r>
      <w:r>
        <w:rPr>
          <w:spacing w:val="-6"/>
        </w:rPr>
        <w:t> 是一个十字星，而且在强多头趋势中有四条大的重叠棒。与其做空，倒不如等待在回撤</w:t>
      </w:r>
      <w:r>
        <w:rPr>
          <w:spacing w:val="-2"/>
        </w:rPr>
        <w:t>时买进更为明智。四棒之后，均线处的双棒反转是一个很好的架构。</w:t>
      </w:r>
    </w:p>
    <w:p>
      <w:pPr>
        <w:pStyle w:val="BodyText"/>
        <w:spacing w:line="364" w:lineRule="auto" w:before="1"/>
        <w:ind w:left="141" w:right="1011" w:firstLine="480"/>
      </w:pPr>
      <w:r>
        <w:rPr/>
        <w:t>虽然在多头尖峰中的空头趋势棒上方买进常常是一种不错的选择，但是在这里，无论是</w:t>
      </w:r>
      <w:r>
        <w:rPr>
          <w:spacing w:val="-2"/>
        </w:rPr>
        <w:t>在空头趋势棒上方买进，还是在它后面的多头反转棒上方买进，都是风险较高的。棒 </w:t>
      </w:r>
      <w:r>
        <w:rPr/>
        <w:t>1</w:t>
      </w:r>
      <w:r>
        <w:rPr>
          <w:spacing w:val="-14"/>
        </w:rPr>
        <w:t> 是一</w:t>
      </w:r>
      <w:r>
        <w:rPr/>
        <w:t>条宽幅多头趋势棒，它出现在另外几条多头趋势棒之后，因此，它是一个高潮。在买入高潮</w:t>
      </w:r>
      <w:r>
        <w:rPr>
          <w:spacing w:val="-7"/>
        </w:rPr>
        <w:t>之后的横盘到下跌调整中存在太高的风险。如果观察一下截止棒 </w:t>
      </w:r>
      <w:r>
        <w:rPr/>
        <w:t>1</w:t>
      </w:r>
      <w:r>
        <w:rPr>
          <w:spacing w:val="-9"/>
        </w:rPr>
        <w:t> 的上涨过程中各棒的高点，</w:t>
      </w:r>
      <w:r>
        <w:rPr/>
        <w:t>那么我们发现斜率是上升的。这种抛物线弯曲也是高潮行为的征兆，那使得调整的风险非常大。在回撤时买进，或者寻找做空机会，是较为安全的方法。</w:t>
      </w:r>
    </w:p>
    <w:p>
      <w:pPr>
        <w:pStyle w:val="BodyText"/>
        <w:spacing w:before="4"/>
        <w:ind w:left="622"/>
      </w:pPr>
      <w:r>
        <w:rPr>
          <w:spacing w:val="-26"/>
        </w:rPr>
        <w:t>棒 </w:t>
      </w:r>
      <w:r>
        <w:rPr/>
        <w:t>4</w:t>
      </w:r>
      <w:r>
        <w:rPr>
          <w:spacing w:val="-10"/>
        </w:rPr>
        <w:t> 是市场跌破两条小型十字星棒后的一个双棒反转，而棒 </w:t>
      </w:r>
      <w:r>
        <w:rPr/>
        <w:t>3</w:t>
      </w:r>
      <w:r>
        <w:rPr>
          <w:spacing w:val="-9"/>
        </w:rPr>
        <w:t> 则是跌破了均线附近的一</w:t>
      </w:r>
    </w:p>
    <w:p>
      <w:pPr>
        <w:pStyle w:val="BodyText"/>
        <w:spacing w:line="364" w:lineRule="auto" w:before="160"/>
        <w:ind w:left="142" w:right="1131"/>
      </w:pPr>
      <w:r>
        <w:rPr>
          <w:spacing w:val="-7"/>
        </w:rPr>
        <w:t>个七棒水平空头旗形。因为过去 </w:t>
      </w:r>
      <w:r>
        <w:rPr>
          <w:spacing w:val="-4"/>
        </w:rPr>
        <w:t>15</w:t>
      </w:r>
      <w:r>
        <w:rPr>
          <w:spacing w:val="-10"/>
        </w:rPr>
        <w:t> 棒左右的的趋势下跌只有非常小的回撤，所以这最多只是</w:t>
      </w:r>
      <w:r>
        <w:rPr>
          <w:spacing w:val="-2"/>
        </w:rPr>
        <w:t>一个多头刮头皮机会，尽管有一条大型外包上涨多头趋势棒。</w:t>
      </w:r>
    </w:p>
    <w:p>
      <w:pPr>
        <w:pStyle w:val="BodyText"/>
        <w:spacing w:after="0" w:line="364" w:lineRule="auto"/>
        <w:sectPr>
          <w:pgSz w:w="11910" w:h="16840"/>
          <w:pgMar w:header="0" w:footer="980" w:top="1620" w:bottom="1180" w:left="992" w:right="0"/>
        </w:sectPr>
      </w:pPr>
    </w:p>
    <w:p>
      <w:pPr>
        <w:pStyle w:val="BodyText"/>
        <w:spacing w:before="68"/>
        <w:ind w:left="622"/>
        <w:rPr>
          <w:rFonts w:ascii="Arial MT"/>
        </w:rPr>
      </w:pPr>
      <w:r>
        <w:rPr>
          <w:rFonts w:ascii="Arial MT"/>
          <w:color w:val="FF0000"/>
        </w:rPr>
        <w:t>148</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6.17</w:t>
      </w:r>
    </w:p>
    <w:p>
      <w:pPr>
        <w:pStyle w:val="BodyText"/>
        <w:spacing w:line="364" w:lineRule="auto" w:before="178"/>
        <w:ind w:left="142" w:right="1128" w:firstLine="480"/>
        <w:jc w:val="both"/>
      </w:pPr>
      <w:r>
        <w:rPr>
          <w:spacing w:val="-13"/>
        </w:rPr>
        <w:t>棒 </w:t>
      </w:r>
      <w:r>
        <w:rPr>
          <w:spacing w:val="-4"/>
        </w:rPr>
        <w:t>5</w:t>
      </w:r>
      <w:r>
        <w:rPr>
          <w:spacing w:val="-9"/>
        </w:rPr>
        <w:t> 是一条小型多头反转棒，收盘价靠近最高价，它是过去 </w:t>
      </w:r>
      <w:r>
        <w:rPr>
          <w:spacing w:val="-4"/>
        </w:rPr>
        <w:t>6</w:t>
      </w:r>
      <w:r>
        <w:rPr>
          <w:spacing w:val="-8"/>
        </w:rPr>
        <w:t> 棒中的第三次下推，所以</w:t>
      </w:r>
      <w:r>
        <w:rPr>
          <w:spacing w:val="-2"/>
        </w:rPr>
        <w:t>买家开始进入。虽然市场仍然处于过去几小时的空头通道内，但这是一个很好的多头刮头皮</w:t>
      </w:r>
      <w:r>
        <w:rPr>
          <w:spacing w:val="-4"/>
        </w:rPr>
        <w:t>架构。</w:t>
      </w:r>
    </w:p>
    <w:p>
      <w:pPr>
        <w:pStyle w:val="BodyText"/>
        <w:spacing w:line="364" w:lineRule="auto" w:before="2"/>
        <w:ind w:left="142" w:right="1128" w:firstLine="480"/>
        <w:jc w:val="both"/>
      </w:pPr>
      <w:r>
        <w:rPr>
          <w:spacing w:val="-11"/>
        </w:rPr>
        <w:t>棒 </w:t>
      </w:r>
      <w:r>
        <w:rPr>
          <w:spacing w:val="-2"/>
        </w:rPr>
        <w:t>6</w:t>
      </w:r>
      <w:r>
        <w:rPr>
          <w:spacing w:val="-6"/>
        </w:rPr>
        <w:t> 是一条大型空头趋势棒，下尾线很长，收盘于中点之上，足以显示出多方要反转市</w:t>
      </w:r>
      <w:r>
        <w:rPr>
          <w:spacing w:val="-2"/>
        </w:rPr>
        <w:t>场的力量，尤其是它出现在空头趋势终点的崩盘之后。它也是对几条空头趋势通道线（未画</w:t>
      </w:r>
      <w:r>
        <w:rPr/>
        <w:t>出）</w:t>
      </w:r>
      <w:r>
        <w:rPr>
          <w:spacing w:val="-6"/>
        </w:rPr>
        <w:t>的过冲。连续出现 </w:t>
      </w:r>
      <w:r>
        <w:rPr/>
        <w:t>4</w:t>
      </w:r>
      <w:r>
        <w:rPr>
          <w:spacing w:val="-10"/>
        </w:rPr>
        <w:t> 条大型空头趋势棒，只有二次多头入场才可考虑，它出现在棒 </w:t>
      </w:r>
      <w:r>
        <w:rPr/>
        <w:t>7</w:t>
      </w:r>
      <w:r>
        <w:rPr>
          <w:spacing w:val="-31"/>
        </w:rPr>
        <w:t> 外</w:t>
      </w:r>
    </w:p>
    <w:p>
      <w:pPr>
        <w:pStyle w:val="BodyText"/>
        <w:spacing w:before="2"/>
        <w:ind w:left="142"/>
        <w:jc w:val="both"/>
      </w:pPr>
      <w:r>
        <w:rPr>
          <w:spacing w:val="-7"/>
        </w:rPr>
        <w:t>包上涨棒上。棒 </w:t>
      </w:r>
      <w:r>
        <w:rPr/>
        <w:t>7</w:t>
      </w:r>
      <w:r>
        <w:rPr>
          <w:spacing w:val="-10"/>
        </w:rPr>
        <w:t> 低点是一个小幅更高低点，它是第二条上涨腿的起点。在棒 </w:t>
      </w:r>
      <w:r>
        <w:rPr/>
        <w:t>6</w:t>
      </w:r>
      <w:r>
        <w:rPr>
          <w:spacing w:val="-12"/>
        </w:rPr>
        <w:t> 上方买进是</w:t>
      </w:r>
    </w:p>
    <w:p>
      <w:pPr>
        <w:pStyle w:val="BodyText"/>
        <w:spacing w:before="160"/>
        <w:ind w:left="142"/>
        <w:jc w:val="both"/>
      </w:pPr>
      <w:r>
        <w:rPr>
          <w:spacing w:val="-2"/>
        </w:rPr>
        <w:t>可以接受的，但是最好在多头棒的高点上方买进，比如棒 </w:t>
      </w:r>
      <w:r>
        <w:rPr/>
        <w:t>6</w:t>
      </w:r>
      <w:r>
        <w:rPr>
          <w:spacing w:val="-8"/>
        </w:rPr>
        <w:t> 的后一棒，在二次信号买进是最</w:t>
      </w:r>
    </w:p>
    <w:p>
      <w:pPr>
        <w:pStyle w:val="BodyText"/>
        <w:spacing w:before="161"/>
        <w:ind w:left="142"/>
        <w:jc w:val="both"/>
      </w:pPr>
      <w:r>
        <w:rPr>
          <w:spacing w:val="-7"/>
        </w:rPr>
        <w:t>佳选择。棒 </w:t>
      </w:r>
      <w:r>
        <w:rPr/>
        <w:t>7</w:t>
      </w:r>
      <w:r>
        <w:rPr>
          <w:spacing w:val="-8"/>
        </w:rPr>
        <w:t> 便是那个二次信号，既可在它刚形成上涨外包之势时买进，原因是市场向上突</w:t>
      </w:r>
    </w:p>
    <w:p>
      <w:pPr>
        <w:pStyle w:val="BodyText"/>
        <w:spacing w:before="160"/>
        <w:ind w:left="142"/>
        <w:jc w:val="both"/>
      </w:pPr>
      <w:r>
        <w:rPr>
          <w:spacing w:val="-15"/>
        </w:rPr>
        <w:t>破了棒 </w:t>
      </w:r>
      <w:r>
        <w:rPr/>
        <w:t>6</w:t>
      </w:r>
      <w:r>
        <w:rPr>
          <w:spacing w:val="-11"/>
        </w:rPr>
        <w:t> 后面那条强多头棒的高点，也可以在棒 </w:t>
      </w:r>
      <w:r>
        <w:rPr/>
        <w:t>7</w:t>
      </w:r>
      <w:r>
        <w:rPr>
          <w:spacing w:val="-10"/>
        </w:rPr>
        <w:t> 高点上方买进。</w:t>
      </w:r>
    </w:p>
    <w:p>
      <w:pPr>
        <w:pStyle w:val="BodyText"/>
      </w:pPr>
    </w:p>
    <w:p>
      <w:pPr>
        <w:pStyle w:val="BodyText"/>
        <w:spacing w:before="14"/>
      </w:pPr>
    </w:p>
    <w:p>
      <w:pPr>
        <w:pStyle w:val="BodyText"/>
        <w:ind w:left="624"/>
      </w:pPr>
      <w:r>
        <w:rPr>
          <w:spacing w:val="-1"/>
        </w:rPr>
        <w:t>这张图表的更深入讨论</w:t>
      </w:r>
    </w:p>
    <w:p>
      <w:pPr>
        <w:pStyle w:val="BodyText"/>
        <w:spacing w:line="364" w:lineRule="auto" w:before="160"/>
        <w:ind w:left="141" w:right="1128" w:firstLine="480"/>
        <w:jc w:val="both"/>
      </w:pPr>
      <w:r>
        <w:rPr>
          <w:spacing w:val="-12"/>
        </w:rPr>
        <w:t>在图 </w:t>
      </w:r>
      <w:r>
        <w:rPr>
          <w:spacing w:val="-4"/>
        </w:rPr>
        <w:t>6.17</w:t>
      </w:r>
      <w:r>
        <w:rPr>
          <w:spacing w:val="-9"/>
        </w:rPr>
        <w:t> 中，市场向上跳空开盘，形成一条多头趋势棒，产生一个多头尖峰，然后在第</w:t>
      </w:r>
      <w:r>
        <w:rPr>
          <w:spacing w:val="-2"/>
        </w:rPr>
        <w:t>二棒小幅回撤，最低价低于第一棒中点。这是市场在呈抛物线形上涨之前的唯一一次回撤，产生一个缺口尖峰和通道多头趋势，一轮从开盘开始的多头趋势。抛物线形意味着趋势在已经很强的情况下还在加速。这里，如果你通过前三棒的高点画一条趋势通道线，以便显示出趋势的斜率，那么你可以看到，第四棒向上突破了那条趋势通道线。如果你继续通过连续棒线的高点绘制趋势通道线，那么你会看到那些线变得越来越陡峭，然后在高点变得越来越水平。这是一个抛物线形，抛物线运动是一种类型的买进高潮。因为市场仍然处于从开盘多头趋势开始的趋势之中，所以不应在回撤时做第一次卖出尝试，因为第一次回撤之后，几乎总是在几棒之内便出现对高点的测试。</w:t>
      </w:r>
    </w:p>
    <w:p>
      <w:pPr>
        <w:pStyle w:val="BodyText"/>
        <w:spacing w:line="364" w:lineRule="auto" w:before="6"/>
        <w:ind w:left="142" w:right="1011" w:firstLine="480"/>
      </w:pPr>
      <w:r>
        <w:rPr>
          <w:spacing w:val="-7"/>
        </w:rPr>
        <w:t>当上行动能如此强劲时，交易者应时刻警惕市场随时可能反转，尤其是在第一个小时内。</w:t>
      </w:r>
      <w:r>
        <w:rPr/>
        <w:t>市场常常会跑到某个通常不显眼的磁力位，一旦那个磁力位得到测试，市场在接下来便会非常自由地向任一方向运动，包括反转。</w:t>
      </w:r>
    </w:p>
    <w:p>
      <w:pPr>
        <w:pStyle w:val="BodyText"/>
        <w:spacing w:line="364" w:lineRule="auto" w:before="1"/>
        <w:ind w:left="141" w:right="1130" w:firstLine="480"/>
      </w:pPr>
      <w:r>
        <w:rPr>
          <w:spacing w:val="-2"/>
        </w:rPr>
        <w:t>每当出现某种类型的高潮时，一旦市场开始调整，它通常会以两条腿的形式调整，而且</w:t>
      </w:r>
      <w:r>
        <w:rPr>
          <w:spacing w:val="-5"/>
        </w:rPr>
        <w:t>至少持续 </w:t>
      </w:r>
      <w:r>
        <w:rPr/>
        <w:t>10</w:t>
      </w:r>
      <w:r>
        <w:rPr>
          <w:spacing w:val="-8"/>
        </w:rPr>
        <w:t> 棒。</w:t>
      </w:r>
    </w:p>
    <w:p>
      <w:pPr>
        <w:pStyle w:val="BodyText"/>
        <w:spacing w:before="2"/>
        <w:ind w:left="621"/>
        <w:jc w:val="both"/>
      </w:pPr>
      <w:r>
        <w:rPr>
          <w:spacing w:val="-15"/>
        </w:rPr>
        <w:t>就在棒 </w:t>
      </w:r>
      <w:r>
        <w:rPr/>
        <w:t>3</w:t>
      </w:r>
      <w:r>
        <w:rPr>
          <w:spacing w:val="-16"/>
        </w:rPr>
        <w:t> 之前有一个七棒水平空头旗形，在已经行进了 </w:t>
      </w:r>
      <w:r>
        <w:rPr/>
        <w:t>10</w:t>
      </w:r>
      <w:r>
        <w:rPr>
          <w:spacing w:val="-9"/>
        </w:rPr>
        <w:t> 棒或更长时间的趋势之后的紧</w:t>
      </w:r>
    </w:p>
    <w:p>
      <w:pPr>
        <w:pStyle w:val="BodyText"/>
        <w:spacing w:line="470" w:lineRule="atLeast"/>
        <w:ind w:left="141" w:right="1128"/>
        <w:jc w:val="both"/>
      </w:pPr>
      <w:r>
        <w:rPr>
          <w:spacing w:val="-3"/>
        </w:rPr>
        <w:t>凑交易区间，常常成为最终旗形。有一个带空头信号棒的低点 </w:t>
      </w:r>
      <w:r>
        <w:rPr>
          <w:spacing w:val="-2"/>
        </w:rPr>
        <w:t>2</w:t>
      </w:r>
      <w:r>
        <w:rPr>
          <w:spacing w:val="-6"/>
        </w:rPr>
        <w:t> 空头信号，但是因为可能形</w:t>
      </w:r>
      <w:r>
        <w:rPr/>
        <w:t>成一个最终旗形反转，所以最好只做空头刮头皮交易。对空头旗形的突破是大型棒 3，一条</w:t>
      </w:r>
      <w:r>
        <w:rPr>
          <w:spacing w:val="-1"/>
        </w:rPr>
        <w:t>空头趋势棒，它总是一个尖峰和卖出高潮。当卖出高潮形成于延长的趋势之后时，它可能失</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2" w:right="1131"/>
        <w:jc w:val="both"/>
      </w:pPr>
      <w:r>
        <w:rPr>
          <w:spacing w:val="-6"/>
        </w:rPr>
        <w:t>败，引出一个持续大约 </w:t>
      </w:r>
      <w:r>
        <w:rPr>
          <w:spacing w:val="-4"/>
        </w:rPr>
        <w:t>10</w:t>
      </w:r>
      <w:r>
        <w:rPr>
          <w:spacing w:val="-9"/>
        </w:rPr>
        <w:t> 棒的两条腿横盘到上涨调整。但是，在空头趋势中先前没有明显的</w:t>
      </w:r>
      <w:r>
        <w:rPr>
          <w:spacing w:val="-2"/>
        </w:rPr>
        <w:t>强势征兆，所以，如果市场真的试着反转，那么最好只做刮头皮交易。</w:t>
      </w:r>
    </w:p>
    <w:p>
      <w:pPr>
        <w:pStyle w:val="BodyText"/>
        <w:spacing w:before="175"/>
      </w:pPr>
    </w:p>
    <w:p>
      <w:pPr>
        <w:pStyle w:val="BodyText"/>
        <w:ind w:left="622"/>
        <w:jc w:val="both"/>
        <w:rPr>
          <w:rFonts w:ascii="Arial MT"/>
        </w:rPr>
      </w:pPr>
      <w:r>
        <w:rPr>
          <w:rFonts w:ascii="Arial MT"/>
          <w:color w:val="FF0000"/>
        </w:rPr>
        <w:t>Figure</w:t>
      </w:r>
      <w:r>
        <w:rPr>
          <w:rFonts w:ascii="Arial MT"/>
          <w:color w:val="FF0000"/>
          <w:spacing w:val="-6"/>
        </w:rPr>
        <w:t> </w:t>
      </w:r>
      <w:r>
        <w:rPr>
          <w:rFonts w:ascii="Arial MT"/>
          <w:color w:val="FF0000"/>
        </w:rPr>
        <w:t>6.17</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149</w:t>
      </w:r>
    </w:p>
    <w:p>
      <w:pPr>
        <w:pStyle w:val="BodyText"/>
        <w:spacing w:before="179"/>
        <w:ind w:left="622"/>
        <w:jc w:val="both"/>
      </w:pPr>
      <w:r>
        <w:rPr>
          <w:spacing w:val="-3"/>
        </w:rPr>
        <w:t>尖峰之后是一个楔形空头旗形，是由棒 </w:t>
      </w:r>
      <w:r>
        <w:rPr/>
        <w:t>3</w:t>
      </w:r>
      <w:r>
        <w:rPr>
          <w:spacing w:val="-13"/>
        </w:rPr>
        <w:t> 之后的十字星、棒 </w:t>
      </w:r>
      <w:r>
        <w:rPr/>
        <w:t>4</w:t>
      </w:r>
      <w:r>
        <w:rPr>
          <w:spacing w:val="-9"/>
        </w:rPr>
        <w:t> 之后的外包上涨棒和两棒</w:t>
      </w:r>
    </w:p>
    <w:p>
      <w:pPr>
        <w:pStyle w:val="BodyText"/>
        <w:spacing w:line="364" w:lineRule="auto" w:before="160"/>
        <w:ind w:left="142" w:right="1131"/>
        <w:jc w:val="both"/>
      </w:pPr>
      <w:r>
        <w:rPr>
          <w:spacing w:val="-5"/>
        </w:rPr>
        <w:t>之后的小型十字星形成的。也可把它看作一个低点 </w:t>
      </w:r>
      <w:r>
        <w:rPr>
          <w:spacing w:val="-4"/>
        </w:rPr>
        <w:t>2</w:t>
      </w:r>
      <w:r>
        <w:rPr>
          <w:spacing w:val="-10"/>
        </w:rPr>
        <w:t> 空头架构，棒 </w:t>
      </w:r>
      <w:r>
        <w:rPr>
          <w:spacing w:val="-4"/>
        </w:rPr>
        <w:t>4</w:t>
      </w:r>
      <w:r>
        <w:rPr>
          <w:spacing w:val="-8"/>
        </w:rPr>
        <w:t> 是第一次下推，空头入</w:t>
      </w:r>
      <w:r>
        <w:rPr>
          <w:spacing w:val="-2"/>
        </w:rPr>
        <w:t>场在四棒之后的小型多头内包棒下方。</w:t>
      </w:r>
    </w:p>
    <w:p>
      <w:pPr>
        <w:pStyle w:val="BodyText"/>
        <w:spacing w:line="364" w:lineRule="auto" w:before="2"/>
        <w:ind w:left="141" w:right="1128" w:firstLine="480"/>
        <w:jc w:val="both"/>
      </w:pPr>
      <w:r>
        <w:rPr/>
        <w:t>截止棒 6、包含四条强空头趋势棒的那波下跌运动是又一个尖峰，所以是又一个卖出高</w:t>
      </w:r>
      <w:r>
        <w:rPr>
          <w:spacing w:val="-4"/>
        </w:rPr>
        <w:t>潮，而且它是棒 </w:t>
      </w:r>
      <w:r>
        <w:rPr>
          <w:spacing w:val="-2"/>
        </w:rPr>
        <w:t>3</w:t>
      </w:r>
      <w:r>
        <w:rPr>
          <w:spacing w:val="-6"/>
        </w:rPr>
        <w:t> 尖峰之后的第三次下推。尖峰之后的通道常常以三推结束，但是，当下行</w:t>
      </w:r>
      <w:r>
        <w:rPr/>
        <w:t>动能非常强时，在准备买进前最好等待二次信号，这里的二次信号出现在棒 7。空头通道也</w:t>
      </w:r>
      <w:r>
        <w:rPr>
          <w:spacing w:val="-3"/>
        </w:rPr>
        <w:t>是多头旗形，所以一旦市场向上突破空头通道，它就应该上涨。另外，市场应该在棒 </w:t>
      </w:r>
      <w:r>
        <w:rPr>
          <w:spacing w:val="-2"/>
        </w:rPr>
        <w:t>3</w:t>
      </w:r>
      <w:r>
        <w:rPr>
          <w:spacing w:val="-7"/>
        </w:rPr>
        <w:t> 下跌</w:t>
      </w:r>
      <w:r>
        <w:rPr>
          <w:spacing w:val="-2"/>
        </w:rPr>
        <w:t>尖峰之后测试通道起点，但有时反弹直到第二天才会完成。</w:t>
      </w:r>
    </w:p>
    <w:p>
      <w:pPr>
        <w:pStyle w:val="BodyText"/>
        <w:spacing w:before="177"/>
      </w:pPr>
    </w:p>
    <w:p>
      <w:pPr>
        <w:pStyle w:val="BodyText"/>
        <w:ind w:left="622"/>
        <w:jc w:val="both"/>
        <w:rPr>
          <w:rFonts w:ascii="Arial MT"/>
        </w:rPr>
      </w:pPr>
      <w:r>
        <w:rPr>
          <w:rFonts w:ascii="Arial MT"/>
          <w:color w:val="FF0000"/>
        </w:rPr>
        <w:t>150</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6.18</w:t>
      </w:r>
    </w:p>
    <w:p>
      <w:pPr>
        <w:pStyle w:val="BodyText"/>
        <w:spacing w:before="9"/>
        <w:rPr>
          <w:rFonts w:ascii="Arial MT"/>
          <w:sz w:val="17"/>
        </w:rPr>
      </w:pPr>
      <w:r>
        <w:rPr>
          <w:rFonts w:ascii="Arial MT"/>
          <w:sz w:val="17"/>
        </w:rPr>
        <w:drawing>
          <wp:anchor distT="0" distB="0" distL="0" distR="0" allowOverlap="1" layoutInCell="1" locked="0" behindDoc="1" simplePos="0" relativeHeight="487622144">
            <wp:simplePos x="0" y="0"/>
            <wp:positionH relativeFrom="page">
              <wp:posOffset>720089</wp:posOffset>
            </wp:positionH>
            <wp:positionV relativeFrom="paragraph">
              <wp:posOffset>145254</wp:posOffset>
            </wp:positionV>
            <wp:extent cx="6124855" cy="3401568"/>
            <wp:effectExtent l="0" t="0" r="0" b="0"/>
            <wp:wrapTopAndBottom/>
            <wp:docPr id="250" name="Image 250"/>
            <wp:cNvGraphicFramePr>
              <a:graphicFrameLocks/>
            </wp:cNvGraphicFramePr>
            <a:graphic>
              <a:graphicData uri="http://schemas.openxmlformats.org/drawingml/2006/picture">
                <pic:pic>
                  <pic:nvPicPr>
                    <pic:cNvPr id="250" name="Image 250"/>
                    <pic:cNvPicPr/>
                  </pic:nvPicPr>
                  <pic:blipFill>
                    <a:blip r:embed="rId72" cstate="print"/>
                    <a:stretch>
                      <a:fillRect/>
                    </a:stretch>
                  </pic:blipFill>
                  <pic:spPr>
                    <a:xfrm>
                      <a:off x="0" y="0"/>
                      <a:ext cx="6124855" cy="3401568"/>
                    </a:xfrm>
                    <a:prstGeom prst="rect">
                      <a:avLst/>
                    </a:prstGeom>
                  </pic:spPr>
                </pic:pic>
              </a:graphicData>
            </a:graphic>
          </wp:anchor>
        </w:drawing>
      </w:r>
    </w:p>
    <w:p>
      <w:pPr>
        <w:pStyle w:val="BodyText"/>
        <w:spacing w:before="208"/>
        <w:ind w:left="142"/>
        <w:jc w:val="both"/>
      </w:pPr>
      <w:r>
        <w:rPr>
          <w:spacing w:val="-31"/>
        </w:rPr>
        <w:t>图 </w:t>
      </w:r>
      <w:r>
        <w:rPr/>
        <w:t>6.18</w:t>
      </w:r>
      <w:r>
        <w:rPr>
          <w:spacing w:val="-3"/>
        </w:rPr>
        <w:t> 弱反转棒需要更多</w:t>
      </w:r>
      <w:r>
        <w:rPr/>
        <w:t>（支持</w:t>
      </w:r>
      <w:r>
        <w:rPr>
          <w:spacing w:val="-10"/>
        </w:rPr>
        <w:t>）</w:t>
      </w:r>
    </w:p>
    <w:p>
      <w:pPr>
        <w:pStyle w:val="BodyText"/>
      </w:pPr>
    </w:p>
    <w:p>
      <w:pPr>
        <w:pStyle w:val="BodyText"/>
        <w:spacing w:before="14"/>
      </w:pPr>
    </w:p>
    <w:p>
      <w:pPr>
        <w:pStyle w:val="BodyText"/>
        <w:spacing w:line="364" w:lineRule="auto"/>
        <w:ind w:left="141" w:right="1130" w:firstLine="480"/>
      </w:pPr>
      <w:r>
        <w:rPr>
          <w:spacing w:val="-2"/>
        </w:rPr>
        <w:t>当一条反转棒不是特别强时，它仍可能是一个很好的架构，前提是还有选择交易的其他</w:t>
      </w:r>
      <w:r>
        <w:rPr>
          <w:spacing w:val="-4"/>
        </w:rPr>
        <w:t>理由。</w:t>
      </w:r>
    </w:p>
    <w:p>
      <w:pPr>
        <w:pStyle w:val="BodyText"/>
        <w:spacing w:before="1"/>
        <w:ind w:left="621"/>
      </w:pPr>
      <w:r>
        <w:rPr>
          <w:spacing w:val="-20"/>
        </w:rPr>
        <w:t>在图 </w:t>
      </w:r>
      <w:r>
        <w:rPr/>
        <w:t>6.18</w:t>
      </w:r>
      <w:r>
        <w:rPr>
          <w:spacing w:val="-11"/>
        </w:rPr>
        <w:t> 中，在一条大型空头趋势棒突破一个大型旗形后，棒 </w:t>
      </w:r>
      <w:r>
        <w:rPr/>
        <w:t>1</w:t>
      </w:r>
      <w:r>
        <w:rPr>
          <w:spacing w:val="-9"/>
        </w:rPr>
        <w:t> 是一条相对较小的棒，</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3"/>
        </w:rPr>
        <w:t>可能会形成旗形之后一个失败的突破。它也是对先前低点的一个准确测试。在棒 </w:t>
      </w:r>
      <w:r>
        <w:rPr>
          <w:spacing w:val="-2"/>
        </w:rPr>
        <w:t>1</w:t>
      </w:r>
      <w:r>
        <w:rPr>
          <w:spacing w:val="-6"/>
        </w:rPr>
        <w:t> 形成这两</w:t>
      </w:r>
      <w:r>
        <w:rPr>
          <w:spacing w:val="-2"/>
        </w:rPr>
        <w:t>个反转的交易区间日，它是一个合理的多头架构，特别是因为下一棒产生一个双棒反转买进</w:t>
      </w:r>
      <w:r>
        <w:rPr>
          <w:spacing w:val="-5"/>
        </w:rPr>
        <w:t>架构。从棒 </w:t>
      </w:r>
      <w:r>
        <w:rPr>
          <w:spacing w:val="-2"/>
        </w:rPr>
        <w:t>1</w:t>
      </w:r>
      <w:r>
        <w:rPr>
          <w:spacing w:val="-6"/>
        </w:rPr>
        <w:t> 开始的向上反弹，与第二天跌至同一价格区域的抛盘，在某张更高时间框架图</w:t>
      </w:r>
      <w:r>
        <w:rPr>
          <w:spacing w:val="-2"/>
        </w:rPr>
        <w:t>表上形成一个双棒反转顶，而在甚至更高的时间框架图表上形成一条反转棒。</w:t>
      </w:r>
    </w:p>
    <w:p>
      <w:pPr>
        <w:pStyle w:val="BodyText"/>
        <w:spacing w:line="364" w:lineRule="auto" w:before="2"/>
        <w:ind w:left="142" w:right="1131" w:firstLine="480"/>
        <w:jc w:val="both"/>
      </w:pPr>
      <w:r>
        <w:rPr>
          <w:spacing w:val="-11"/>
        </w:rPr>
        <w:t>棒 </w:t>
      </w:r>
      <w:r>
        <w:rPr>
          <w:spacing w:val="-2"/>
        </w:rPr>
        <w:t>2</w:t>
      </w:r>
      <w:r>
        <w:rPr>
          <w:spacing w:val="-6"/>
        </w:rPr>
        <w:t> 是在一条大型多头趋势棒突破一个小型交易区间之后的一条小型空头反转棒。这是</w:t>
      </w:r>
      <w:r>
        <w:rPr>
          <w:spacing w:val="-2"/>
        </w:rPr>
        <w:t>一条可接受的失败突破空头信号棒。</w:t>
      </w:r>
    </w:p>
    <w:p>
      <w:pPr>
        <w:pStyle w:val="BodyText"/>
        <w:spacing w:before="162"/>
      </w:pPr>
    </w:p>
    <w:p>
      <w:pPr>
        <w:pStyle w:val="BodyText"/>
        <w:ind w:left="624"/>
      </w:pPr>
      <w:r>
        <w:rPr>
          <w:spacing w:val="-1"/>
        </w:rPr>
        <w:t>这张图表的更深入讨论</w:t>
      </w:r>
    </w:p>
    <w:p>
      <w:pPr>
        <w:pStyle w:val="BodyText"/>
        <w:spacing w:before="161"/>
        <w:ind w:left="622"/>
      </w:pPr>
      <w:r>
        <w:rPr>
          <w:spacing w:val="-20"/>
        </w:rPr>
        <w:t>在图 </w:t>
      </w:r>
      <w:r>
        <w:rPr/>
        <w:t>6.18</w:t>
      </w:r>
      <w:r>
        <w:rPr>
          <w:spacing w:val="-18"/>
        </w:rPr>
        <w:t> 中，市场向上突破昨日高点，但是突破失败，市场从开盘起形成一轮空头趋势。</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6.18</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151</w:t>
      </w:r>
    </w:p>
    <w:p>
      <w:pPr>
        <w:pStyle w:val="BodyText"/>
        <w:spacing w:before="178"/>
        <w:ind w:left="622"/>
        <w:jc w:val="both"/>
      </w:pPr>
      <w:r>
        <w:rPr>
          <w:spacing w:val="-7"/>
        </w:rPr>
        <w:t>在从一个紧凑交易区间突破失败后，棒 </w:t>
      </w:r>
      <w:r>
        <w:rPr>
          <w:spacing w:val="-4"/>
        </w:rPr>
        <w:t>2</w:t>
      </w:r>
      <w:r>
        <w:rPr>
          <w:spacing w:val="-12"/>
        </w:rPr>
        <w:t> 成为一个最终旗形卖出架构。在长为 </w:t>
      </w:r>
      <w:r>
        <w:rPr>
          <w:spacing w:val="-4"/>
        </w:rPr>
        <w:t>10</w:t>
      </w:r>
      <w:r>
        <w:rPr>
          <w:spacing w:val="-16"/>
        </w:rPr>
        <w:t> 棒或更</w:t>
      </w:r>
    </w:p>
    <w:p>
      <w:pPr>
        <w:pStyle w:val="BodyText"/>
        <w:spacing w:line="364" w:lineRule="auto" w:before="161"/>
        <w:ind w:left="142" w:right="1128"/>
        <w:jc w:val="both"/>
      </w:pPr>
      <w:r>
        <w:rPr>
          <w:spacing w:val="-3"/>
        </w:rPr>
        <w:t>多棒的波段后形成的紧凑交易区间，常常会成为最终旗形。它还与太平洋标准时间上午 </w:t>
      </w:r>
      <w:r>
        <w:rPr>
          <w:spacing w:val="-2"/>
        </w:rPr>
        <w:t>7:30的高点一起形成一个双重顶空头旗形。记住，只要近似就好。接下来的空头趋势是巨大的，</w:t>
      </w:r>
      <w:r>
        <w:rPr>
          <w:spacing w:val="-7"/>
        </w:rPr>
        <w:t>截止收盘又跌了 </w:t>
      </w:r>
      <w:r>
        <w:rPr>
          <w:spacing w:val="-4"/>
        </w:rPr>
        <w:t>30</w:t>
      </w:r>
      <w:r>
        <w:rPr>
          <w:spacing w:val="-9"/>
        </w:rPr>
        <w:t> 点，不过当天剩余时间的图表并没有给出，因为那会把这条多头趋势棒缩</w:t>
      </w:r>
      <w:r>
        <w:rPr>
          <w:spacing w:val="-2"/>
        </w:rPr>
        <w:t>到非常小，看起来无足轻重，而不是实时观察到的样子。</w:t>
      </w:r>
    </w:p>
    <w:p>
      <w:pPr>
        <w:pStyle w:val="BodyText"/>
        <w:spacing w:before="176"/>
      </w:pPr>
    </w:p>
    <w:p>
      <w:pPr>
        <w:pStyle w:val="BodyText"/>
        <w:ind w:left="622"/>
        <w:jc w:val="both"/>
        <w:rPr>
          <w:rFonts w:ascii="Arial MT"/>
        </w:rPr>
      </w:pPr>
      <w:r>
        <w:rPr>
          <w:rFonts w:ascii="Arial MT"/>
          <w:color w:val="FF0000"/>
        </w:rPr>
        <w:t>152</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6.19</w:t>
      </w:r>
    </w:p>
    <w:p>
      <w:pPr>
        <w:pStyle w:val="BodyText"/>
        <w:spacing w:before="8"/>
        <w:rPr>
          <w:rFonts w:ascii="Arial MT"/>
          <w:sz w:val="8"/>
        </w:rPr>
      </w:pPr>
      <w:r>
        <w:rPr>
          <w:rFonts w:ascii="Arial MT"/>
          <w:sz w:val="8"/>
        </w:rPr>
        <w:drawing>
          <wp:anchor distT="0" distB="0" distL="0" distR="0" allowOverlap="1" layoutInCell="1" locked="0" behindDoc="1" simplePos="0" relativeHeight="487622656">
            <wp:simplePos x="0" y="0"/>
            <wp:positionH relativeFrom="page">
              <wp:posOffset>720089</wp:posOffset>
            </wp:positionH>
            <wp:positionV relativeFrom="paragraph">
              <wp:posOffset>79341</wp:posOffset>
            </wp:positionV>
            <wp:extent cx="6136331" cy="3340608"/>
            <wp:effectExtent l="0" t="0" r="0" b="0"/>
            <wp:wrapTopAndBottom/>
            <wp:docPr id="251" name="Image 251"/>
            <wp:cNvGraphicFramePr>
              <a:graphicFrameLocks/>
            </wp:cNvGraphicFramePr>
            <a:graphic>
              <a:graphicData uri="http://schemas.openxmlformats.org/drawingml/2006/picture">
                <pic:pic>
                  <pic:nvPicPr>
                    <pic:cNvPr id="251" name="Image 251"/>
                    <pic:cNvPicPr/>
                  </pic:nvPicPr>
                  <pic:blipFill>
                    <a:blip r:embed="rId73" cstate="print"/>
                    <a:stretch>
                      <a:fillRect/>
                    </a:stretch>
                  </pic:blipFill>
                  <pic:spPr>
                    <a:xfrm>
                      <a:off x="0" y="0"/>
                      <a:ext cx="6136331" cy="3340608"/>
                    </a:xfrm>
                    <a:prstGeom prst="rect">
                      <a:avLst/>
                    </a:prstGeom>
                  </pic:spPr>
                </pic:pic>
              </a:graphicData>
            </a:graphic>
          </wp:anchor>
        </w:drawing>
      </w:r>
    </w:p>
    <w:p>
      <w:pPr>
        <w:pStyle w:val="BodyText"/>
        <w:spacing w:before="97"/>
        <w:ind w:left="142"/>
        <w:jc w:val="both"/>
      </w:pPr>
      <w:r>
        <w:rPr>
          <w:spacing w:val="-31"/>
        </w:rPr>
        <w:t>图 </w:t>
      </w:r>
      <w:r>
        <w:rPr/>
        <w:t>6.19</w:t>
      </w:r>
      <w:r>
        <w:rPr>
          <w:spacing w:val="-3"/>
        </w:rPr>
        <w:t> 光头光脚棒可能毫无意义</w:t>
      </w:r>
    </w:p>
    <w:p>
      <w:pPr>
        <w:pStyle w:val="BodyText"/>
        <w:spacing w:after="0"/>
        <w:jc w:val="both"/>
        <w:sectPr>
          <w:pgSz w:w="11910" w:h="16840"/>
          <w:pgMar w:header="0" w:footer="980" w:top="1160" w:bottom="1180" w:left="992" w:right="0"/>
        </w:sectPr>
      </w:pPr>
    </w:p>
    <w:p>
      <w:pPr>
        <w:pStyle w:val="BodyText"/>
        <w:spacing w:line="364" w:lineRule="auto" w:before="42"/>
        <w:ind w:left="141" w:right="1011" w:firstLine="480"/>
      </w:pPr>
      <w:r>
        <w:rPr/>
        <w:t>光头和光脚并不总是强势的征兆。当很多光头和光脚棒靠在一起时，交易者应该非常小</w:t>
      </w:r>
      <w:r>
        <w:rPr>
          <w:spacing w:val="-10"/>
        </w:rPr>
        <w:t>心，因为它们可能代表着交易区间中的低成交量，而不是趋势中的强势。在图 </w:t>
      </w:r>
      <w:r>
        <w:rPr/>
        <w:t>6.19</w:t>
      </w:r>
      <w:r>
        <w:rPr>
          <w:spacing w:val="-12"/>
        </w:rPr>
        <w:t> 第一簇的</w:t>
      </w:r>
      <w:r>
        <w:rPr>
          <w:spacing w:val="-15"/>
        </w:rPr>
        <w:t>四条光头棒</w:t>
      </w:r>
      <w:r>
        <w:rPr/>
        <w:t>（</w:t>
      </w:r>
      <w:r>
        <w:rPr>
          <w:spacing w:val="-26"/>
        </w:rPr>
        <w:t>由</w:t>
      </w:r>
      <w:r>
        <w:rPr/>
        <w:t>“s</w:t>
      </w:r>
      <w:r>
        <w:rPr>
          <w:spacing w:val="-9"/>
        </w:rPr>
        <w:t>”标示</w:t>
      </w:r>
      <w:r>
        <w:rPr>
          <w:spacing w:val="-26"/>
        </w:rPr>
        <w:t>）</w:t>
      </w:r>
      <w:r>
        <w:rPr>
          <w:spacing w:val="-11"/>
        </w:rPr>
        <w:t>中，空头趋势仍然强劲。但是，在第二簇，市场处于交易区间内，</w:t>
      </w:r>
      <w:r>
        <w:rPr/>
        <w:t>它们可能只是表明成交量很低。在这些环境中交易要加倍小心。</w:t>
      </w:r>
    </w:p>
    <w:p>
      <w:pPr>
        <w:pStyle w:val="BodyText"/>
        <w:spacing w:before="163"/>
      </w:pPr>
    </w:p>
    <w:p>
      <w:pPr>
        <w:pStyle w:val="BodyText"/>
        <w:ind w:left="624"/>
      </w:pPr>
      <w:r>
        <w:rPr>
          <w:spacing w:val="-1"/>
        </w:rPr>
        <w:t>这张图表的更深入讨论</w:t>
      </w:r>
    </w:p>
    <w:p>
      <w:pPr>
        <w:pStyle w:val="BodyText"/>
        <w:spacing w:line="364" w:lineRule="auto" w:before="160"/>
        <w:ind w:left="142" w:right="1128" w:firstLine="480"/>
        <w:jc w:val="both"/>
      </w:pPr>
      <w:r>
        <w:rPr>
          <w:spacing w:val="-12"/>
        </w:rPr>
        <w:t>在图 </w:t>
      </w:r>
      <w:r>
        <w:rPr>
          <w:spacing w:val="-4"/>
        </w:rPr>
        <w:t>6.19</w:t>
      </w:r>
      <w:r>
        <w:rPr>
          <w:spacing w:val="-9"/>
        </w:rPr>
        <w:t> 中，市场开盘向上跳空，突破昨日高点，但第一棒是一条空头趋势棒，所以是</w:t>
      </w:r>
      <w:r>
        <w:rPr>
          <w:spacing w:val="-2"/>
        </w:rPr>
        <w:t>多方疲弱的征兆。市场可能以一条失败的突破棒下跌，而不是以一条很强的多头趋势棒向上突破。这本该形成一个从开盘起的强多头趋势日，但是恰好相反，接下来是一条大型的空头趋势棒。这为一个失败突破空头形成一个双棒反转，但是空头交易从未被触发，多头仍然持</w:t>
      </w:r>
      <w:r>
        <w:rPr>
          <w:spacing w:val="-6"/>
        </w:rPr>
        <w:t>有他们的头寸。然后市场从 </w:t>
      </w:r>
      <w:r>
        <w:rPr>
          <w:spacing w:val="-4"/>
        </w:rPr>
        <w:t>ii</w:t>
      </w:r>
      <w:r>
        <w:rPr>
          <w:spacing w:val="-9"/>
        </w:rPr>
        <w:t> 形态中向上突破而出；但是突破失败，形成一个失败突破空头</w:t>
      </w:r>
      <w:r>
        <w:rPr>
          <w:spacing w:val="-2"/>
        </w:rPr>
        <w:t>架构和当天一个可能的高点。</w:t>
      </w:r>
    </w:p>
    <w:p>
      <w:pPr>
        <w:pStyle w:val="BodyText"/>
        <w:spacing w:before="178"/>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6.19</w:t>
      </w:r>
      <w:r>
        <w:rPr>
          <w:rFonts w:ascii="Arial MT"/>
          <w:color w:val="FF0000"/>
          <w:spacing w:val="-5"/>
        </w:rPr>
        <w:t> </w:t>
      </w:r>
      <w:r>
        <w:rPr>
          <w:rFonts w:ascii="Arial MT"/>
          <w:color w:val="FF0000"/>
        </w:rPr>
        <w:t>SIGNAL</w:t>
      </w:r>
      <w:r>
        <w:rPr>
          <w:rFonts w:ascii="Arial MT"/>
          <w:color w:val="FF0000"/>
          <w:spacing w:val="-13"/>
        </w:rPr>
        <w:t> </w:t>
      </w:r>
      <w:r>
        <w:rPr>
          <w:rFonts w:ascii="Arial MT"/>
          <w:color w:val="FF0000"/>
        </w:rPr>
        <w:t>BARS:</w:t>
      </w:r>
      <w:r>
        <w:rPr>
          <w:rFonts w:ascii="Arial MT"/>
          <w:color w:val="FF0000"/>
          <w:spacing w:val="-5"/>
        </w:rPr>
        <w:t> </w:t>
      </w:r>
      <w:r>
        <w:rPr>
          <w:rFonts w:ascii="Arial MT"/>
          <w:color w:val="FF0000"/>
        </w:rPr>
        <w:t>OTHER</w:t>
      </w:r>
      <w:r>
        <w:rPr>
          <w:rFonts w:ascii="Arial MT"/>
          <w:color w:val="FF0000"/>
          <w:spacing w:val="-10"/>
        </w:rPr>
        <w:t> </w:t>
      </w:r>
      <w:r>
        <w:rPr>
          <w:rFonts w:ascii="Arial MT"/>
          <w:color w:val="FF0000"/>
        </w:rPr>
        <w:t>TYPES</w:t>
      </w:r>
      <w:r>
        <w:rPr>
          <w:rFonts w:ascii="Arial MT"/>
          <w:color w:val="FF0000"/>
          <w:spacing w:val="-5"/>
        </w:rPr>
        <w:t> 153</w:t>
      </w:r>
    </w:p>
    <w:p>
      <w:pPr>
        <w:pStyle w:val="BodyText"/>
        <w:spacing w:line="364" w:lineRule="auto" w:before="179"/>
        <w:ind w:left="141" w:right="1011" w:firstLine="480"/>
      </w:pPr>
      <w:r>
        <w:rPr/>
        <w:t>当几条大型棒形成一个紧凑的横盘交易区间时，突破入场是危险的，因为由于紧凑交易</w:t>
      </w:r>
      <w:r>
        <w:rPr>
          <w:spacing w:val="-7"/>
        </w:rPr>
        <w:t>区间的磁力作用，大多数突破都会失败。市场向上突破，然后向下突破，然后反弹离开均线，</w:t>
      </w:r>
      <w:r>
        <w:rPr/>
        <w:t>进入交易区间。向均线的下跌尖峰之后是一个更低的回撤，该回撤形成一个更低的高点，然</w:t>
      </w:r>
      <w:r>
        <w:rPr>
          <w:spacing w:val="-1"/>
        </w:rPr>
        <w:t>后演变为一个双重顶空头旗形。测试当日高点的回撤具有较低的动能，表现为很多重叠棒、</w:t>
      </w:r>
      <w:r>
        <w:rPr/>
        <w:t>几条空头棒和很多带尾棒。那不是强多头腿应该的样子。</w:t>
      </w:r>
    </w:p>
    <w:p>
      <w:pPr>
        <w:pStyle w:val="BodyText"/>
        <w:spacing w:before="177"/>
      </w:pPr>
    </w:p>
    <w:p>
      <w:pPr>
        <w:pStyle w:val="BodyText"/>
        <w:ind w:left="622"/>
        <w:rPr>
          <w:rFonts w:ascii="Arial MT"/>
        </w:rPr>
      </w:pPr>
      <w:r>
        <w:rPr>
          <w:rFonts w:ascii="Arial MT"/>
          <w:color w:val="FF0000"/>
          <w:spacing w:val="-4"/>
        </w:rPr>
        <w:t>P154</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640" w:bottom="1180" w:left="992" w:right="0"/>
        </w:sectPr>
      </w:pPr>
    </w:p>
    <w:p>
      <w:pPr>
        <w:pStyle w:val="BodyText"/>
        <w:spacing w:before="68"/>
        <w:ind w:left="622"/>
        <w:rPr>
          <w:rFonts w:ascii="Arial MT"/>
        </w:rPr>
      </w:pPr>
      <w:r>
        <w:rPr>
          <w:rFonts w:ascii="Arial MT"/>
          <w:color w:val="FF0000"/>
          <w:spacing w:val="-4"/>
        </w:rPr>
        <w:t>P155</w:t>
      </w:r>
    </w:p>
    <w:p>
      <w:pPr>
        <w:pStyle w:val="BodyText"/>
        <w:spacing w:before="82"/>
        <w:rPr>
          <w:rFonts w:ascii="Arial MT"/>
        </w:rPr>
      </w:pPr>
    </w:p>
    <w:p>
      <w:pPr>
        <w:pStyle w:val="Heading2"/>
      </w:pPr>
      <w:bookmarkStart w:name="第7章 外包棒" w:id="25"/>
      <w:bookmarkEnd w:id="25"/>
      <w:r>
        <w:rPr>
          <w:b w:val="0"/>
        </w:rPr>
      </w:r>
      <w:bookmarkStart w:name="_bookmark12" w:id="26"/>
      <w:bookmarkEnd w:id="26"/>
      <w:r>
        <w:rPr>
          <w:b w:val="0"/>
        </w:rPr>
      </w:r>
      <w:r>
        <w:rPr>
          <w:spacing w:val="-1"/>
        </w:rPr>
        <w:t>第 </w:t>
      </w:r>
      <w:r>
        <w:rPr>
          <w:rFonts w:ascii="Arial" w:eastAsia="Arial"/>
        </w:rPr>
        <w:t>7</w:t>
      </w:r>
      <w:r>
        <w:rPr>
          <w:rFonts w:ascii="Arial" w:eastAsia="Arial"/>
          <w:spacing w:val="-9"/>
        </w:rPr>
        <w:t> </w:t>
      </w:r>
      <w:r>
        <w:rPr/>
        <w:t>章</w:t>
      </w:r>
      <w:r>
        <w:rPr>
          <w:spacing w:val="41"/>
          <w:w w:val="150"/>
        </w:rPr>
        <w:t> </w:t>
      </w:r>
      <w:r>
        <w:rPr>
          <w:spacing w:val="-4"/>
        </w:rPr>
        <w:t>外包棒</w:t>
      </w:r>
    </w:p>
    <w:p>
      <w:pPr>
        <w:pStyle w:val="BodyText"/>
        <w:spacing w:line="364" w:lineRule="auto" w:before="374"/>
        <w:ind w:left="141" w:right="1128" w:firstLine="480"/>
        <w:jc w:val="both"/>
      </w:pPr>
      <w:r>
        <w:rPr>
          <w:spacing w:val="-2"/>
        </w:rPr>
        <w:t>如果当前棒线的高点高于前一棒线的高点，低点低于前一棒线的低点，那么当前棒线是一条外包棒。外包棒比较难以读懂，因为在这条棒或前一棒内，多方和空方在某点都在控制市场，在对它们的分析中有很多微妙之处。棒线的波幅增大意味着多方和空方都更加积极，但是，如果收盘价靠近中点，那么它本质上是一个单棒交易区间。实际上，根据定义，因为外包棒与前一棒完全重叠，所以每条外包棒都是交易区间的一部分，交易区间便是两条或多条基本重叠的棒线。在其他时间里，它们可以作为反转棒或趋势棒。交易者必须注意外包棒</w:t>
      </w:r>
      <w:r>
        <w:rPr>
          <w:spacing w:val="-2"/>
        </w:rPr>
        <w:t>出现的背景。</w:t>
      </w:r>
    </w:p>
    <w:p>
      <w:pPr>
        <w:pStyle w:val="BodyText"/>
        <w:spacing w:line="364" w:lineRule="auto" w:before="5"/>
        <w:ind w:left="141" w:right="1128" w:firstLine="480"/>
      </w:pPr>
      <w:r>
        <w:rPr>
          <w:spacing w:val="-2"/>
        </w:rPr>
        <w:t>传统技术分析认为外包棒是任一方向突破的架构棒，你应该在它的上方和下方都设定止</w:t>
      </w:r>
      <w:r>
        <w:rPr>
          <w:spacing w:val="-1"/>
        </w:rPr>
        <w:t>损入场单。一旦执行，就把未执行的止损单的规模加倍，使它成为一张反转订单。但是，在</w:t>
      </w:r>
    </w:p>
    <w:p>
      <w:pPr>
        <w:pStyle w:val="BodyText"/>
        <w:spacing w:line="364" w:lineRule="auto" w:before="1"/>
        <w:ind w:left="141" w:right="1128"/>
        <w:jc w:val="both"/>
      </w:pPr>
      <w:r>
        <w:rPr/>
        <w:t>5 分钟外包棒的突破入场，几乎总是不明智的，特别是当外包棒的波幅较大时，因为远距离</w:t>
      </w:r>
      <w:r>
        <w:rPr>
          <w:spacing w:val="-2"/>
        </w:rPr>
        <w:t>止损不得不承担较高的风险。有时，它们出现在你正在寻找主要反转、相当自信地认为将出</w:t>
      </w:r>
      <w:r>
        <w:rPr>
          <w:spacing w:val="-2"/>
        </w:rPr>
        <w:t>现大而强的反转时。当那种情况发生时，在外包棒刚刚超出前一棒极点时就入场，是合理的</w:t>
      </w:r>
      <w:r>
        <w:rPr>
          <w:spacing w:val="-2"/>
        </w:rPr>
        <w:t>选择。如果你不太确定，那么可以等到它收盘，然后在市场突破外包棒时入场。如果你真的</w:t>
      </w:r>
      <w:r>
        <w:rPr>
          <w:spacing w:val="-2"/>
        </w:rPr>
        <w:t>在外包棒突破时入场，而且保护性止损太大，那么就要考虑使用资金止损（比如在交易电子</w:t>
      </w:r>
      <w:r>
        <w:rPr>
          <w:spacing w:val="-2"/>
        </w:rPr>
        <w:t>迷你时使用两点的止损）或者交易较少的合约。因为外包棒是单棒区间，所以最好不要在横</w:t>
      </w:r>
      <w:r>
        <w:rPr>
          <w:spacing w:val="-1"/>
        </w:rPr>
        <w:t>盘市场顶部买进，也不要在横盘市场下方卖出，不利用外包棒突破入场通常是最佳的选择。</w:t>
      </w:r>
    </w:p>
    <w:p>
      <w:pPr>
        <w:pStyle w:val="BodyText"/>
        <w:spacing w:before="178"/>
      </w:pPr>
    </w:p>
    <w:p>
      <w:pPr>
        <w:pStyle w:val="BodyText"/>
        <w:ind w:left="622"/>
        <w:rPr>
          <w:rFonts w:ascii="Arial MT"/>
        </w:rPr>
      </w:pPr>
      <w:r>
        <w:rPr>
          <w:rFonts w:ascii="Arial MT"/>
          <w:color w:val="FF0000"/>
        </w:rPr>
        <w:t>156</w:t>
      </w:r>
      <w:r>
        <w:rPr>
          <w:rFonts w:ascii="Arial MT"/>
          <w:color w:val="FF0000"/>
          <w:spacing w:val="-9"/>
        </w:rPr>
        <w:t> </w:t>
      </w:r>
      <w:r>
        <w:rPr>
          <w:rFonts w:ascii="Arial MT"/>
          <w:color w:val="FF0000"/>
        </w:rPr>
        <w:t>PRICE</w:t>
      </w:r>
      <w:r>
        <w:rPr>
          <w:rFonts w:ascii="Arial MT"/>
          <w:color w:val="FF0000"/>
          <w:spacing w:val="-16"/>
        </w:rPr>
        <w:t> </w:t>
      </w:r>
      <w:r>
        <w:rPr>
          <w:rFonts w:ascii="Arial MT"/>
          <w:color w:val="FF0000"/>
          <w:spacing w:val="-2"/>
        </w:rPr>
        <w:t>ACTION</w:t>
      </w:r>
    </w:p>
    <w:p>
      <w:pPr>
        <w:pStyle w:val="BodyText"/>
        <w:spacing w:line="364" w:lineRule="auto" w:before="178"/>
        <w:ind w:left="141" w:right="1128" w:firstLine="480"/>
        <w:jc w:val="both"/>
      </w:pPr>
      <w:r>
        <w:rPr>
          <w:spacing w:val="-2"/>
        </w:rPr>
        <w:t>如果外包棒的前一棒是一条非常好的信号棒，那么它可以是可靠的入场棒。举例说明，如果交易者正准备在一个空头波段的底部买进，市场形成一条强多头反转棒，但下一棒跌到了那一棒下方，那么交易者应该考虑把买进止损单留在市场中。如果那一棒突然反转，回到多头信号棒上方，那么买进止损单将被触发，当前棒线将成为一条外包棒和一条入场棒。总</w:t>
      </w:r>
      <w:r>
        <w:rPr>
          <w:spacing w:val="-2"/>
        </w:rPr>
        <w:t>之，交易者不应在外包棒上入场反转交易，除非它前面的棒线是一条不错的信号棒。</w:t>
      </w:r>
    </w:p>
    <w:p>
      <w:pPr>
        <w:pStyle w:val="BodyText"/>
        <w:spacing w:line="364" w:lineRule="auto" w:before="3"/>
        <w:ind w:left="142" w:right="1128" w:firstLine="480"/>
        <w:jc w:val="both"/>
      </w:pPr>
      <w:r>
        <w:rPr>
          <w:spacing w:val="-2"/>
        </w:rPr>
        <w:t>有时你不得不在外包棒入场（不是在它的突破</w:t>
      </w:r>
      <w:r>
        <w:rPr>
          <w:spacing w:val="-74"/>
        </w:rPr>
        <w:t>）</w:t>
      </w:r>
      <w:r>
        <w:rPr>
          <w:spacing w:val="-11"/>
        </w:rPr>
        <w:t>，因为你知道有交易者被套。在一波强劲</w:t>
      </w:r>
      <w:r>
        <w:rPr>
          <w:spacing w:val="-2"/>
        </w:rPr>
        <w:t>运动后这尤为正确。如果外包棒作为二次入场出现在从趋势线突破或趋势通道线过冲开始的强反转中，那么它可能是一条极好的入场棒。举例说明，如果市场刚刚第二次跌破一个波段</w:t>
      </w:r>
      <w:r>
        <w:rPr>
          <w:spacing w:val="-1"/>
        </w:rPr>
        <w:t>低点，然后从一个趋势通道线过冲向上反转，那么你很可能准备买进，你不断把买进止损订</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131"/>
        <w:jc w:val="both"/>
      </w:pPr>
      <w:r>
        <w:rPr>
          <w:spacing w:val="-4"/>
        </w:rPr>
        <w:t>单调到高于前一棒高点 </w:t>
      </w:r>
      <w:r>
        <w:rPr>
          <w:spacing w:val="-2"/>
        </w:rPr>
        <w:t>1</w:t>
      </w:r>
      <w:r>
        <w:rPr>
          <w:spacing w:val="-6"/>
        </w:rPr>
        <w:t> 个跳动，直到它被执行。有时，订单是在外包上涨棒上执行的。这</w:t>
      </w:r>
      <w:r>
        <w:rPr>
          <w:spacing w:val="-2"/>
        </w:rPr>
        <w:t>通常是很好的反转架构，要归功于强势买家。</w:t>
      </w:r>
    </w:p>
    <w:p>
      <w:pPr>
        <w:pStyle w:val="BodyText"/>
        <w:spacing w:line="364" w:lineRule="auto" w:before="1"/>
        <w:ind w:left="141" w:right="1128" w:firstLine="480"/>
        <w:jc w:val="both"/>
      </w:pPr>
      <w:r>
        <w:rPr>
          <w:spacing w:val="-2"/>
        </w:rPr>
        <w:t>如果外包棒出现在交易区间的中间价位，那么它就毫无价值，不应用来产生交易，除非它后面是一条靠近外包棒高点或低点的小型棒，形成一个逆势架构。交易区间中的外包棒只是再次确认了众所周知的信息</w:t>
      </w:r>
      <w:r>
        <w:rPr>
          <w:rFonts w:ascii="Times New Roman" w:hAnsi="Times New Roman" w:eastAsia="Times New Roman"/>
          <w:spacing w:val="-2"/>
        </w:rPr>
        <w:t>——</w:t>
      </w:r>
      <w:r>
        <w:rPr>
          <w:spacing w:val="-2"/>
        </w:rPr>
        <w:t>双方打平，都将在区间顶部附近卖出，在底部买进，预期市场朝外包棒的相反一端运动。相反地，如果市场向另一方向突破而出，那么就让它去吧，准备利用外包棒的失败突破做逆势交易，那常常出现在几棒之内。要不然就等待回撤（失败</w:t>
      </w:r>
      <w:r>
        <w:rPr>
          <w:spacing w:val="-2"/>
        </w:rPr>
        <w:t>的失败突破是一个突破回撤架构</w:t>
      </w:r>
      <w:r>
        <w:rPr>
          <w:spacing w:val="-120"/>
        </w:rPr>
        <w:t>）</w:t>
      </w:r>
      <w:r>
        <w:rPr>
          <w:spacing w:val="-2"/>
        </w:rPr>
        <w:t>。</w:t>
      </w:r>
    </w:p>
    <w:p>
      <w:pPr>
        <w:pStyle w:val="BodyText"/>
        <w:spacing w:line="364" w:lineRule="auto" w:before="4"/>
        <w:ind w:left="142" w:right="1128" w:firstLine="480"/>
        <w:jc w:val="both"/>
      </w:pPr>
      <w:r>
        <w:rPr>
          <w:spacing w:val="-5"/>
        </w:rPr>
        <w:t>如果外包棒的后一棒是一条内包棒，那么这是一个 </w:t>
      </w:r>
      <w:r>
        <w:rPr>
          <w:spacing w:val="-4"/>
        </w:rPr>
        <w:t>ioi</w:t>
      </w:r>
      <w:r>
        <w:rPr>
          <w:spacing w:val="-12"/>
        </w:rPr>
        <w:t> 形态</w:t>
      </w:r>
      <w:r>
        <w:rPr>
          <w:spacing w:val="-4"/>
        </w:rPr>
        <w:t>（内包-外包-内包</w:t>
      </w:r>
      <w:r>
        <w:rPr>
          <w:spacing w:val="-74"/>
        </w:rPr>
        <w:t>）</w:t>
      </w:r>
      <w:r>
        <w:rPr>
          <w:spacing w:val="-22"/>
        </w:rPr>
        <w:t>，可以是</w:t>
      </w:r>
      <w:r>
        <w:rPr>
          <w:spacing w:val="-2"/>
        </w:rPr>
        <w:t>一个在内包棒的突破方向上的入场的架构。但是，仅当有理由认为市场可能运动得远到足以</w:t>
      </w:r>
      <w:r>
        <w:rPr>
          <w:spacing w:val="-3"/>
        </w:rPr>
        <w:t>击中你的利润目标时才选择入场。举例说明，如果 </w:t>
      </w:r>
      <w:r>
        <w:rPr>
          <w:spacing w:val="-2"/>
        </w:rPr>
        <w:t>ioi</w:t>
      </w:r>
      <w:r>
        <w:rPr>
          <w:spacing w:val="-6"/>
        </w:rPr>
        <w:t> 处于一个新的波段高点，第二条内包</w:t>
      </w:r>
      <w:r>
        <w:rPr>
          <w:spacing w:val="-2"/>
        </w:rPr>
        <w:t>棒是一条收低的空头棒，那么向下突破可能是一个很好的空头架构，因为它很可能是一个二</w:t>
      </w:r>
      <w:r>
        <w:rPr>
          <w:spacing w:val="-4"/>
        </w:rPr>
        <w:t>次入场（第一个入场可能出现在外包棒跌破它前面一棒的低点时</w:t>
      </w:r>
      <w:r>
        <w:rPr>
          <w:spacing w:val="-120"/>
        </w:rPr>
        <w:t>）</w:t>
      </w:r>
      <w:r>
        <w:rPr>
          <w:spacing w:val="-4"/>
        </w:rPr>
        <w:t>。如果市场形成一段带刺铁</w:t>
      </w:r>
      <w:r>
        <w:rPr>
          <w:spacing w:val="-2"/>
        </w:rPr>
        <w:t>丝（紧凑的交易区间</w:t>
      </w:r>
      <w:r>
        <w:rPr>
          <w:spacing w:val="-120"/>
        </w:rPr>
        <w:t>）</w:t>
      </w:r>
      <w:r>
        <w:rPr>
          <w:spacing w:val="-6"/>
        </w:rPr>
        <w:t>，特别地，如果内包棒较大，而且靠近外包棒中部，那么最好等待更强</w:t>
      </w:r>
      <w:r>
        <w:rPr>
          <w:spacing w:val="-4"/>
        </w:rPr>
        <w:t>的架构。</w:t>
      </w:r>
    </w:p>
    <w:p>
      <w:pPr>
        <w:pStyle w:val="BodyText"/>
        <w:spacing w:line="364" w:lineRule="auto" w:before="4"/>
        <w:ind w:left="141" w:right="1011" w:firstLine="480"/>
      </w:pPr>
      <w:r>
        <w:rPr/>
        <w:t>当顺势外包棒出现在趋势反转的第一条腿中，而且先前的趋势很强时，那么它的作用就</w:t>
      </w:r>
      <w:r>
        <w:rPr>
          <w:spacing w:val="-1"/>
        </w:rPr>
        <w:t>类似一条强趋势棒，而不是一条交易区间型的棒线。举例说明，在空头趋势中，如果出现一个强势向上反转，那么交易者们可能开始寻找更多的上涨信号。很多交易者将准备在更高低点的最高价上方买进，较少交易者会在前一棒低点下方做空。如果多方特别积极，那么他们将在前一棒低点下方买进，而不是等到在它的高点上方买进，随着越来越多的交易者看到多方已经掌控市场，他们将在接下来的几分钟里持续买进。这将使棒线向上延展，超过前一棒高点。一旦它超过前一棒高点，它就成为一条外包上涨棒，那些刚刚在前一棒低点下方做空的空头们，至少在接下来的几棒里很可能回补，而不是急着再次做空。空方势单力薄，多方来势汹汹，市场为单向市场，很可能至少上涨一两棒。突然，每个人都赞同新的方向，于是</w:t>
      </w:r>
      <w:r>
        <w:rPr>
          <w:spacing w:val="-7"/>
        </w:rPr>
        <w:t>上涨运动充满了强劲的动能，延展得非常远，很可能在回撤后得到测试，形成第二条上涨腿。</w:t>
      </w:r>
      <w:r>
        <w:rPr/>
        <w:t>这一更高的低点，不是实际的空头低点，是上涨腿的起点，因为在它形成的时间，市场突破</w:t>
      </w:r>
      <w:r>
        <w:rPr>
          <w:spacing w:val="-1"/>
        </w:rPr>
        <w:t>同意下条腿为上涨而非下跌。通常会从外包棒的底部形成两条上涨腿。虽然从图表上的实际低点算起，上涨波段看起来有三条上涨腿，但在功能上只有两条上涨腿，因为直到更高的低点形成，市场才同意多头运动，而不是在实际低点就同意的。这是多头已经掌控市场的清晰</w:t>
      </w:r>
      <w:r>
        <w:rPr/>
        <w:t>位置。</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OUTSIDE</w:t>
      </w:r>
      <w:r>
        <w:rPr>
          <w:rFonts w:ascii="Arial MT"/>
          <w:color w:val="FF0000"/>
          <w:spacing w:val="-5"/>
        </w:rPr>
        <w:t> </w:t>
      </w:r>
      <w:r>
        <w:rPr>
          <w:rFonts w:ascii="Arial MT"/>
          <w:color w:val="FF0000"/>
        </w:rPr>
        <w:t>BARS</w:t>
      </w:r>
      <w:r>
        <w:rPr>
          <w:rFonts w:ascii="Arial MT"/>
          <w:color w:val="FF0000"/>
          <w:spacing w:val="-4"/>
        </w:rPr>
        <w:t> </w:t>
      </w:r>
      <w:r>
        <w:rPr>
          <w:rFonts w:ascii="Arial MT"/>
          <w:color w:val="FF0000"/>
          <w:spacing w:val="-5"/>
        </w:rPr>
        <w:t>157</w:t>
      </w:r>
    </w:p>
    <w:p>
      <w:pPr>
        <w:pStyle w:val="BodyText"/>
        <w:spacing w:line="364" w:lineRule="auto" w:before="178"/>
        <w:ind w:left="141" w:right="1011" w:firstLine="480"/>
      </w:pPr>
      <w:r>
        <w:rPr/>
        <w:t>为什么那波运动常常很强？在前一棒低点下方做空的早期空头现在已经被套，当时他们</w:t>
      </w:r>
      <w:r>
        <w:rPr>
          <w:spacing w:val="-7"/>
        </w:rPr>
        <w:t>认为只是又一个空头旗形。然后他们的入场棒快速反转为一条外包上涨棒，把空头套在场内，</w:t>
      </w:r>
      <w:r>
        <w:rPr/>
        <w:t>把多头套在场外。很多空头被套在场外，因为他们不喜欢在外包棒正在形成时入场，原因是</w:t>
      </w:r>
      <w:r>
        <w:rPr>
          <w:spacing w:val="-1"/>
        </w:rPr>
        <w:t>很多外包棒只是引出交易区间。毫无例外，当每个人都认识到市场已经反转，都在谋划如何交易时，市场大幅上涨很多棒。空方正希望市场小幅下探，以便他们能在亏损较小的情况下离场，多方也希望出现同样的下探，于是他们能够以有限的风险买进更多。当每个人都想要同样的行情时，它不会发生，因为双方将开始在甚至两三个跳动的回撤处买进，限制了双棒或三棒回撤的形成，直到趋势已经走得非常远。聪明的价格行为交易者一开始就会注意到这种可能，如果他们正在寻找两条腿的向上延展运动，那么他们将仔细观察那一空头旗形的向下突破，并且预期它会失败。他们将把入场订单设在略高于前一棒的高点处，即便那意味着</w:t>
      </w:r>
      <w:r>
        <w:rPr/>
        <w:t>将在一条上涨外包棒入场（特别是它是空头入场棒</w:t>
      </w:r>
      <w:r>
        <w:rPr>
          <w:spacing w:val="-120"/>
        </w:rPr>
        <w:t>）</w:t>
      </w:r>
      <w:r>
        <w:rPr/>
        <w:t>。</w:t>
      </w:r>
    </w:p>
    <w:p>
      <w:pPr>
        <w:pStyle w:val="BodyText"/>
        <w:spacing w:line="364" w:lineRule="auto" w:before="7"/>
        <w:ind w:left="141" w:right="1011" w:firstLine="480"/>
      </w:pPr>
      <w:r>
        <w:rPr/>
        <w:t>如果你从一个机构的角度来考虑这个问题，那么你会希望空头旗形空头架构触发，于是</w:t>
      </w:r>
      <w:r>
        <w:rPr>
          <w:spacing w:val="-1"/>
        </w:rPr>
        <w:t>将在多头被套在场外，他们将追着市场上涨，同时，新的空头将被套在场内，如果空头突破失败，他们将不得不回补。对于希望并预期上涨的机构来说，这是一种理想的情形。那么，作为机构，你对此可以做出什么贡献呢？在陷阱出现之前，不要积极买进。实际上，你在设法通过卖出制造陷阱，直到空头入场被触发，然后，就在前一棒低点下方，当所有空头交易者都已做空，多头交易者亏损离场时，你才积极买进。你所建立的头寸与他们的头寸相反，</w:t>
      </w:r>
      <w:r>
        <w:rPr>
          <w:spacing w:val="-7"/>
        </w:rPr>
        <w:t>在前一棒低点下方重仓买进！一旦你把他们都套住，你就可以随着市场上涨而不断积极买进；</w:t>
      </w:r>
      <w:r>
        <w:rPr/>
        <w:t>一旦他们看到那个陷阱，他们将追着市场上涨，每个人都同意市场正在昂首直上，这将推动市场上涨。实际上，你在设法制造陷阱。</w:t>
      </w:r>
    </w:p>
    <w:p>
      <w:pPr>
        <w:pStyle w:val="BodyText"/>
        <w:spacing w:before="179"/>
      </w:pPr>
    </w:p>
    <w:p>
      <w:pPr>
        <w:pStyle w:val="BodyText"/>
        <w:ind w:left="622"/>
        <w:rPr>
          <w:rFonts w:ascii="Arial MT"/>
        </w:rPr>
      </w:pPr>
      <w:r>
        <w:rPr>
          <w:rFonts w:ascii="Arial MT"/>
          <w:color w:val="FF0000"/>
        </w:rPr>
        <w:t>158</w:t>
      </w:r>
      <w:r>
        <w:rPr>
          <w:rFonts w:ascii="Arial MT"/>
          <w:color w:val="FF0000"/>
          <w:spacing w:val="-9"/>
        </w:rPr>
        <w:t> </w:t>
      </w:r>
      <w:r>
        <w:rPr>
          <w:rFonts w:ascii="Arial MT"/>
          <w:color w:val="FF0000"/>
        </w:rPr>
        <w:t>PRICE</w:t>
      </w:r>
      <w:r>
        <w:rPr>
          <w:rFonts w:ascii="Arial MT"/>
          <w:color w:val="FF0000"/>
          <w:spacing w:val="-16"/>
        </w:rPr>
        <w:t> </w:t>
      </w:r>
      <w:r>
        <w:rPr>
          <w:rFonts w:ascii="Arial MT"/>
          <w:color w:val="FF0000"/>
          <w:spacing w:val="-2"/>
        </w:rPr>
        <w:t>ACTION</w:t>
      </w:r>
    </w:p>
    <w:p>
      <w:pPr>
        <w:pStyle w:val="BodyText"/>
        <w:spacing w:line="364" w:lineRule="auto" w:before="179"/>
        <w:ind w:left="141" w:right="1130" w:firstLine="480"/>
      </w:pPr>
      <w:r>
        <w:rPr>
          <w:spacing w:val="-2"/>
        </w:rPr>
        <w:t>关于外包棒，最重要的一点是，每当交易者不确定做什么时，最佳决策是等待更多的价</w:t>
      </w:r>
      <w:r>
        <w:rPr>
          <w:spacing w:val="-2"/>
        </w:rPr>
        <w:t>格行为形成。</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5"/>
        </w:rPr>
        <w:t> </w:t>
      </w:r>
      <w:r>
        <w:rPr>
          <w:rFonts w:ascii="Arial MT"/>
          <w:color w:val="FF0000"/>
        </w:rPr>
        <w:t>7.1</w:t>
      </w:r>
      <w:r>
        <w:rPr>
          <w:rFonts w:ascii="Arial MT"/>
          <w:color w:val="FF0000"/>
          <w:spacing w:val="-5"/>
        </w:rPr>
        <w:t> </w:t>
      </w:r>
      <w:r>
        <w:rPr>
          <w:rFonts w:ascii="Arial MT"/>
          <w:color w:val="FF0000"/>
        </w:rPr>
        <w:t>OUTSIDE</w:t>
      </w:r>
      <w:r>
        <w:rPr>
          <w:rFonts w:ascii="Arial MT"/>
          <w:color w:val="FF0000"/>
          <w:spacing w:val="-5"/>
        </w:rPr>
        <w:t> </w:t>
      </w:r>
      <w:r>
        <w:rPr>
          <w:rFonts w:ascii="Arial MT"/>
          <w:color w:val="FF0000"/>
        </w:rPr>
        <w:t>BARS</w:t>
      </w:r>
      <w:r>
        <w:rPr>
          <w:rFonts w:ascii="Arial MT"/>
          <w:color w:val="FF0000"/>
          <w:spacing w:val="-5"/>
        </w:rPr>
        <w:t> 159</w:t>
      </w:r>
    </w:p>
    <w:p>
      <w:pPr>
        <w:pStyle w:val="BodyText"/>
        <w:spacing w:before="6"/>
        <w:rPr>
          <w:rFonts w:ascii="Arial MT"/>
          <w:sz w:val="16"/>
        </w:rPr>
      </w:pPr>
      <w:r>
        <w:rPr>
          <w:rFonts w:ascii="Arial MT"/>
          <w:sz w:val="16"/>
        </w:rPr>
        <w:drawing>
          <wp:anchor distT="0" distB="0" distL="0" distR="0" allowOverlap="1" layoutInCell="1" locked="0" behindDoc="1" simplePos="0" relativeHeight="487623168">
            <wp:simplePos x="0" y="0"/>
            <wp:positionH relativeFrom="page">
              <wp:posOffset>720089</wp:posOffset>
            </wp:positionH>
            <wp:positionV relativeFrom="paragraph">
              <wp:posOffset>136158</wp:posOffset>
            </wp:positionV>
            <wp:extent cx="6147360" cy="4425696"/>
            <wp:effectExtent l="0" t="0" r="0" b="0"/>
            <wp:wrapTopAndBottom/>
            <wp:docPr id="252" name="Image 252"/>
            <wp:cNvGraphicFramePr>
              <a:graphicFrameLocks/>
            </wp:cNvGraphicFramePr>
            <a:graphic>
              <a:graphicData uri="http://schemas.openxmlformats.org/drawingml/2006/picture">
                <pic:pic>
                  <pic:nvPicPr>
                    <pic:cNvPr id="252" name="Image 252"/>
                    <pic:cNvPicPr/>
                  </pic:nvPicPr>
                  <pic:blipFill>
                    <a:blip r:embed="rId74" cstate="print"/>
                    <a:stretch>
                      <a:fillRect/>
                    </a:stretch>
                  </pic:blipFill>
                  <pic:spPr>
                    <a:xfrm>
                      <a:off x="0" y="0"/>
                      <a:ext cx="6147360" cy="4425696"/>
                    </a:xfrm>
                    <a:prstGeom prst="rect">
                      <a:avLst/>
                    </a:prstGeom>
                  </pic:spPr>
                </pic:pic>
              </a:graphicData>
            </a:graphic>
          </wp:anchor>
        </w:drawing>
      </w:r>
    </w:p>
    <w:p>
      <w:pPr>
        <w:pStyle w:val="BodyText"/>
        <w:spacing w:before="170"/>
        <w:ind w:left="142"/>
      </w:pPr>
      <w:r>
        <w:rPr>
          <w:spacing w:val="-30"/>
        </w:rPr>
        <w:t>图 </w:t>
      </w:r>
      <w:r>
        <w:rPr/>
        <w:t>7.1</w:t>
      </w:r>
      <w:r>
        <w:rPr>
          <w:spacing w:val="-3"/>
        </w:rPr>
        <w:t> 外包棒是陷阱</w:t>
      </w:r>
    </w:p>
    <w:p>
      <w:pPr>
        <w:pStyle w:val="BodyText"/>
      </w:pPr>
    </w:p>
    <w:p>
      <w:pPr>
        <w:pStyle w:val="BodyText"/>
        <w:spacing w:before="13"/>
      </w:pPr>
    </w:p>
    <w:p>
      <w:pPr>
        <w:pStyle w:val="BodyText"/>
        <w:spacing w:before="1"/>
        <w:ind w:left="622"/>
      </w:pPr>
      <w:r>
        <w:rPr>
          <w:spacing w:val="-1"/>
        </w:rPr>
        <w:t>外包棒是危险的，交易者必须特别注意外包棒之前的价格行为。</w:t>
      </w:r>
    </w:p>
    <w:p>
      <w:pPr>
        <w:pStyle w:val="BodyText"/>
        <w:spacing w:before="160"/>
        <w:ind w:left="622"/>
      </w:pPr>
      <w:r>
        <w:rPr>
          <w:spacing w:val="-26"/>
        </w:rPr>
        <w:t>图 </w:t>
      </w:r>
      <w:r>
        <w:rPr/>
        <w:t>7.1</w:t>
      </w:r>
      <w:r>
        <w:rPr>
          <w:spacing w:val="-22"/>
        </w:rPr>
        <w:t> 中，棒 </w:t>
      </w:r>
      <w:r>
        <w:rPr/>
        <w:t>1</w:t>
      </w:r>
      <w:r>
        <w:rPr>
          <w:spacing w:val="-9"/>
        </w:rPr>
        <w:t> 是强空头趋势中的一条外包上涨棒，因此交易者将准备仅在向下突破时</w:t>
      </w:r>
    </w:p>
    <w:p>
      <w:pPr>
        <w:pStyle w:val="BodyText"/>
        <w:spacing w:line="364" w:lineRule="auto" w:before="161"/>
        <w:ind w:left="142" w:right="1011"/>
      </w:pPr>
      <w:r>
        <w:rPr/>
        <w:t>入场。你既可以选择在棒 1 下方做空，也可以继续等待，看一下那条突破棒在收盘后是什么</w:t>
      </w:r>
      <w:r>
        <w:rPr>
          <w:spacing w:val="-4"/>
        </w:rPr>
        <w:t>样子。这里，它是一条强空头趋势棒，被套多头很可能会在这样一条强空头趋势棒下方离场。</w:t>
      </w:r>
      <w:r>
        <w:rPr>
          <w:spacing w:val="-2"/>
        </w:rPr>
        <w:t>因此，在那条空头棒下方做空是合理的。</w:t>
      </w:r>
    </w:p>
    <w:p>
      <w:pPr>
        <w:pStyle w:val="BodyText"/>
        <w:spacing w:line="364" w:lineRule="auto" w:before="1"/>
        <w:ind w:left="142" w:right="1131" w:firstLine="480"/>
        <w:jc w:val="both"/>
      </w:pPr>
      <w:r>
        <w:rPr>
          <w:spacing w:val="-11"/>
        </w:rPr>
        <w:t>棒 </w:t>
      </w:r>
      <w:r>
        <w:rPr>
          <w:spacing w:val="-2"/>
        </w:rPr>
        <w:t>5</w:t>
      </w:r>
      <w:r>
        <w:rPr>
          <w:spacing w:val="-6"/>
        </w:rPr>
        <w:t> 是一条外包下跌棒，但市场基本横盘，有大量的重叠棒，所以它不是一个可靠的突</w:t>
      </w:r>
      <w:r>
        <w:rPr>
          <w:spacing w:val="-4"/>
        </w:rPr>
        <w:t>破入场架构。它后面的内包棒（ioi）太大，以至于无法用作突破信号，因为你既不希望在交</w:t>
      </w:r>
      <w:r>
        <w:rPr>
          <w:spacing w:val="-2"/>
        </w:rPr>
        <w:t>易区间底部卖出，也不希望在交易区间顶部买进，你只希望低买高卖。</w:t>
      </w:r>
    </w:p>
    <w:p>
      <w:pPr>
        <w:pStyle w:val="BodyText"/>
        <w:spacing w:before="176"/>
      </w:pPr>
    </w:p>
    <w:p>
      <w:pPr>
        <w:pStyle w:val="BodyText"/>
        <w:ind w:left="622"/>
        <w:rPr>
          <w:rFonts w:ascii="Arial MT"/>
        </w:rPr>
      </w:pPr>
      <w:r>
        <w:rPr>
          <w:rFonts w:ascii="Arial MT"/>
          <w:color w:val="FF0000"/>
        </w:rPr>
        <w:t>160</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7.1</w:t>
      </w:r>
    </w:p>
    <w:p>
      <w:pPr>
        <w:pStyle w:val="BodyText"/>
        <w:spacing w:before="179"/>
        <w:ind w:left="624"/>
      </w:pPr>
      <w:r>
        <w:rPr>
          <w:spacing w:val="-1"/>
        </w:rPr>
        <w:t>这张图表的更深入讨论</w:t>
      </w:r>
    </w:p>
    <w:p>
      <w:pPr>
        <w:pStyle w:val="BodyText"/>
        <w:spacing w:before="160"/>
        <w:ind w:left="622"/>
      </w:pPr>
      <w:r>
        <w:rPr>
          <w:spacing w:val="-14"/>
        </w:rPr>
        <w:t>在图 </w:t>
      </w:r>
      <w:r>
        <w:rPr/>
        <w:t>7.1</w:t>
      </w:r>
      <w:r>
        <w:rPr>
          <w:spacing w:val="-8"/>
        </w:rPr>
        <w:t> 中，市场开盘跌破昨日低点，第一棒是一条空头趋势棒，是从开盘空头趋势起</w:t>
      </w:r>
    </w:p>
    <w:p>
      <w:pPr>
        <w:pStyle w:val="BodyText"/>
        <w:spacing w:after="0"/>
        <w:sectPr>
          <w:pgSz w:w="11910" w:h="16840"/>
          <w:pgMar w:header="0" w:footer="980" w:top="1160" w:bottom="1180" w:left="992" w:right="0"/>
        </w:sectPr>
      </w:pPr>
    </w:p>
    <w:p>
      <w:pPr>
        <w:pStyle w:val="BodyText"/>
        <w:spacing w:before="54"/>
        <w:ind w:left="142"/>
      </w:pPr>
      <w:r>
        <w:rPr>
          <w:spacing w:val="-6"/>
        </w:rPr>
        <w:t>的第一棒。棒 </w:t>
      </w:r>
      <w:r>
        <w:rPr/>
        <w:t>1</w:t>
      </w:r>
      <w:r>
        <w:rPr>
          <w:spacing w:val="-8"/>
        </w:rPr>
        <w:t> 和它的前一棒形成第一个回撤，在第一个回撤之后，通常至少会形成满足刮</w:t>
      </w:r>
    </w:p>
    <w:p>
      <w:pPr>
        <w:pStyle w:val="BodyText"/>
        <w:spacing w:before="161"/>
        <w:ind w:left="142"/>
      </w:pPr>
      <w:r>
        <w:rPr>
          <w:spacing w:val="-6"/>
        </w:rPr>
        <w:t>头皮交易的下跌。在棒 </w:t>
      </w:r>
      <w:r>
        <w:rPr/>
        <w:t>3</w:t>
      </w:r>
      <w:r>
        <w:rPr>
          <w:spacing w:val="-12"/>
        </w:rPr>
        <w:t> 有一个朝向均线的两条腿回撤，棒 </w:t>
      </w:r>
      <w:r>
        <w:rPr/>
        <w:t>3</w:t>
      </w:r>
      <w:r>
        <w:rPr>
          <w:spacing w:val="-20"/>
        </w:rPr>
        <w:t> 也是一个 </w:t>
      </w:r>
      <w:r>
        <w:rPr/>
        <w:t>20</w:t>
      </w:r>
      <w:r>
        <w:rPr>
          <w:spacing w:val="-9"/>
        </w:rPr>
        <w:t> 缺口棒空头架构。</w:t>
      </w:r>
    </w:p>
    <w:p>
      <w:pPr>
        <w:pStyle w:val="BodyText"/>
      </w:pPr>
    </w:p>
    <w:p>
      <w:pPr>
        <w:pStyle w:val="BodyText"/>
        <w:spacing w:before="27"/>
      </w:pPr>
    </w:p>
    <w:p>
      <w:pPr>
        <w:pStyle w:val="BodyText"/>
        <w:ind w:left="622"/>
        <w:jc w:val="both"/>
        <w:rPr>
          <w:rFonts w:ascii="Arial MT"/>
        </w:rPr>
      </w:pPr>
      <w:r>
        <w:rPr>
          <w:rFonts w:ascii="Arial MT"/>
          <w:color w:val="FF0000"/>
        </w:rPr>
        <w:t>Figure</w:t>
      </w:r>
      <w:r>
        <w:rPr>
          <w:rFonts w:ascii="Arial MT"/>
          <w:color w:val="FF0000"/>
          <w:spacing w:val="-5"/>
        </w:rPr>
        <w:t> </w:t>
      </w:r>
      <w:r>
        <w:rPr>
          <w:rFonts w:ascii="Arial MT"/>
          <w:color w:val="FF0000"/>
        </w:rPr>
        <w:t>7.2</w:t>
      </w:r>
      <w:r>
        <w:rPr>
          <w:rFonts w:ascii="Arial MT"/>
          <w:color w:val="FF0000"/>
          <w:spacing w:val="-5"/>
        </w:rPr>
        <w:t> </w:t>
      </w:r>
      <w:r>
        <w:rPr>
          <w:rFonts w:ascii="Arial MT"/>
          <w:color w:val="FF0000"/>
        </w:rPr>
        <w:t>OUTSIDE</w:t>
      </w:r>
      <w:r>
        <w:rPr>
          <w:rFonts w:ascii="Arial MT"/>
          <w:color w:val="FF0000"/>
          <w:spacing w:val="-5"/>
        </w:rPr>
        <w:t> </w:t>
      </w:r>
      <w:r>
        <w:rPr>
          <w:rFonts w:ascii="Arial MT"/>
          <w:color w:val="FF0000"/>
        </w:rPr>
        <w:t>BARS</w:t>
      </w:r>
      <w:r>
        <w:rPr>
          <w:rFonts w:ascii="Arial MT"/>
          <w:color w:val="FF0000"/>
          <w:spacing w:val="-5"/>
        </w:rPr>
        <w:t> 161</w:t>
      </w:r>
    </w:p>
    <w:p>
      <w:pPr>
        <w:pStyle w:val="BodyText"/>
        <w:spacing w:before="2"/>
        <w:rPr>
          <w:rFonts w:ascii="Arial MT"/>
          <w:sz w:val="10"/>
        </w:rPr>
      </w:pPr>
      <w:r>
        <w:rPr>
          <w:rFonts w:ascii="Arial MT"/>
          <w:sz w:val="10"/>
        </w:rPr>
        <w:drawing>
          <wp:anchor distT="0" distB="0" distL="0" distR="0" allowOverlap="1" layoutInCell="1" locked="0" behindDoc="1" simplePos="0" relativeHeight="487623680">
            <wp:simplePos x="0" y="0"/>
            <wp:positionH relativeFrom="page">
              <wp:posOffset>720089</wp:posOffset>
            </wp:positionH>
            <wp:positionV relativeFrom="paragraph">
              <wp:posOffset>89676</wp:posOffset>
            </wp:positionV>
            <wp:extent cx="6133469" cy="4114800"/>
            <wp:effectExtent l="0" t="0" r="0" b="0"/>
            <wp:wrapTopAndBottom/>
            <wp:docPr id="253" name="Image 253"/>
            <wp:cNvGraphicFramePr>
              <a:graphicFrameLocks/>
            </wp:cNvGraphicFramePr>
            <a:graphic>
              <a:graphicData uri="http://schemas.openxmlformats.org/drawingml/2006/picture">
                <pic:pic>
                  <pic:nvPicPr>
                    <pic:cNvPr id="253" name="Image 253"/>
                    <pic:cNvPicPr/>
                  </pic:nvPicPr>
                  <pic:blipFill>
                    <a:blip r:embed="rId75" cstate="print"/>
                    <a:stretch>
                      <a:fillRect/>
                    </a:stretch>
                  </pic:blipFill>
                  <pic:spPr>
                    <a:xfrm>
                      <a:off x="0" y="0"/>
                      <a:ext cx="6133469" cy="4114800"/>
                    </a:xfrm>
                    <a:prstGeom prst="rect">
                      <a:avLst/>
                    </a:prstGeom>
                  </pic:spPr>
                </pic:pic>
              </a:graphicData>
            </a:graphic>
          </wp:anchor>
        </w:drawing>
      </w:r>
    </w:p>
    <w:p>
      <w:pPr>
        <w:pStyle w:val="BodyText"/>
        <w:spacing w:before="109"/>
        <w:ind w:left="142"/>
      </w:pPr>
      <w:r>
        <w:rPr>
          <w:spacing w:val="-30"/>
        </w:rPr>
        <w:t>图 </w:t>
      </w:r>
      <w:r>
        <w:rPr/>
        <w:t>7.2</w:t>
      </w:r>
      <w:r>
        <w:rPr>
          <w:spacing w:val="-16"/>
        </w:rPr>
        <w:t> 一个 </w:t>
      </w:r>
      <w:r>
        <w:rPr/>
        <w:t>ioi</w:t>
      </w:r>
      <w:r>
        <w:rPr>
          <w:spacing w:val="-24"/>
        </w:rPr>
        <w:t> 形态</w:t>
      </w:r>
    </w:p>
    <w:p>
      <w:pPr>
        <w:pStyle w:val="BodyText"/>
      </w:pPr>
    </w:p>
    <w:p>
      <w:pPr>
        <w:pStyle w:val="BodyText"/>
        <w:spacing w:before="13"/>
      </w:pPr>
    </w:p>
    <w:p>
      <w:pPr>
        <w:pStyle w:val="BodyText"/>
        <w:spacing w:line="364" w:lineRule="auto"/>
        <w:ind w:left="142" w:right="1011" w:firstLine="480"/>
        <w:jc w:val="both"/>
      </w:pPr>
      <w:r>
        <w:rPr>
          <w:spacing w:val="-4"/>
        </w:rPr>
        <w:t>外包棒是陷阱，因为在该棒期间或前一棒期间，在某个时间点多方和空方都在控制市场，</w:t>
      </w:r>
      <w:r>
        <w:rPr/>
        <w:t>所以下几棒的运动可能会有更大的反转。图 7.2 中，棒 1 是一条外包棒，形成于一个内包-</w:t>
      </w:r>
    </w:p>
    <w:p>
      <w:pPr>
        <w:pStyle w:val="BodyText"/>
        <w:spacing w:line="364" w:lineRule="auto" w:before="2"/>
        <w:ind w:left="142" w:right="1131"/>
        <w:jc w:val="both"/>
      </w:pPr>
      <w:r>
        <w:rPr>
          <w:spacing w:val="-4"/>
        </w:rPr>
        <w:t>外包-内包（ioi）</w:t>
      </w:r>
      <w:r>
        <w:rPr>
          <w:spacing w:val="-7"/>
        </w:rPr>
        <w:t>形态中。棒 </w:t>
      </w:r>
      <w:r>
        <w:rPr>
          <w:spacing w:val="-4"/>
        </w:rPr>
        <w:t>2</w:t>
      </w:r>
      <w:r>
        <w:rPr>
          <w:spacing w:val="-11"/>
        </w:rPr>
        <w:t> 对棒 </w:t>
      </w:r>
      <w:r>
        <w:rPr>
          <w:spacing w:val="-4"/>
        </w:rPr>
        <w:t>1</w:t>
      </w:r>
      <w:r>
        <w:rPr>
          <w:spacing w:val="-8"/>
        </w:rPr>
        <w:t> 之后的内包棒的突破失败，这是很常见的，特别是当</w:t>
      </w:r>
      <w:r>
        <w:rPr>
          <w:spacing w:val="-2"/>
        </w:rPr>
        <w:t>内包棒很大时。这是因为，多头被迫在 </w:t>
      </w:r>
      <w:r>
        <w:rPr/>
        <w:t>ioi</w:t>
      </w:r>
      <w:r>
        <w:rPr>
          <w:spacing w:val="-6"/>
        </w:rPr>
        <w:t> 形态顶部附近买进</w:t>
      </w:r>
      <w:r>
        <w:rPr/>
        <w:t>，ioi</w:t>
      </w:r>
      <w:r>
        <w:rPr>
          <w:spacing w:val="-6"/>
        </w:rPr>
        <w:t> 形态是一个交易区间，</w:t>
      </w:r>
      <w:r>
        <w:rPr>
          <w:spacing w:val="-2"/>
        </w:rPr>
        <w:t>那从来都不是什么好事，特别是市场正在下跌。</w:t>
      </w:r>
    </w:p>
    <w:p>
      <w:pPr>
        <w:pStyle w:val="BodyText"/>
        <w:spacing w:before="1"/>
        <w:ind w:left="622"/>
        <w:jc w:val="both"/>
      </w:pPr>
      <w:r>
        <w:rPr>
          <w:spacing w:val="-21"/>
        </w:rPr>
        <w:t>棒 </w:t>
      </w:r>
      <w:r>
        <w:rPr/>
        <w:t>2</w:t>
      </w:r>
      <w:r>
        <w:rPr>
          <w:spacing w:val="-8"/>
        </w:rPr>
        <w:t> 是交易区间顶部附近的一条小型棒，这是一个寻找空头入场的好位置。因为交易者</w:t>
      </w:r>
    </w:p>
    <w:p>
      <w:pPr>
        <w:pStyle w:val="BodyText"/>
        <w:spacing w:line="364" w:lineRule="auto" w:before="161"/>
        <w:ind w:left="142" w:right="1128"/>
        <w:jc w:val="both"/>
      </w:pPr>
      <w:r>
        <w:rPr>
          <w:spacing w:val="-7"/>
        </w:rPr>
        <w:t>预期多方会在他们的入场棒棒 </w:t>
      </w:r>
      <w:r>
        <w:rPr>
          <w:spacing w:val="-6"/>
        </w:rPr>
        <w:t>2</w:t>
      </w:r>
      <w:r>
        <w:rPr>
          <w:spacing w:val="-11"/>
        </w:rPr>
        <w:t> 低点下方认赔离场，所以他们在棒 </w:t>
      </w:r>
      <w:r>
        <w:rPr>
          <w:spacing w:val="-6"/>
        </w:rPr>
        <w:t>2</w:t>
      </w:r>
      <w:r>
        <w:rPr>
          <w:spacing w:val="-13"/>
        </w:rPr>
        <w:t> 下方 </w:t>
      </w:r>
      <w:r>
        <w:rPr>
          <w:spacing w:val="-6"/>
        </w:rPr>
        <w:t>1</w:t>
      </w:r>
      <w:r>
        <w:rPr>
          <w:spacing w:val="-10"/>
        </w:rPr>
        <w:t> 个跳动处做空，</w:t>
      </w:r>
      <w:r>
        <w:rPr>
          <w:spacing w:val="-6"/>
        </w:rPr>
        <w:t>那是交易区间顶部的一个失败的 </w:t>
      </w:r>
      <w:r>
        <w:rPr>
          <w:spacing w:val="-4"/>
        </w:rPr>
        <w:t>ioi</w:t>
      </w:r>
      <w:r>
        <w:rPr>
          <w:spacing w:val="-12"/>
        </w:rPr>
        <w:t> 突破。因为 </w:t>
      </w:r>
      <w:r>
        <w:rPr>
          <w:spacing w:val="-4"/>
        </w:rPr>
        <w:t>ioi</w:t>
      </w:r>
      <w:r>
        <w:rPr>
          <w:spacing w:val="-11"/>
        </w:rPr>
        <w:t> 棒非常大，所以在棒 </w:t>
      </w:r>
      <w:r>
        <w:rPr>
          <w:spacing w:val="-4"/>
        </w:rPr>
        <w:t>2</w:t>
      </w:r>
      <w:r>
        <w:rPr>
          <w:spacing w:val="-9"/>
        </w:rPr>
        <w:t> 下方有足够的空</w:t>
      </w:r>
      <w:r>
        <w:rPr>
          <w:spacing w:val="-2"/>
        </w:rPr>
        <w:t>间，至少有一个刮头皮交易的下跌空间。</w:t>
      </w:r>
    </w:p>
    <w:p>
      <w:pPr>
        <w:pStyle w:val="BodyText"/>
        <w:spacing w:before="2"/>
        <w:ind w:left="622"/>
        <w:jc w:val="both"/>
      </w:pPr>
      <w:r>
        <w:rPr>
          <w:spacing w:val="-21"/>
        </w:rPr>
        <w:t>棒 </w:t>
      </w:r>
      <w:r>
        <w:rPr/>
        <w:t>4</w:t>
      </w:r>
      <w:r>
        <w:rPr>
          <w:spacing w:val="-8"/>
        </w:rPr>
        <w:t> 差不多是一条外包上涨棒，在交易中，如果某个形态差不多是一个可靠的形态，那</w:t>
      </w:r>
    </w:p>
    <w:p>
      <w:pPr>
        <w:pStyle w:val="BodyText"/>
        <w:spacing w:before="160"/>
        <w:ind w:left="142"/>
      </w:pPr>
      <w:r>
        <w:rPr>
          <w:spacing w:val="-4"/>
        </w:rPr>
        <w:t>么它很可能会产生可靠的结果。棒 </w:t>
      </w:r>
      <w:r>
        <w:rPr/>
        <w:t>4</w:t>
      </w:r>
      <w:r>
        <w:rPr>
          <w:spacing w:val="-22"/>
        </w:rPr>
        <w:t> 是先前 </w:t>
      </w:r>
      <w:r>
        <w:rPr/>
        <w:t>5</w:t>
      </w:r>
      <w:r>
        <w:rPr>
          <w:spacing w:val="-9"/>
        </w:rPr>
        <w:t> 条棒线中的第三条多头趋势棒，因此是从第三</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次下推开始向上反转。它也是最强的一棒，拥有最大的波幅，最短的尾线，表明多方正在积</w:t>
      </w:r>
      <w:r>
        <w:rPr>
          <w:spacing w:val="-4"/>
        </w:rPr>
        <w:t>聚力量。</w:t>
      </w:r>
    </w:p>
    <w:p>
      <w:pPr>
        <w:pStyle w:val="BodyText"/>
        <w:spacing w:before="175"/>
      </w:pPr>
    </w:p>
    <w:p>
      <w:pPr>
        <w:pStyle w:val="BodyText"/>
        <w:ind w:left="622"/>
        <w:rPr>
          <w:rFonts w:ascii="Arial MT"/>
        </w:rPr>
      </w:pPr>
      <w:r>
        <w:rPr>
          <w:rFonts w:ascii="Arial MT"/>
          <w:color w:val="FF0000"/>
        </w:rPr>
        <w:t>162</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7.2</w:t>
      </w:r>
    </w:p>
    <w:p>
      <w:pPr>
        <w:pStyle w:val="BodyText"/>
        <w:spacing w:line="364" w:lineRule="auto" w:before="179"/>
        <w:ind w:left="142" w:right="1131" w:firstLine="480"/>
      </w:pPr>
      <w:r>
        <w:rPr>
          <w:spacing w:val="-21"/>
        </w:rPr>
        <w:t>棒 </w:t>
      </w:r>
      <w:r>
        <w:rPr>
          <w:spacing w:val="-2"/>
        </w:rPr>
        <w:t>5</w:t>
      </w:r>
      <w:r>
        <w:rPr>
          <w:spacing w:val="-11"/>
        </w:rPr>
        <w:t> 是一条外包棒，后面是靠近棒 </w:t>
      </w:r>
      <w:r>
        <w:rPr>
          <w:spacing w:val="-2"/>
        </w:rPr>
        <w:t>5</w:t>
      </w:r>
      <w:r>
        <w:rPr>
          <w:spacing w:val="-8"/>
        </w:rPr>
        <w:t> 高点的一条小型内包棒。这再次产生一个很棒的做</w:t>
      </w:r>
      <w:r>
        <w:rPr>
          <w:spacing w:val="-2"/>
        </w:rPr>
        <w:t>空机会，而且风险极低，特别是那条内包棒还是一条空头棒。</w:t>
      </w:r>
    </w:p>
    <w:p>
      <w:pPr>
        <w:pStyle w:val="BodyText"/>
        <w:spacing w:before="161"/>
      </w:pPr>
    </w:p>
    <w:p>
      <w:pPr>
        <w:pStyle w:val="BodyText"/>
        <w:spacing w:before="1"/>
        <w:ind w:left="624"/>
      </w:pPr>
      <w:r>
        <w:rPr>
          <w:spacing w:val="-1"/>
        </w:rPr>
        <w:t>这张图表的更深入讨论</w:t>
      </w:r>
    </w:p>
    <w:p>
      <w:pPr>
        <w:pStyle w:val="BodyText"/>
        <w:spacing w:line="364" w:lineRule="auto" w:before="160"/>
        <w:ind w:left="142" w:right="1131" w:firstLine="480"/>
      </w:pPr>
      <w:r>
        <w:rPr>
          <w:spacing w:val="-11"/>
        </w:rPr>
        <w:t>图 </w:t>
      </w:r>
      <w:r>
        <w:rPr>
          <w:spacing w:val="-2"/>
        </w:rPr>
        <w:t>7.2</w:t>
      </w:r>
      <w:r>
        <w:rPr>
          <w:spacing w:val="-6"/>
        </w:rPr>
        <w:t> 中的第一棒向上突破昨日高点，突破失败。那条棒线成为一条强空头趋势棒，确</w:t>
      </w:r>
      <w:r>
        <w:rPr>
          <w:spacing w:val="-2"/>
        </w:rPr>
        <w:t>立了一轮从开盘开始的空头趋势。</w:t>
      </w:r>
    </w:p>
    <w:p>
      <w:pPr>
        <w:pStyle w:val="BodyText"/>
        <w:spacing w:before="1"/>
        <w:ind w:left="622"/>
      </w:pPr>
      <w:r>
        <w:rPr>
          <w:spacing w:val="-27"/>
        </w:rPr>
        <w:t>棒 </w:t>
      </w:r>
      <w:r>
        <w:rPr/>
        <w:t>8</w:t>
      </w:r>
      <w:r>
        <w:rPr>
          <w:spacing w:val="-27"/>
        </w:rPr>
        <w:t> 和棒 </w:t>
      </w:r>
      <w:r>
        <w:rPr/>
        <w:t>9</w:t>
      </w:r>
      <w:r>
        <w:rPr>
          <w:spacing w:val="-10"/>
        </w:rPr>
        <w:t> 形成一个小型的双重底，那不是交易者预期的棒 </w:t>
      </w:r>
      <w:r>
        <w:rPr/>
        <w:t>7</w:t>
      </w:r>
      <w:r>
        <w:rPr>
          <w:spacing w:val="-9"/>
        </w:rPr>
        <w:t> 空头突破棒之后的下行动</w:t>
      </w:r>
    </w:p>
    <w:p>
      <w:pPr>
        <w:pStyle w:val="BodyText"/>
        <w:spacing w:before="161"/>
        <w:ind w:left="142"/>
      </w:pPr>
      <w:r>
        <w:rPr>
          <w:spacing w:val="-4"/>
        </w:rPr>
        <w:t>能。紧跟着这一下行动能损失的是棒 </w:t>
      </w:r>
      <w:r>
        <w:rPr/>
        <w:t>10</w:t>
      </w:r>
      <w:r>
        <w:rPr>
          <w:spacing w:val="-9"/>
        </w:rPr>
        <w:t> 双重底回撤多头架构。</w:t>
      </w:r>
    </w:p>
    <w:p>
      <w:pPr>
        <w:pStyle w:val="BodyText"/>
        <w:spacing w:line="364" w:lineRule="auto" w:before="160"/>
        <w:ind w:left="142" w:right="1128" w:firstLine="480"/>
      </w:pPr>
      <w:r>
        <w:rPr>
          <w:spacing w:val="-27"/>
        </w:rPr>
        <w:t>棒 </w:t>
      </w:r>
      <w:r>
        <w:rPr/>
        <w:t>9</w:t>
      </w:r>
      <w:r>
        <w:rPr>
          <w:spacing w:val="-15"/>
        </w:rPr>
        <w:t> 也是一个高点 </w:t>
      </w:r>
      <w:r>
        <w:rPr/>
        <w:t>2</w:t>
      </w:r>
      <w:r>
        <w:rPr>
          <w:spacing w:val="-13"/>
        </w:rPr>
        <w:t> 多头架构，位于从棒 </w:t>
      </w:r>
      <w:r>
        <w:rPr/>
        <w:t>4</w:t>
      </w:r>
      <w:r>
        <w:rPr>
          <w:spacing w:val="-8"/>
        </w:rPr>
        <w:t> 开始的向上反弹的的两条腿回撤上。在突破</w:t>
      </w:r>
      <w:r>
        <w:rPr>
          <w:spacing w:val="-2"/>
        </w:rPr>
        <w:t>空头趋势线之后，这形成一个当天更高的低点，引出了可能的趋势反转。</w:t>
      </w:r>
    </w:p>
    <w:p>
      <w:pPr>
        <w:pStyle w:val="BodyText"/>
        <w:spacing w:before="175"/>
      </w:pPr>
    </w:p>
    <w:p>
      <w:pPr>
        <w:pStyle w:val="BodyText"/>
        <w:spacing w:before="1"/>
        <w:ind w:left="622"/>
        <w:rPr>
          <w:rFonts w:ascii="Arial MT"/>
        </w:rPr>
      </w:pPr>
      <w:r>
        <w:rPr>
          <w:rFonts w:ascii="Arial MT"/>
          <w:color w:val="FF0000"/>
        </w:rPr>
        <w:t>Figure</w:t>
      </w:r>
      <w:r>
        <w:rPr>
          <w:rFonts w:ascii="Arial MT"/>
          <w:color w:val="FF0000"/>
          <w:spacing w:val="-5"/>
        </w:rPr>
        <w:t> </w:t>
      </w:r>
      <w:r>
        <w:rPr>
          <w:rFonts w:ascii="Arial MT"/>
          <w:color w:val="FF0000"/>
        </w:rPr>
        <w:t>7.3</w:t>
      </w:r>
      <w:r>
        <w:rPr>
          <w:rFonts w:ascii="Arial MT"/>
          <w:color w:val="FF0000"/>
          <w:spacing w:val="-5"/>
        </w:rPr>
        <w:t> </w:t>
      </w:r>
      <w:r>
        <w:rPr>
          <w:rFonts w:ascii="Arial MT"/>
          <w:color w:val="FF0000"/>
        </w:rPr>
        <w:t>OUTSIDE</w:t>
      </w:r>
      <w:r>
        <w:rPr>
          <w:rFonts w:ascii="Arial MT"/>
          <w:color w:val="FF0000"/>
          <w:spacing w:val="-5"/>
        </w:rPr>
        <w:t> </w:t>
      </w:r>
      <w:r>
        <w:rPr>
          <w:rFonts w:ascii="Arial MT"/>
          <w:color w:val="FF0000"/>
        </w:rPr>
        <w:t>BARS</w:t>
      </w:r>
      <w:r>
        <w:rPr>
          <w:rFonts w:ascii="Arial MT"/>
          <w:color w:val="FF0000"/>
          <w:spacing w:val="-5"/>
        </w:rPr>
        <w:t> 163</w:t>
      </w:r>
    </w:p>
    <w:p>
      <w:pPr>
        <w:pStyle w:val="BodyText"/>
        <w:spacing w:before="10"/>
        <w:rPr>
          <w:rFonts w:ascii="Arial MT"/>
          <w:sz w:val="17"/>
        </w:rPr>
      </w:pPr>
      <w:r>
        <w:rPr>
          <w:rFonts w:ascii="Arial MT"/>
          <w:sz w:val="17"/>
        </w:rPr>
        <w:drawing>
          <wp:anchor distT="0" distB="0" distL="0" distR="0" allowOverlap="1" layoutInCell="1" locked="0" behindDoc="1" simplePos="0" relativeHeight="487624192">
            <wp:simplePos x="0" y="0"/>
            <wp:positionH relativeFrom="page">
              <wp:posOffset>720089</wp:posOffset>
            </wp:positionH>
            <wp:positionV relativeFrom="paragraph">
              <wp:posOffset>145952</wp:posOffset>
            </wp:positionV>
            <wp:extent cx="6124855" cy="3401567"/>
            <wp:effectExtent l="0" t="0" r="0" b="0"/>
            <wp:wrapTopAndBottom/>
            <wp:docPr id="254" name="Image 254"/>
            <wp:cNvGraphicFramePr>
              <a:graphicFrameLocks/>
            </wp:cNvGraphicFramePr>
            <a:graphic>
              <a:graphicData uri="http://schemas.openxmlformats.org/drawingml/2006/picture">
                <pic:pic>
                  <pic:nvPicPr>
                    <pic:cNvPr id="254" name="Image 254"/>
                    <pic:cNvPicPr/>
                  </pic:nvPicPr>
                  <pic:blipFill>
                    <a:blip r:embed="rId76" cstate="print"/>
                    <a:stretch>
                      <a:fillRect/>
                    </a:stretch>
                  </pic:blipFill>
                  <pic:spPr>
                    <a:xfrm>
                      <a:off x="0" y="0"/>
                      <a:ext cx="6124855" cy="3401567"/>
                    </a:xfrm>
                    <a:prstGeom prst="rect">
                      <a:avLst/>
                    </a:prstGeom>
                  </pic:spPr>
                </pic:pic>
              </a:graphicData>
            </a:graphic>
          </wp:anchor>
        </w:drawing>
      </w:r>
    </w:p>
    <w:p>
      <w:pPr>
        <w:pStyle w:val="BodyText"/>
        <w:spacing w:before="207"/>
        <w:ind w:left="142"/>
      </w:pPr>
      <w:r>
        <w:rPr>
          <w:spacing w:val="-30"/>
        </w:rPr>
        <w:t>图 </w:t>
      </w:r>
      <w:r>
        <w:rPr/>
        <w:t>7.3</w:t>
      </w:r>
      <w:r>
        <w:rPr>
          <w:spacing w:val="-3"/>
        </w:rPr>
        <w:t> 外包棒取决于背景</w:t>
      </w:r>
    </w:p>
    <w:p>
      <w:pPr>
        <w:pStyle w:val="BodyText"/>
      </w:pPr>
    </w:p>
    <w:p>
      <w:pPr>
        <w:pStyle w:val="BodyText"/>
        <w:spacing w:before="14"/>
      </w:pPr>
    </w:p>
    <w:p>
      <w:pPr>
        <w:pStyle w:val="BodyText"/>
        <w:ind w:left="622"/>
      </w:pPr>
      <w:r>
        <w:rPr>
          <w:spacing w:val="-3"/>
        </w:rPr>
        <w:t>外包棒必须要结合背景进行研判。图 </w:t>
      </w:r>
      <w:r>
        <w:rPr/>
        <w:t>7.3</w:t>
      </w:r>
      <w:r>
        <w:rPr>
          <w:spacing w:val="-22"/>
        </w:rPr>
        <w:t> 中，棒 </w:t>
      </w:r>
      <w:r>
        <w:rPr/>
        <w:t>1</w:t>
      </w:r>
      <w:r>
        <w:rPr>
          <w:spacing w:val="-9"/>
        </w:rPr>
        <w:t> 之后的十字星内包棒不是一条好的空</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3"/>
        </w:rPr>
        <w:t>头信号棒，因为有三条横盘棒，棒 </w:t>
      </w:r>
      <w:r>
        <w:rPr>
          <w:spacing w:val="-2"/>
        </w:rPr>
        <w:t>1</w:t>
      </w:r>
      <w:r>
        <w:rPr>
          <w:spacing w:val="-6"/>
        </w:rPr>
        <w:t> 只是反转了它前面的空头棒。在开盘反转后，市场很可</w:t>
      </w:r>
      <w:r>
        <w:rPr>
          <w:spacing w:val="-2"/>
        </w:rPr>
        <w:t>能横盘或上涨至少一两棒，特别是当时的均线相对水平。在市场上涨到均线前有做刮头皮交易的空间，最好在多头棒上方买进。内包棒是市场暂停，所以是向上反转后的一种回撤，于</w:t>
      </w:r>
      <w:r>
        <w:rPr>
          <w:spacing w:val="-5"/>
        </w:rPr>
        <w:t>是在其高点上方或在棒 </w:t>
      </w:r>
      <w:r>
        <w:rPr/>
        <w:t>1</w:t>
      </w:r>
      <w:r>
        <w:rPr>
          <w:spacing w:val="-11"/>
        </w:rPr>
        <w:t> 高点上方买进都是合理的。交易者可能在棒 </w:t>
      </w:r>
      <w:r>
        <w:rPr/>
        <w:t>1</w:t>
      </w:r>
      <w:r>
        <w:rPr>
          <w:spacing w:val="-27"/>
        </w:rPr>
        <w:t> 上方 </w:t>
      </w:r>
      <w:r>
        <w:rPr/>
        <w:t>1</w:t>
      </w:r>
      <w:r>
        <w:rPr>
          <w:spacing w:val="-10"/>
        </w:rPr>
        <w:t> 个跳动处设定</w:t>
      </w:r>
    </w:p>
    <w:p>
      <w:pPr>
        <w:pStyle w:val="BodyText"/>
        <w:spacing w:line="364" w:lineRule="auto" w:before="2"/>
        <w:ind w:left="142" w:right="1128"/>
        <w:jc w:val="both"/>
      </w:pPr>
      <w:r>
        <w:rPr>
          <w:spacing w:val="-4"/>
        </w:rPr>
        <w:t>止损买进单，当棒 </w:t>
      </w:r>
      <w:r>
        <w:rPr>
          <w:spacing w:val="-2"/>
        </w:rPr>
        <w:t>2</w:t>
      </w:r>
      <w:r>
        <w:rPr>
          <w:spacing w:val="-6"/>
        </w:rPr>
        <w:t> 跌到内包棒下方时，保持止损在那里是明智的。做多的逻辑保持不变，</w:t>
      </w:r>
      <w:r>
        <w:rPr>
          <w:spacing w:val="-2"/>
        </w:rPr>
        <w:t>现在是那些错误地在一条疲弱信号棒下方卖出的空头被套，他们将在那条信号棒上方回补。这使得市场一超出前一棒高点便令交易者的多头入场。只要外包棒的前一棒是一条像样的信号棒，那么在外包棒入场就可能是明智的交易。</w:t>
      </w:r>
    </w:p>
    <w:p>
      <w:pPr>
        <w:pStyle w:val="BodyText"/>
        <w:spacing w:line="364" w:lineRule="auto" w:before="3"/>
        <w:ind w:left="142" w:right="1128" w:firstLine="480"/>
        <w:jc w:val="both"/>
      </w:pPr>
      <w:r>
        <w:rPr>
          <w:spacing w:val="-14"/>
        </w:rPr>
        <w:t>棒 </w:t>
      </w:r>
      <w:r>
        <w:rPr>
          <w:spacing w:val="-6"/>
        </w:rPr>
        <w:t>3</w:t>
      </w:r>
      <w:r>
        <w:rPr>
          <w:spacing w:val="-11"/>
        </w:rPr>
        <w:t> 是靠近均线的一条空头反转棒，是一个可以接受的空头架构，但是与棒 </w:t>
      </w:r>
      <w:r>
        <w:rPr>
          <w:spacing w:val="-6"/>
        </w:rPr>
        <w:t>1</w:t>
      </w:r>
      <w:r>
        <w:rPr>
          <w:spacing w:val="-15"/>
        </w:rPr>
        <w:t> 和棒 </w:t>
      </w:r>
      <w:r>
        <w:rPr>
          <w:spacing w:val="-6"/>
        </w:rPr>
        <w:t>2</w:t>
      </w:r>
      <w:r>
        <w:rPr>
          <w:spacing w:val="-14"/>
        </w:rPr>
        <w:t> 的</w:t>
      </w:r>
      <w:r>
        <w:rPr>
          <w:spacing w:val="-2"/>
        </w:rPr>
        <w:t>多头实体相比，它的实体较小，所以市场可能形成一个更高的低点，然后更继续上涨，当在可能的趋势反转处出现一条强外包趋势棒时，这种情况常常发生。因此，无论交易者是否在</w:t>
      </w:r>
      <w:r>
        <w:rPr>
          <w:spacing w:val="-15"/>
        </w:rPr>
        <w:t>棒 </w:t>
      </w:r>
      <w:r>
        <w:rPr>
          <w:spacing w:val="-6"/>
        </w:rPr>
        <w:t>3</w:t>
      </w:r>
      <w:r>
        <w:rPr>
          <w:spacing w:val="-12"/>
        </w:rPr>
        <w:t> 下方做空，他们都不得不准备在一个更高的低点买进，后面的小型多头 </w:t>
      </w:r>
      <w:r>
        <w:rPr>
          <w:spacing w:val="-6"/>
        </w:rPr>
        <w:t>ii</w:t>
      </w:r>
      <w:r>
        <w:rPr>
          <w:spacing w:val="-10"/>
        </w:rPr>
        <w:t> 双棒是一个很</w:t>
      </w:r>
      <w:r>
        <w:rPr>
          <w:spacing w:val="-2"/>
        </w:rPr>
        <w:t>好的信号。</w:t>
      </w:r>
    </w:p>
    <w:p>
      <w:pPr>
        <w:pStyle w:val="BodyText"/>
        <w:spacing w:before="177"/>
      </w:pPr>
    </w:p>
    <w:p>
      <w:pPr>
        <w:pStyle w:val="BodyText"/>
        <w:ind w:left="622"/>
        <w:jc w:val="both"/>
        <w:rPr>
          <w:rFonts w:ascii="Arial MT"/>
        </w:rPr>
      </w:pPr>
      <w:r>
        <w:rPr>
          <w:rFonts w:ascii="Arial MT"/>
          <w:color w:val="FF0000"/>
        </w:rPr>
        <w:t>164</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7.3</w:t>
      </w:r>
    </w:p>
    <w:p>
      <w:pPr>
        <w:pStyle w:val="BodyText"/>
        <w:spacing w:line="364" w:lineRule="auto" w:before="178"/>
        <w:ind w:left="142" w:right="1131" w:firstLine="480"/>
        <w:jc w:val="both"/>
      </w:pPr>
      <w:r>
        <w:rPr>
          <w:spacing w:val="-13"/>
        </w:rPr>
        <w:t>棒 </w:t>
      </w:r>
      <w:r>
        <w:rPr>
          <w:spacing w:val="-4"/>
        </w:rPr>
        <w:t>4</w:t>
      </w:r>
      <w:r>
        <w:rPr>
          <w:spacing w:val="-9"/>
        </w:rPr>
        <w:t> 是一条外包棒，但市场已经横盘 </w:t>
      </w:r>
      <w:r>
        <w:rPr>
          <w:spacing w:val="-4"/>
        </w:rPr>
        <w:t>5</w:t>
      </w:r>
      <w:r>
        <w:rPr>
          <w:spacing w:val="-8"/>
        </w:rPr>
        <w:t> 棒了。所以它只是交易区间的一部分，不是一条</w:t>
      </w:r>
      <w:r>
        <w:rPr>
          <w:spacing w:val="-4"/>
        </w:rPr>
        <w:t>信号棒。</w:t>
      </w:r>
    </w:p>
    <w:p>
      <w:pPr>
        <w:pStyle w:val="BodyText"/>
        <w:spacing w:line="364" w:lineRule="auto" w:before="2"/>
        <w:ind w:left="142" w:right="1128" w:firstLine="480"/>
        <w:jc w:val="both"/>
      </w:pPr>
      <w:r>
        <w:rPr>
          <w:spacing w:val="-15"/>
        </w:rPr>
        <w:t>棒 </w:t>
      </w:r>
      <w:r>
        <w:rPr/>
        <w:t>5</w:t>
      </w:r>
      <w:r>
        <w:rPr>
          <w:spacing w:val="-8"/>
        </w:rPr>
        <w:t> 是一条更大的外包棒，形成一个 </w:t>
      </w:r>
      <w:r>
        <w:rPr/>
        <w:t>oo（外包-外包）形态。这通常只是一个更大的交</w:t>
      </w:r>
      <w:r>
        <w:rPr>
          <w:spacing w:val="-5"/>
        </w:rPr>
        <w:t>易区间。这里，棒线有着大型的空头实体，收盘低于棒 </w:t>
      </w:r>
      <w:r>
        <w:rPr>
          <w:spacing w:val="-4"/>
        </w:rPr>
        <w:t>4</w:t>
      </w:r>
      <w:r>
        <w:rPr>
          <w:spacing w:val="-10"/>
        </w:rPr>
        <w:t> 低点；在棒 </w:t>
      </w:r>
      <w:r>
        <w:rPr>
          <w:spacing w:val="-4"/>
        </w:rPr>
        <w:t>4</w:t>
      </w:r>
      <w:r>
        <w:rPr>
          <w:spacing w:val="-8"/>
        </w:rPr>
        <w:t> 下方错误做空的交易</w:t>
      </w:r>
      <w:r>
        <w:rPr>
          <w:spacing w:val="-2"/>
        </w:rPr>
        <w:t>者们被套。总之，当交易区间中的很多棒线相对较大，而且尾线较长时，在交易区间突破时做空并不明智，因为突破失败的几率很高。接下来的小型多头十字星棒是一条很好的失败反转多头信号棒。</w:t>
      </w:r>
    </w:p>
    <w:p>
      <w:pPr>
        <w:pStyle w:val="BodyText"/>
        <w:spacing w:before="3"/>
        <w:ind w:left="622"/>
        <w:jc w:val="both"/>
      </w:pPr>
      <w:r>
        <w:rPr>
          <w:spacing w:val="-30"/>
        </w:rPr>
        <w:t>棒 </w:t>
      </w:r>
      <w:r>
        <w:rPr/>
        <w:t>6</w:t>
      </w:r>
      <w:r>
        <w:rPr>
          <w:spacing w:val="-9"/>
        </w:rPr>
        <w:t> 在外包上涨棒顶部被突破后形成一个空头架构。</w:t>
      </w:r>
    </w:p>
    <w:p>
      <w:pPr>
        <w:pStyle w:val="BodyText"/>
        <w:spacing w:before="160"/>
        <w:ind w:left="622"/>
        <w:jc w:val="both"/>
      </w:pPr>
      <w:r>
        <w:rPr>
          <w:spacing w:val="-21"/>
        </w:rPr>
        <w:t>棒 </w:t>
      </w:r>
      <w:r>
        <w:rPr/>
        <w:t>7</w:t>
      </w:r>
      <w:r>
        <w:rPr>
          <w:spacing w:val="-8"/>
        </w:rPr>
        <w:t> 突破至一个波段高点，以一条外包棒的形式向下反转，收盘于低点。这是被套多头</w:t>
      </w:r>
    </w:p>
    <w:p>
      <w:pPr>
        <w:pStyle w:val="BodyText"/>
        <w:spacing w:line="364" w:lineRule="auto" w:before="161"/>
        <w:ind w:left="141" w:right="1127"/>
        <w:jc w:val="both"/>
      </w:pPr>
      <w:r>
        <w:rPr/>
        <w:t>和强势空头在上涨后反转的一个实例。但这是一个交易区间日，每当有一条腿的长度超过 </w:t>
      </w:r>
      <w:r>
        <w:rPr/>
        <w:t>5</w:t>
      </w:r>
      <w:r>
        <w:rPr>
          <w:spacing w:val="-2"/>
        </w:rPr>
        <w:t>棒，交易者就会寻找反转（</w:t>
      </w:r>
      <w:r>
        <w:rPr>
          <w:spacing w:val="-12"/>
        </w:rPr>
        <w:t>在交易区间日“低买高卖”</w:t>
      </w:r>
      <w:r>
        <w:rPr>
          <w:spacing w:val="-120"/>
        </w:rPr>
        <w:t>）</w:t>
      </w:r>
      <w:r>
        <w:rPr>
          <w:spacing w:val="-2"/>
        </w:rPr>
        <w:t>。虽然当市场跌至这一棒前面的小型</w:t>
      </w:r>
      <w:r>
        <w:rPr>
          <w:spacing w:val="-3"/>
        </w:rPr>
        <w:t>空头棒的下方时做空是可以接受的，但是最好在棒 </w:t>
      </w:r>
      <w:r>
        <w:rPr>
          <w:spacing w:val="-2"/>
        </w:rPr>
        <w:t>7</w:t>
      </w:r>
      <w:r>
        <w:rPr>
          <w:spacing w:val="-6"/>
        </w:rPr>
        <w:t> 低点下方卖出，因为你可以在一条强空</w:t>
      </w:r>
      <w:r>
        <w:rPr>
          <w:spacing w:val="-2"/>
        </w:rPr>
        <w:t>头反转棒获得更多坚持到底时在它的下方做空。</w:t>
      </w:r>
    </w:p>
    <w:p>
      <w:pPr>
        <w:pStyle w:val="BodyText"/>
        <w:spacing w:before="162"/>
      </w:pPr>
    </w:p>
    <w:p>
      <w:pPr>
        <w:pStyle w:val="BodyText"/>
        <w:spacing w:before="1"/>
        <w:ind w:left="624"/>
      </w:pPr>
      <w:r>
        <w:rPr>
          <w:spacing w:val="-1"/>
        </w:rPr>
        <w:t>这张图表的更深入讨论</w:t>
      </w:r>
    </w:p>
    <w:p>
      <w:pPr>
        <w:pStyle w:val="BodyText"/>
        <w:spacing w:before="160"/>
        <w:ind w:left="622"/>
      </w:pPr>
      <w:r>
        <w:rPr>
          <w:spacing w:val="-15"/>
        </w:rPr>
        <w:t>图 </w:t>
      </w:r>
      <w:r>
        <w:rPr>
          <w:spacing w:val="-4"/>
        </w:rPr>
        <w:t>7.3</w:t>
      </w:r>
      <w:r>
        <w:rPr>
          <w:spacing w:val="-10"/>
        </w:rPr>
        <w:t> 中，市场开盘向下大幅跳空，形成一条空头趋势棒，但是，市场并没有继续下跌、</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形成一轮从开盘开始的空头趋势，而是突破失败，市场向上反转，形成一轮从开盘开始的多</w:t>
      </w:r>
      <w:r>
        <w:rPr>
          <w:spacing w:val="-4"/>
        </w:rPr>
        <w:t>头趋势。</w:t>
      </w:r>
    </w:p>
    <w:p>
      <w:pPr>
        <w:pStyle w:val="BodyText"/>
        <w:spacing w:before="1"/>
        <w:ind w:left="622"/>
      </w:pPr>
      <w:r>
        <w:rPr>
          <w:spacing w:val="-21"/>
        </w:rPr>
        <w:t>棒 </w:t>
      </w:r>
      <w:r>
        <w:rPr/>
        <w:t>2</w:t>
      </w:r>
      <w:r>
        <w:rPr>
          <w:spacing w:val="-8"/>
        </w:rPr>
        <w:t> 是一条外包上涨棒，可能是当日低点，因为市场正在从大型缺口下跌向上反转。这</w:t>
      </w:r>
    </w:p>
    <w:p>
      <w:pPr>
        <w:pStyle w:val="BodyText"/>
        <w:spacing w:before="161"/>
        <w:ind w:left="142"/>
        <w:jc w:val="both"/>
      </w:pPr>
      <w:r>
        <w:rPr>
          <w:spacing w:val="-5"/>
        </w:rPr>
        <w:t>就意味着市场在棒 </w:t>
      </w:r>
      <w:r>
        <w:rPr/>
        <w:t>2</w:t>
      </w:r>
      <w:r>
        <w:rPr>
          <w:spacing w:val="-8"/>
        </w:rPr>
        <w:t> 上决定趋势是上涨的，因此应该把它看作那波上涨运动的起点。虽然棒</w:t>
      </w:r>
    </w:p>
    <w:p>
      <w:pPr>
        <w:pStyle w:val="BodyText"/>
        <w:spacing w:line="364" w:lineRule="auto" w:before="160"/>
        <w:ind w:left="142" w:right="1128"/>
        <w:jc w:val="both"/>
      </w:pPr>
      <w:r>
        <w:rPr>
          <w:spacing w:val="-8"/>
        </w:rPr>
        <w:t>3</w:t>
      </w:r>
      <w:r>
        <w:rPr>
          <w:spacing w:val="-14"/>
        </w:rPr>
        <w:t> 是一个低点 </w:t>
      </w:r>
      <w:r>
        <w:rPr>
          <w:spacing w:val="-8"/>
        </w:rPr>
        <w:t>2</w:t>
      </w:r>
      <w:r>
        <w:rPr>
          <w:spacing w:val="-13"/>
        </w:rPr>
        <w:t> 空头，但是市场只把它看作低点 </w:t>
      </w:r>
      <w:r>
        <w:rPr>
          <w:spacing w:val="-8"/>
        </w:rPr>
        <w:t>1</w:t>
      </w:r>
      <w:r>
        <w:rPr>
          <w:spacing w:val="-10"/>
        </w:rPr>
        <w:t>，因为它是自棒 </w:t>
      </w:r>
      <w:r>
        <w:rPr>
          <w:spacing w:val="-8"/>
        </w:rPr>
        <w:t>2</w:t>
      </w:r>
      <w:r>
        <w:rPr>
          <w:spacing w:val="-12"/>
        </w:rPr>
        <w:t> 起的上涨运动中的第一个</w:t>
      </w:r>
      <w:r>
        <w:rPr>
          <w:spacing w:val="-2"/>
        </w:rPr>
        <w:t>回撤，因此很可能只是引出一个更高的低点。交易者们正预期它失败，无论你把那波上涨运</w:t>
      </w:r>
      <w:r>
        <w:rPr>
          <w:spacing w:val="-3"/>
        </w:rPr>
        <w:t>动看作一个失败的低点 </w:t>
      </w:r>
      <w:r>
        <w:rPr/>
        <w:t>2，</w:t>
      </w:r>
      <w:r>
        <w:rPr>
          <w:spacing w:val="-3"/>
        </w:rPr>
        <w:t>还是看作失败的低点 </w:t>
      </w:r>
      <w:r>
        <w:rPr/>
        <w:t>1</w:t>
      </w:r>
      <w:r>
        <w:rPr>
          <w:spacing w:val="-6"/>
        </w:rPr>
        <w:t> 都没有关系，因为两者在可能的多头趋势</w:t>
      </w:r>
      <w:r>
        <w:rPr>
          <w:spacing w:val="-2"/>
        </w:rPr>
        <w:t>中都是很好的买进架构。</w:t>
      </w:r>
    </w:p>
    <w:p>
      <w:pPr>
        <w:pStyle w:val="BodyText"/>
        <w:spacing w:line="364" w:lineRule="auto" w:before="3"/>
        <w:ind w:left="142" w:right="1128" w:firstLine="480"/>
        <w:jc w:val="both"/>
      </w:pPr>
      <w:r>
        <w:rPr>
          <w:spacing w:val="-11"/>
        </w:rPr>
        <w:t>棒 </w:t>
      </w:r>
      <w:r>
        <w:rPr>
          <w:spacing w:val="-2"/>
        </w:rPr>
        <w:t>5</w:t>
      </w:r>
      <w:r>
        <w:rPr>
          <w:spacing w:val="-6"/>
        </w:rPr>
        <w:t> 是对一个带刺铁丝形态的突破；大多数带刺铁丝突破都会失败，所以交易者应该寻</w:t>
      </w:r>
      <w:r>
        <w:rPr>
          <w:spacing w:val="-2"/>
        </w:rPr>
        <w:t>找逆势架构。带刺铁丝形态是不确定性和双向交易的密集区。多方在低点附近积极买进，在高点附近停止买进。空方在高点附近积极卖出，在低点附近停止做空。这里有大型的买卖程序在起作用，从每一棒上很好的成交量便可看出。多方和空方都在这里做着舒服的交易，如果一方能够暂时胜过另一方，产生一个突破，通常该形态的磁力作用将会把市场拉回。一旦市场向下突破，那么喜欢在交易区间中较高价位买进的多头，能够在较低价位买进，他们就更喜欢了。同时，那些喜欢在交易区间顶部卖出的空头，如果突破没有立即坚持到底，那么将迅速买回他们的空头。这些因素使得突破失败，市场被拉回带刺铁丝形态的几率非常高，比如在这里。有时，市场接下来会向另一侧突破，而在其他时间里，交易区间将继续。最终市场将从这一形态中破茧而出。</w:t>
      </w:r>
    </w:p>
    <w:p>
      <w:pPr>
        <w:pStyle w:val="BodyText"/>
        <w:spacing w:before="180"/>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7.3</w:t>
      </w:r>
      <w:r>
        <w:rPr>
          <w:rFonts w:ascii="Arial MT"/>
          <w:color w:val="FF0000"/>
          <w:spacing w:val="-5"/>
        </w:rPr>
        <w:t> </w:t>
      </w:r>
      <w:r>
        <w:rPr>
          <w:rFonts w:ascii="Arial MT"/>
          <w:color w:val="FF0000"/>
        </w:rPr>
        <w:t>OUTSIDE</w:t>
      </w:r>
      <w:r>
        <w:rPr>
          <w:rFonts w:ascii="Arial MT"/>
          <w:color w:val="FF0000"/>
          <w:spacing w:val="-5"/>
        </w:rPr>
        <w:t> </w:t>
      </w:r>
      <w:r>
        <w:rPr>
          <w:rFonts w:ascii="Arial MT"/>
          <w:color w:val="FF0000"/>
        </w:rPr>
        <w:t>BARS</w:t>
      </w:r>
      <w:r>
        <w:rPr>
          <w:rFonts w:ascii="Arial MT"/>
          <w:color w:val="FF0000"/>
          <w:spacing w:val="-5"/>
        </w:rPr>
        <w:t> 165</w:t>
      </w:r>
    </w:p>
    <w:p>
      <w:pPr>
        <w:pStyle w:val="BodyText"/>
        <w:spacing w:line="364" w:lineRule="auto" w:before="178"/>
        <w:ind w:left="141" w:right="1011" w:firstLine="480"/>
      </w:pPr>
      <w:r>
        <w:rPr/>
        <w:t>当天第一棒和前几棒常常会对接下来几个小时、甚至常常是整天的走势给出预兆。当天</w:t>
      </w:r>
      <w:r>
        <w:rPr>
          <w:spacing w:val="-7"/>
        </w:rPr>
        <w:t>以一个双棒反转开始，然后是一个十字星，它是一个棒内反转，然后是一个外包上涨棒反转。</w:t>
      </w:r>
      <w:r>
        <w:rPr>
          <w:spacing w:val="-5"/>
        </w:rPr>
        <w:t>然后一个空头反转和几条带尾线的小型棒，显示出不确定性。多个反转、大尾线和不确定性，</w:t>
      </w:r>
      <w:r>
        <w:rPr/>
        <w:t>都是交易区间日的特征，当日真的成为交易区间日。早早持有那种怀疑，交易者可以更舒适地在两个方向下单，利用他们头寸的较大部分做刮头皮交易，较小的部分做波段交易。</w:t>
      </w:r>
    </w:p>
    <w:p>
      <w:pPr>
        <w:pStyle w:val="BodyText"/>
        <w:spacing w:line="364" w:lineRule="auto" w:before="3"/>
        <w:ind w:left="141" w:right="1130" w:firstLine="480"/>
      </w:pPr>
      <w:r>
        <w:rPr/>
        <w:t>太平洋标准时间上午 11:25，有一条多头外包棒形成一个双棒反转，因此，产生一个买</w:t>
      </w:r>
      <w:r>
        <w:rPr>
          <w:spacing w:val="-2"/>
        </w:rPr>
        <w:t>进架构。这一形态也与它前面的十字星棒一起形成一个微型双重底。</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166</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7.4</w:t>
      </w:r>
    </w:p>
    <w:p>
      <w:pPr>
        <w:pStyle w:val="BodyText"/>
        <w:spacing w:before="9"/>
        <w:rPr>
          <w:rFonts w:ascii="Arial MT"/>
          <w:sz w:val="17"/>
        </w:rPr>
      </w:pPr>
      <w:r>
        <w:rPr>
          <w:rFonts w:ascii="Arial MT"/>
          <w:sz w:val="17"/>
        </w:rPr>
        <w:drawing>
          <wp:anchor distT="0" distB="0" distL="0" distR="0" allowOverlap="1" layoutInCell="1" locked="0" behindDoc="1" simplePos="0" relativeHeight="487624704">
            <wp:simplePos x="0" y="0"/>
            <wp:positionH relativeFrom="page">
              <wp:posOffset>720089</wp:posOffset>
            </wp:positionH>
            <wp:positionV relativeFrom="paragraph">
              <wp:posOffset>145302</wp:posOffset>
            </wp:positionV>
            <wp:extent cx="6124855" cy="3401567"/>
            <wp:effectExtent l="0" t="0" r="0" b="0"/>
            <wp:wrapTopAndBottom/>
            <wp:docPr id="255" name="Image 255"/>
            <wp:cNvGraphicFramePr>
              <a:graphicFrameLocks/>
            </wp:cNvGraphicFramePr>
            <a:graphic>
              <a:graphicData uri="http://schemas.openxmlformats.org/drawingml/2006/picture">
                <pic:pic>
                  <pic:nvPicPr>
                    <pic:cNvPr id="255" name="Image 255"/>
                    <pic:cNvPicPr/>
                  </pic:nvPicPr>
                  <pic:blipFill>
                    <a:blip r:embed="rId77" cstate="print"/>
                    <a:stretch>
                      <a:fillRect/>
                    </a:stretch>
                  </pic:blipFill>
                  <pic:spPr>
                    <a:xfrm>
                      <a:off x="0" y="0"/>
                      <a:ext cx="6124855" cy="3401567"/>
                    </a:xfrm>
                    <a:prstGeom prst="rect">
                      <a:avLst/>
                    </a:prstGeom>
                  </pic:spPr>
                </pic:pic>
              </a:graphicData>
            </a:graphic>
          </wp:anchor>
        </w:drawing>
      </w:r>
    </w:p>
    <w:p>
      <w:pPr>
        <w:pStyle w:val="BodyText"/>
        <w:spacing w:before="208"/>
        <w:ind w:left="142"/>
      </w:pPr>
      <w:r>
        <w:rPr>
          <w:spacing w:val="-30"/>
        </w:rPr>
        <w:t>图 </w:t>
      </w:r>
      <w:r>
        <w:rPr/>
        <w:t>7.4</w:t>
      </w:r>
      <w:r>
        <w:rPr>
          <w:spacing w:val="-3"/>
        </w:rPr>
        <w:t> 外包棒作为入场棒</w:t>
      </w:r>
    </w:p>
    <w:p>
      <w:pPr>
        <w:pStyle w:val="BodyText"/>
      </w:pPr>
    </w:p>
    <w:p>
      <w:pPr>
        <w:pStyle w:val="BodyText"/>
        <w:spacing w:before="14"/>
      </w:pPr>
    </w:p>
    <w:p>
      <w:pPr>
        <w:pStyle w:val="BodyText"/>
        <w:spacing w:line="364" w:lineRule="auto"/>
        <w:ind w:left="142" w:right="1128" w:firstLine="480"/>
        <w:jc w:val="both"/>
      </w:pPr>
      <w:r>
        <w:rPr>
          <w:spacing w:val="-5"/>
        </w:rPr>
        <w:t>外包棒有时可以是合理的入场棒。图 </w:t>
      </w:r>
      <w:r>
        <w:rPr>
          <w:spacing w:val="-4"/>
        </w:rPr>
        <w:t>7.4</w:t>
      </w:r>
      <w:r>
        <w:rPr>
          <w:spacing w:val="-12"/>
        </w:rPr>
        <w:t> 中，棒 </w:t>
      </w:r>
      <w:r>
        <w:rPr>
          <w:spacing w:val="-4"/>
        </w:rPr>
        <w:t>3</w:t>
      </w:r>
      <w:r>
        <w:rPr>
          <w:spacing w:val="-8"/>
        </w:rPr>
        <w:t> 是一条外包上涨棒和一条可以接受的</w:t>
      </w:r>
      <w:r>
        <w:rPr>
          <w:spacing w:val="-2"/>
        </w:rPr>
        <w:t>入场棒，因为它是强多头趋势中两条腿调整之后的一个向上反转，而且两棒之前有一条多头趋势棒，显示出强势。交易者可以在该棒一超出前一棒高点时便买进，但是，如果再待待几个跳动，直到它超过两棒之前那条多头趋势棒的高点时再买进，可能更为安全。在多头棒上方买进通常有更高的几率引出可获利的交易。最后，交易者可以等待那条外包上涨棒收盘，看一下它的收盘是否靠近它的高点，并高于前一棒，事实如此。一旦他们看到那种强势，他们就可以在那条外包棒的高点上方买进。</w:t>
      </w:r>
    </w:p>
    <w:p>
      <w:pPr>
        <w:pStyle w:val="BodyText"/>
        <w:spacing w:line="364" w:lineRule="auto" w:before="4"/>
        <w:ind w:left="142" w:right="1128" w:firstLine="480"/>
        <w:jc w:val="both"/>
      </w:pPr>
      <w:r>
        <w:rPr>
          <w:spacing w:val="-11"/>
        </w:rPr>
        <w:t>棒 </w:t>
      </w:r>
      <w:r>
        <w:rPr>
          <w:spacing w:val="-2"/>
        </w:rPr>
        <w:t>6</w:t>
      </w:r>
      <w:r>
        <w:rPr>
          <w:spacing w:val="-6"/>
        </w:rPr>
        <w:t> 是一条外包下跌棒，前六棒中有五棒拥有空头实体。它在低点收盘，在这样强的空</w:t>
      </w:r>
      <w:r>
        <w:rPr>
          <w:spacing w:val="-2"/>
        </w:rPr>
        <w:t>头力量出现后，积极的交易者可能已经在它下方做空，特别是它引诱多头在原有多头趋势方向上买进，而原来的多头趋势现在可能已经结束。</w:t>
      </w:r>
    </w:p>
    <w:p>
      <w:pPr>
        <w:pStyle w:val="BodyText"/>
        <w:spacing w:before="162"/>
      </w:pPr>
    </w:p>
    <w:p>
      <w:pPr>
        <w:pStyle w:val="BodyText"/>
        <w:ind w:left="624"/>
      </w:pPr>
      <w:r>
        <w:rPr>
          <w:spacing w:val="-1"/>
        </w:rPr>
        <w:t>这张图表的更深入讨论</w:t>
      </w:r>
    </w:p>
    <w:p>
      <w:pPr>
        <w:pStyle w:val="BodyText"/>
        <w:spacing w:line="470" w:lineRule="atLeast"/>
        <w:ind w:left="142" w:right="1011" w:firstLine="480"/>
      </w:pPr>
      <w:r>
        <w:rPr>
          <w:spacing w:val="-21"/>
        </w:rPr>
        <w:t>图 </w:t>
      </w:r>
      <w:r>
        <w:rPr/>
        <w:t>7.4</w:t>
      </w:r>
      <w:r>
        <w:rPr>
          <w:spacing w:val="-7"/>
        </w:rPr>
        <w:t> 中，市场开盘跌破昨天最后一小时的交易区间。第一棒是一条多头趋势棒，但是</w:t>
      </w:r>
      <w:r>
        <w:rPr/>
        <w:t>它有一条很长的上尾线，表明多方并未强到令市场在高点收盘。你可以选择在这一棒上方买</w:t>
      </w:r>
      <w:r>
        <w:rPr>
          <w:spacing w:val="-11"/>
        </w:rPr>
        <w:t>进，也可选择等待。第二棒是一个突破回撤空头架构，预期市场从开盘起形成一轮空头趋势。截止棒 </w:t>
      </w:r>
      <w:r>
        <w:rPr/>
        <w:t>1</w:t>
      </w:r>
      <w:r>
        <w:rPr>
          <w:spacing w:val="-7"/>
        </w:rPr>
        <w:t> 的下跌运动是一个抛物线卖出高潮，因此可能是当日低点。由于卖压强劲，所以最</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31"/>
      </w:pPr>
      <w:r>
        <w:rPr>
          <w:spacing w:val="-3"/>
        </w:rPr>
        <w:t>好等待二次信号出现时再买进。二次信号出现在 </w:t>
      </w:r>
      <w:r>
        <w:rPr>
          <w:spacing w:val="-2"/>
        </w:rPr>
        <w:t>8</w:t>
      </w:r>
      <w:r>
        <w:rPr>
          <w:spacing w:val="-6"/>
        </w:rPr>
        <w:t> 棒之后，是一个更高的低点和失败的空头</w:t>
      </w:r>
      <w:r>
        <w:rPr>
          <w:spacing w:val="-2"/>
        </w:rPr>
        <w:t>旗形突破。</w:t>
      </w:r>
    </w:p>
    <w:p>
      <w:pPr>
        <w:pStyle w:val="BodyText"/>
        <w:spacing w:before="175"/>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7.4</w:t>
      </w:r>
      <w:r>
        <w:rPr>
          <w:rFonts w:ascii="Arial MT"/>
          <w:color w:val="FF0000"/>
          <w:spacing w:val="-5"/>
        </w:rPr>
        <w:t> </w:t>
      </w:r>
      <w:r>
        <w:rPr>
          <w:rFonts w:ascii="Arial MT"/>
          <w:color w:val="FF0000"/>
        </w:rPr>
        <w:t>OUTSIDE</w:t>
      </w:r>
      <w:r>
        <w:rPr>
          <w:rFonts w:ascii="Arial MT"/>
          <w:color w:val="FF0000"/>
          <w:spacing w:val="-5"/>
        </w:rPr>
        <w:t> </w:t>
      </w:r>
      <w:r>
        <w:rPr>
          <w:rFonts w:ascii="Arial MT"/>
          <w:color w:val="FF0000"/>
        </w:rPr>
        <w:t>BARS</w:t>
      </w:r>
      <w:r>
        <w:rPr>
          <w:rFonts w:ascii="Arial MT"/>
          <w:color w:val="FF0000"/>
          <w:spacing w:val="-5"/>
        </w:rPr>
        <w:t> 167</w:t>
      </w:r>
    </w:p>
    <w:p>
      <w:pPr>
        <w:pStyle w:val="BodyText"/>
        <w:spacing w:line="364" w:lineRule="auto" w:before="179"/>
        <w:ind w:left="142" w:right="1128" w:firstLine="480"/>
        <w:jc w:val="both"/>
      </w:pPr>
      <w:r>
        <w:rPr>
          <w:spacing w:val="-9"/>
        </w:rPr>
        <w:t>截止棒 </w:t>
      </w:r>
      <w:r>
        <w:rPr>
          <w:spacing w:val="-2"/>
        </w:rPr>
        <w:t>3</w:t>
      </w:r>
      <w:r>
        <w:rPr>
          <w:spacing w:val="-8"/>
        </w:rPr>
        <w:t> 的抛盘突破了一条重要趋势线，提醒交易者在市场测试棒 </w:t>
      </w:r>
      <w:r>
        <w:rPr>
          <w:spacing w:val="-2"/>
        </w:rPr>
        <w:t>2</w:t>
      </w:r>
      <w:r>
        <w:rPr>
          <w:spacing w:val="-10"/>
        </w:rPr>
        <w:t> 高点时做空。棒 </w:t>
      </w:r>
      <w:r>
        <w:rPr>
          <w:spacing w:val="-2"/>
        </w:rPr>
        <w:t>3的前一棒是一个强趋势中的均线缺口棒买进架构，因此在它上方买进，虽然是一条外包上涨</w:t>
      </w:r>
      <w:r>
        <w:rPr>
          <w:spacing w:val="-6"/>
        </w:rPr>
        <w:t>棒，但也是一个不错的架构。截止 </w:t>
      </w:r>
      <w:r>
        <w:rPr>
          <w:spacing w:val="-4"/>
        </w:rPr>
        <w:t>20</w:t>
      </w:r>
      <w:r>
        <w:rPr>
          <w:spacing w:val="-9"/>
        </w:rPr>
        <w:t> 缺口棒架构的下跌运动几乎总是突破趋势线，从那一棒</w:t>
      </w:r>
      <w:r>
        <w:rPr>
          <w:spacing w:val="-2"/>
        </w:rPr>
        <w:t>起的上涨运动通常会测试趋势高点，或者形成更高高点，或者形成更低高点。如果接下来市</w:t>
      </w:r>
      <w:r>
        <w:rPr>
          <w:spacing w:val="-1"/>
        </w:rPr>
        <w:t>场向下反转，那么通常至少形成两条腿，至少持续 </w:t>
      </w:r>
      <w:r>
        <w:rPr/>
        <w:t>10</w:t>
      </w:r>
      <w:r>
        <w:rPr>
          <w:spacing w:val="-5"/>
        </w:rPr>
        <w:t> 棒，而且常常是一个趋势反转。</w:t>
      </w:r>
    </w:p>
    <w:p>
      <w:pPr>
        <w:pStyle w:val="BodyText"/>
        <w:spacing w:before="3"/>
        <w:ind w:left="622"/>
        <w:jc w:val="both"/>
      </w:pPr>
      <w:r>
        <w:rPr>
          <w:spacing w:val="-21"/>
        </w:rPr>
        <w:t>棒 </w:t>
      </w:r>
      <w:r>
        <w:rPr/>
        <w:t>3</w:t>
      </w:r>
      <w:r>
        <w:rPr>
          <w:spacing w:val="-8"/>
        </w:rPr>
        <w:t> 也是一个双棒反转形态的第二棒，它的前一条空头棒与它形成双棒反转，两棒之前</w:t>
      </w:r>
    </w:p>
    <w:p>
      <w:pPr>
        <w:pStyle w:val="BodyText"/>
        <w:spacing w:before="160"/>
        <w:ind w:left="142"/>
      </w:pPr>
      <w:r>
        <w:rPr>
          <w:spacing w:val="-3"/>
        </w:rPr>
        <w:t>的空头棒也与它形成双棒反转，所以很多多头将在棒 </w:t>
      </w:r>
      <w:r>
        <w:rPr/>
        <w:t>3</w:t>
      </w:r>
      <w:r>
        <w:rPr>
          <w:spacing w:val="-10"/>
        </w:rPr>
        <w:t> 高点上方买进。</w:t>
      </w:r>
    </w:p>
    <w:p>
      <w:pPr>
        <w:pStyle w:val="BodyText"/>
        <w:spacing w:line="364" w:lineRule="auto" w:before="161"/>
        <w:ind w:left="142" w:right="1011" w:firstLine="480"/>
      </w:pPr>
      <w:r>
        <w:rPr>
          <w:spacing w:val="-22"/>
        </w:rPr>
        <w:t>棒 </w:t>
      </w:r>
      <w:r>
        <w:rPr/>
        <w:t>4</w:t>
      </w:r>
      <w:r>
        <w:rPr>
          <w:spacing w:val="-7"/>
        </w:rPr>
        <w:t> 是一条大型多头趋势棒</w:t>
      </w:r>
      <w:r>
        <w:rPr/>
        <w:t>（高潮</w:t>
      </w:r>
      <w:r>
        <w:rPr>
          <w:spacing w:val="-74"/>
        </w:rPr>
        <w:t>）</w:t>
      </w:r>
      <w:r>
        <w:rPr>
          <w:spacing w:val="-9"/>
        </w:rPr>
        <w:t>，形成一个更高的高点，它的后一棒是一条强空头内</w:t>
      </w:r>
      <w:r>
        <w:rPr>
          <w:spacing w:val="-15"/>
        </w:rPr>
        <w:t>包棒，是做空的信号棒。交易者正预期市场在这样强的架构之后将出现两条腿</w:t>
      </w:r>
      <w:r>
        <w:rPr>
          <w:spacing w:val="-2"/>
        </w:rPr>
        <w:t>（调整</w:t>
      </w:r>
      <w:r>
        <w:rPr>
          <w:spacing w:val="-120"/>
        </w:rPr>
        <w:t>）</w:t>
      </w:r>
      <w:r>
        <w:rPr>
          <w:spacing w:val="-15"/>
        </w:rPr>
        <w:t>。因此，</w:t>
      </w:r>
      <w:r>
        <w:rPr>
          <w:spacing w:val="-6"/>
        </w:rPr>
        <w:t>聪明的交易者将随时关注高点 </w:t>
      </w:r>
      <w:r>
        <w:rPr>
          <w:spacing w:val="-2"/>
        </w:rPr>
        <w:t>1</w:t>
      </w:r>
      <w:r>
        <w:rPr>
          <w:spacing w:val="-10"/>
        </w:rPr>
        <w:t>，然后是高点 </w:t>
      </w:r>
      <w:r>
        <w:rPr>
          <w:spacing w:val="-2"/>
        </w:rPr>
        <w:t>2</w:t>
      </w:r>
      <w:r>
        <w:rPr>
          <w:spacing w:val="-10"/>
        </w:rPr>
        <w:t> 的形成，如果这些多头架构失败，套住多头，</w:t>
      </w:r>
      <w:r>
        <w:rPr>
          <w:spacing w:val="-2"/>
        </w:rPr>
        <w:t>那么他们就准备做空更多。</w:t>
      </w:r>
    </w:p>
    <w:p>
      <w:pPr>
        <w:pStyle w:val="BodyText"/>
        <w:spacing w:line="364" w:lineRule="auto" w:before="2"/>
        <w:ind w:left="142" w:right="1128" w:firstLine="480"/>
        <w:jc w:val="both"/>
      </w:pPr>
      <w:r>
        <w:rPr>
          <w:spacing w:val="-14"/>
        </w:rPr>
        <w:t>棒 </w:t>
      </w:r>
      <w:r>
        <w:rPr>
          <w:spacing w:val="-6"/>
        </w:rPr>
        <w:t>5</w:t>
      </w:r>
      <w:r>
        <w:rPr>
          <w:spacing w:val="-12"/>
        </w:rPr>
        <w:t> 是一个失败的高点 </w:t>
      </w:r>
      <w:r>
        <w:rPr>
          <w:spacing w:val="-6"/>
        </w:rPr>
        <w:t>1</w:t>
      </w:r>
      <w:r>
        <w:rPr>
          <w:spacing w:val="-12"/>
        </w:rPr>
        <w:t> 空头架构，棒 </w:t>
      </w:r>
      <w:r>
        <w:rPr>
          <w:spacing w:val="-6"/>
        </w:rPr>
        <w:t>6</w:t>
      </w:r>
      <w:r>
        <w:rPr>
          <w:spacing w:val="-10"/>
        </w:rPr>
        <w:t> 是一个很棒的多头陷阱。它是一个失败的高点</w:t>
      </w:r>
      <w:r>
        <w:rPr>
          <w:spacing w:val="-6"/>
        </w:rPr>
        <w:t> </w:t>
      </w:r>
      <w:r>
        <w:rPr>
          <w:spacing w:val="-2"/>
        </w:rPr>
        <w:t>2，多头入场棒反转进入一条外包下跌棒，把多头套在场内，空头套在场外。这条外包棒类似</w:t>
      </w:r>
      <w:r>
        <w:rPr>
          <w:spacing w:val="-2"/>
        </w:rPr>
        <w:t>于一条空头趋势棒，而不仅仅是一条外包棒。因为它是一条外包棒，所以入场棒和它的失败彼此间隔在一两分钟之内，没有给交易者足够的时间来处理这些信息。在一两棒内，他们认识到市场实际上变成了空头趋势。多头正希望市场出现两棒或三棒回撤，以便以较低的亏损离场，而空头正希望出现相同的反弹，以便使他们的空头入场风险较低。实际发生的情况是双方开始在每出现两三个跳动的回撤时便卖出，于是两棒或三棒的反弹在市场又走了好远之</w:t>
      </w:r>
      <w:r>
        <w:rPr>
          <w:spacing w:val="-4"/>
        </w:rPr>
        <w:t>后出现。</w:t>
      </w:r>
    </w:p>
    <w:p>
      <w:pPr>
        <w:pStyle w:val="BodyText"/>
        <w:spacing w:before="5"/>
        <w:ind w:left="622"/>
        <w:jc w:val="both"/>
      </w:pPr>
      <w:r>
        <w:rPr>
          <w:spacing w:val="-9"/>
        </w:rPr>
        <w:t>注意，高点 </w:t>
      </w:r>
      <w:r>
        <w:rPr>
          <w:spacing w:val="-2"/>
        </w:rPr>
        <w:t>2</w:t>
      </w:r>
      <w:r>
        <w:rPr>
          <w:spacing w:val="-11"/>
        </w:rPr>
        <w:t> 多头架构是一个可怕的买进架构，因为前 </w:t>
      </w:r>
      <w:r>
        <w:rPr>
          <w:spacing w:val="-2"/>
        </w:rPr>
        <w:t>6</w:t>
      </w:r>
      <w:r>
        <w:rPr>
          <w:spacing w:val="-19"/>
        </w:rPr>
        <w:t> 棒中有 </w:t>
      </w:r>
      <w:r>
        <w:rPr>
          <w:spacing w:val="-2"/>
        </w:rPr>
        <w:t>5</w:t>
      </w:r>
      <w:r>
        <w:rPr>
          <w:spacing w:val="-10"/>
        </w:rPr>
        <w:t> 棒是空头棒，而另一</w:t>
      </w:r>
    </w:p>
    <w:p>
      <w:pPr>
        <w:pStyle w:val="BodyText"/>
        <w:spacing w:before="161"/>
        <w:ind w:left="142"/>
      </w:pPr>
      <w:r>
        <w:rPr>
          <w:spacing w:val="-3"/>
        </w:rPr>
        <w:t>棒是一个十字星。单独一个高点 </w:t>
      </w:r>
      <w:r>
        <w:rPr/>
        <w:t>2</w:t>
      </w:r>
      <w:r>
        <w:rPr>
          <w:spacing w:val="-8"/>
        </w:rPr>
        <w:t> 并不成为一个架构。首先必须有早期的强势，通常是高点</w:t>
      </w:r>
    </w:p>
    <w:p>
      <w:pPr>
        <w:pStyle w:val="ListParagraph"/>
        <w:numPr>
          <w:ilvl w:val="0"/>
          <w:numId w:val="7"/>
        </w:numPr>
        <w:tabs>
          <w:tab w:pos="322" w:val="left" w:leader="none"/>
        </w:tabs>
        <w:spacing w:line="240" w:lineRule="auto" w:before="160" w:after="0"/>
        <w:ind w:left="322" w:right="0" w:hanging="180"/>
        <w:jc w:val="left"/>
        <w:rPr>
          <w:sz w:val="24"/>
        </w:rPr>
      </w:pPr>
      <w:r>
        <w:rPr>
          <w:spacing w:val="-1"/>
          <w:sz w:val="24"/>
        </w:rPr>
        <w:t>腿突破趋势线的形式，或者至少先前有一条强多头趋势棒。</w:t>
      </w:r>
    </w:p>
    <w:p>
      <w:pPr>
        <w:pStyle w:val="BodyText"/>
      </w:pPr>
    </w:p>
    <w:p>
      <w:pPr>
        <w:pStyle w:val="BodyText"/>
        <w:spacing w:before="27"/>
      </w:pPr>
    </w:p>
    <w:p>
      <w:pPr>
        <w:pStyle w:val="BodyText"/>
        <w:ind w:left="622"/>
        <w:rPr>
          <w:rFonts w:ascii="Arial MT"/>
        </w:rPr>
      </w:pPr>
      <w:r>
        <w:rPr>
          <w:rFonts w:ascii="Arial MT"/>
          <w:color w:val="FF0000"/>
          <w:spacing w:val="-4"/>
        </w:rPr>
        <w:t>P168</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P169</w:t>
      </w:r>
    </w:p>
    <w:p>
      <w:pPr>
        <w:pStyle w:val="BodyText"/>
        <w:spacing w:before="82"/>
        <w:rPr>
          <w:rFonts w:ascii="Arial MT"/>
        </w:rPr>
      </w:pPr>
    </w:p>
    <w:p>
      <w:pPr>
        <w:pStyle w:val="Heading2"/>
        <w:jc w:val="both"/>
      </w:pPr>
      <w:bookmarkStart w:name="第8章 棒线收盘价的重要性" w:id="27"/>
      <w:bookmarkEnd w:id="27"/>
      <w:r>
        <w:rPr>
          <w:b w:val="0"/>
        </w:rPr>
      </w:r>
      <w:bookmarkStart w:name="_bookmark13" w:id="28"/>
      <w:bookmarkEnd w:id="28"/>
      <w:r>
        <w:rPr>
          <w:b w:val="0"/>
        </w:rPr>
      </w:r>
      <w:r>
        <w:rPr/>
        <w:t>第 </w:t>
      </w:r>
      <w:r>
        <w:rPr>
          <w:rFonts w:ascii="Arial" w:eastAsia="Arial"/>
        </w:rPr>
        <w:t>8</w:t>
      </w:r>
      <w:r>
        <w:rPr>
          <w:rFonts w:ascii="Arial" w:eastAsia="Arial"/>
          <w:spacing w:val="-10"/>
        </w:rPr>
        <w:t> </w:t>
      </w:r>
      <w:r>
        <w:rPr/>
        <w:t>章</w:t>
      </w:r>
      <w:r>
        <w:rPr>
          <w:spacing w:val="40"/>
          <w:w w:val="150"/>
        </w:rPr>
        <w:t> </w:t>
      </w:r>
      <w:r>
        <w:rPr>
          <w:spacing w:val="-2"/>
        </w:rPr>
        <w:t>棒线收盘价的重要性</w:t>
      </w:r>
    </w:p>
    <w:p>
      <w:pPr>
        <w:pStyle w:val="BodyText"/>
        <w:spacing w:before="374"/>
        <w:ind w:right="1131"/>
        <w:jc w:val="right"/>
      </w:pPr>
      <w:r>
        <w:rPr>
          <w:spacing w:val="-11"/>
        </w:rPr>
        <w:t>对于一条 </w:t>
      </w:r>
      <w:r>
        <w:rPr/>
        <w:t>5</w:t>
      </w:r>
      <w:r>
        <w:rPr>
          <w:spacing w:val="-11"/>
        </w:rPr>
        <w:t> 分钟棒线来说，它收盘前数秒钟到 </w:t>
      </w:r>
      <w:r>
        <w:rPr/>
        <w:t>1</w:t>
      </w:r>
      <w:r>
        <w:rPr>
          <w:spacing w:val="-9"/>
        </w:rPr>
        <w:t> 分钟左右的外形通常与它的最后外形相</w:t>
      </w:r>
    </w:p>
    <w:p>
      <w:pPr>
        <w:pStyle w:val="BodyText"/>
        <w:spacing w:before="161"/>
        <w:ind w:right="1131"/>
        <w:jc w:val="right"/>
      </w:pPr>
      <w:r>
        <w:rPr>
          <w:spacing w:val="-2"/>
        </w:rPr>
        <w:t>似。如果你在棒线收盘前入场，那么有时你可能多赚 </w:t>
      </w:r>
      <w:r>
        <w:rPr/>
        <w:t>1</w:t>
      </w:r>
      <w:r>
        <w:rPr>
          <w:spacing w:val="-8"/>
        </w:rPr>
        <w:t> 个跳动左右。但是，每天都有那么一</w:t>
      </w:r>
    </w:p>
    <w:p>
      <w:pPr>
        <w:pStyle w:val="BodyText"/>
        <w:spacing w:before="160"/>
        <w:ind w:left="142"/>
        <w:jc w:val="both"/>
      </w:pPr>
      <w:r>
        <w:rPr>
          <w:spacing w:val="-2"/>
        </w:rPr>
        <w:t>两次，你认为即将出现的信号的没有出现，你大约会亏损 </w:t>
      </w:r>
      <w:r>
        <w:rPr/>
        <w:t>8</w:t>
      </w:r>
      <w:r>
        <w:rPr>
          <w:spacing w:val="-8"/>
        </w:rPr>
        <w:t> 个跳动。意思是说，为了弥补每</w:t>
      </w:r>
    </w:p>
    <w:p>
      <w:pPr>
        <w:pStyle w:val="BodyText"/>
        <w:spacing w:line="364" w:lineRule="auto" w:before="161"/>
        <w:ind w:left="142" w:right="1128"/>
        <w:jc w:val="both"/>
      </w:pPr>
      <w:r>
        <w:rPr>
          <w:spacing w:val="-4"/>
        </w:rPr>
        <w:t>个无效入场，你都需要大约 </w:t>
      </w:r>
      <w:r>
        <w:rPr>
          <w:spacing w:val="-2"/>
        </w:rPr>
        <w:t>8</w:t>
      </w:r>
      <w:r>
        <w:rPr>
          <w:spacing w:val="-6"/>
        </w:rPr>
        <w:t> 个按计划发展的早期入场，只不过那种情况不会发生。在强趋</w:t>
      </w:r>
      <w:r>
        <w:rPr>
          <w:spacing w:val="-2"/>
        </w:rPr>
        <w:t>势中，你可以及早顺势入场，你很可能做得很好。但是，当有一轮强趋势时，你非常自信地认为那个信号不会失败，于是等不及那条棒线收盘便在棒线上方用止损单入场。如果及早入场合适的话，你不能在每一棒上都做决策，因为你还有太多其他重要决策要做。如果你把那加到你要考虑的因素列表中，那么你每天很可能错过很多交易，与偶尔成功的早期入场可以获得的相比，你会在错过的机会中失去更多。</w:t>
      </w:r>
    </w:p>
    <w:p>
      <w:pPr>
        <w:pStyle w:val="BodyText"/>
        <w:spacing w:line="364" w:lineRule="auto" w:before="3"/>
        <w:ind w:left="141" w:right="1128" w:firstLine="480"/>
        <w:jc w:val="both"/>
      </w:pPr>
      <w:r>
        <w:rPr>
          <w:spacing w:val="-2"/>
        </w:rPr>
        <w:t>这一点在所有时间框架上都是正确的。举例说明，观察一张日线图，你会看到很多棒线的开盘价靠近最低价，但是收盘于中部。那些棒线中的每一条都是强多头趋势棒，在当天的某个时间点，总会有最后一价格位于最高点的情形。如果你认为那一棒即将收高而买进，而且是在高点附近买进，不是在它收盘时的中部买进，那么你将认识到自己的错误。你正在带</w:t>
      </w:r>
      <w:r>
        <w:rPr>
          <w:spacing w:val="-2"/>
        </w:rPr>
        <w:t>一笔本该在一天结束时入场的交易回家。</w:t>
      </w:r>
    </w:p>
    <w:p>
      <w:pPr>
        <w:pStyle w:val="BodyText"/>
        <w:spacing w:line="364" w:lineRule="auto" w:before="3"/>
        <w:ind w:left="142" w:right="1128" w:firstLine="480"/>
        <w:jc w:val="both"/>
      </w:pPr>
      <w:r>
        <w:rPr>
          <w:spacing w:val="-11"/>
        </w:rPr>
        <w:t>在 </w:t>
      </w:r>
      <w:r>
        <w:rPr>
          <w:spacing w:val="-2"/>
        </w:rPr>
        <w:t>5</w:t>
      </w:r>
      <w:r>
        <w:rPr>
          <w:spacing w:val="-6"/>
        </w:rPr>
        <w:t> 分钟图上有两个问题经常发生。代价最高的是当你设法在强趋势中捕捉底部时。一</w:t>
      </w:r>
      <w:r>
        <w:rPr>
          <w:spacing w:val="-2"/>
        </w:rPr>
        <w:t>般地，在趋势线突破后，你会看到一个更低的低点，交易者将希望看到一条强反转棒，尤其</w:t>
      </w:r>
      <w:r>
        <w:rPr>
          <w:spacing w:val="-3"/>
        </w:rPr>
        <w:t>是同时出现了空头趋势通道线过冲。那条棒线形态优美，截止 </w:t>
      </w:r>
      <w:r>
        <w:rPr>
          <w:spacing w:val="-2"/>
        </w:rPr>
        <w:t>3</w:t>
      </w:r>
      <w:r>
        <w:rPr>
          <w:spacing w:val="-6"/>
        </w:rPr>
        <w:t> 分钟左右时，还是一条强多</w:t>
      </w:r>
      <w:r>
        <w:rPr>
          <w:spacing w:val="-2"/>
        </w:rPr>
        <w:t>头反转棒。价格在那一棒高点附近悬挂了几分钟，吸引了越来越多希望及早入场的逆势交易者，他们认为及早入场可以令风险较低（他们的止损将在那一棒下方</w:t>
      </w:r>
      <w:r>
        <w:rPr>
          <w:spacing w:val="-71"/>
        </w:rPr>
        <w:t>）</w:t>
      </w:r>
      <w:r>
        <w:rPr>
          <w:spacing w:val="-11"/>
        </w:rPr>
        <w:t>，但是，就在那一棒收</w:t>
      </w:r>
      <w:r>
        <w:rPr>
          <w:spacing w:val="20"/>
        </w:rPr>
        <w:t>盘前的</w:t>
      </w:r>
      <w:r>
        <w:rPr>
          <w:spacing w:val="61"/>
        </w:rPr>
        <w:t>1到</w:t>
      </w:r>
      <w:r>
        <w:rPr/>
        <w:t>5</w:t>
      </w:r>
      <w:r>
        <w:rPr>
          <w:spacing w:val="-6"/>
        </w:rPr>
        <w:t> 秒钟内，价格暴跌，那一棒在其低点收盘。那些试图少冒一两个跳动的风险而</w:t>
      </w:r>
      <w:r>
        <w:rPr>
          <w:spacing w:val="-2"/>
        </w:rPr>
        <w:t>提早入场的多头，结果亏损了两个点，甚至更多。这些多头让自己被套入不好的交易中。类似情形一天中发生很多次，当时可能的信号棒正在形成，而且即将收盘。举例说明，交易者可能准备在一条还有几秒就要收盘的空头反转棒下方做空，而当前价格是在那一棒的底部。距收盘不到一秒的时间里，市场从那一棒低点向上反弹两三个跳动，那一棒的收盘价离开了最低点。市场正在告诉交易者，信号现在较弱，交易者需要避免被套在三秒前她还预期和希望的交易中。</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170</w:t>
      </w:r>
      <w:r>
        <w:rPr>
          <w:rFonts w:ascii="Arial MT"/>
          <w:color w:val="FF0000"/>
          <w:spacing w:val="-9"/>
        </w:rPr>
        <w:t> </w:t>
      </w:r>
      <w:r>
        <w:rPr>
          <w:rFonts w:ascii="Arial MT"/>
          <w:color w:val="FF0000"/>
        </w:rPr>
        <w:t>PRICE</w:t>
      </w:r>
      <w:r>
        <w:rPr>
          <w:rFonts w:ascii="Arial MT"/>
          <w:color w:val="FF0000"/>
          <w:spacing w:val="-16"/>
        </w:rPr>
        <w:t> </w:t>
      </w:r>
      <w:r>
        <w:rPr>
          <w:rFonts w:ascii="Arial MT"/>
          <w:color w:val="FF0000"/>
          <w:spacing w:val="-2"/>
        </w:rPr>
        <w:t>ACTION</w:t>
      </w:r>
    </w:p>
    <w:p>
      <w:pPr>
        <w:pStyle w:val="BodyText"/>
        <w:spacing w:line="364" w:lineRule="auto" w:before="178"/>
        <w:ind w:left="141" w:right="1131" w:firstLine="480"/>
        <w:jc w:val="both"/>
      </w:pPr>
      <w:r>
        <w:rPr>
          <w:spacing w:val="-2"/>
        </w:rPr>
        <w:t>另一个常见问题是被套出好交易之外。举例说明，如果你刚刚买进，而且你的交易已经</w:t>
      </w:r>
      <w:r>
        <w:rPr>
          <w:spacing w:val="64"/>
        </w:rPr>
        <w:t>有3到</w:t>
      </w:r>
      <w:r>
        <w:rPr/>
        <w:t>5</w:t>
      </w:r>
      <w:r>
        <w:rPr>
          <w:spacing w:val="-11"/>
        </w:rPr>
        <w:t> 个跳动的账面利润，但市场就是不能达到 </w:t>
      </w:r>
      <w:r>
        <w:rPr/>
        <w:t>6</w:t>
      </w:r>
      <w:r>
        <w:rPr>
          <w:spacing w:val="-13"/>
        </w:rPr>
        <w:t> 个跳动，让你刮取 </w:t>
      </w:r>
      <w:r>
        <w:rPr/>
        <w:t>4</w:t>
      </w:r>
      <w:r>
        <w:rPr>
          <w:spacing w:val="-9"/>
        </w:rPr>
        <w:t> 个跳动的利润，于</w:t>
      </w:r>
    </w:p>
    <w:p>
      <w:pPr>
        <w:pStyle w:val="BodyText"/>
        <w:spacing w:before="1"/>
        <w:ind w:left="141"/>
        <w:jc w:val="both"/>
      </w:pPr>
      <w:r>
        <w:rPr>
          <w:spacing w:val="-7"/>
        </w:rPr>
        <w:t>是你开始变得焦躁不安。你观察是 </w:t>
      </w:r>
      <w:r>
        <w:rPr>
          <w:spacing w:val="-4"/>
        </w:rPr>
        <w:t>3</w:t>
      </w:r>
      <w:r>
        <w:rPr>
          <w:spacing w:val="-23"/>
        </w:rPr>
        <w:t> 分钟或 </w:t>
      </w:r>
      <w:r>
        <w:rPr>
          <w:spacing w:val="-4"/>
        </w:rPr>
        <w:t>5</w:t>
      </w:r>
      <w:r>
        <w:rPr>
          <w:spacing w:val="-15"/>
        </w:rPr>
        <w:t> 分钟图，有一棒还有 </w:t>
      </w:r>
      <w:r>
        <w:rPr>
          <w:spacing w:val="-4"/>
        </w:rPr>
        <w:t>10</w:t>
      </w:r>
      <w:r>
        <w:rPr>
          <w:spacing w:val="-11"/>
        </w:rPr>
        <w:t> 秒就要收盘，它是一条</w:t>
      </w:r>
    </w:p>
    <w:p>
      <w:pPr>
        <w:pStyle w:val="BodyText"/>
        <w:spacing w:line="364" w:lineRule="auto" w:before="161"/>
        <w:ind w:left="141" w:right="1128"/>
        <w:jc w:val="both"/>
      </w:pPr>
      <w:r>
        <w:rPr>
          <w:spacing w:val="-3"/>
        </w:rPr>
        <w:t>强空头反转棒。然后你把保护性止损上调至那一棒下方 </w:t>
      </w:r>
      <w:r>
        <w:rPr>
          <w:spacing w:val="-2"/>
        </w:rPr>
        <w:t>1</w:t>
      </w:r>
      <w:r>
        <w:rPr>
          <w:spacing w:val="-6"/>
        </w:rPr>
        <w:t> 个跳动处，就在那一棒收盘前，市</w:t>
      </w:r>
      <w:r>
        <w:rPr>
          <w:spacing w:val="-2"/>
        </w:rPr>
        <w:t>场下跌，击中你的止损，在那一棒的最后两秒内，又向上跳动了几个跳动。然后，在下一棒</w:t>
      </w:r>
      <w:r>
        <w:rPr>
          <w:spacing w:val="-12"/>
        </w:rPr>
        <w:t>的前 </w:t>
      </w:r>
      <w:r>
        <w:rPr>
          <w:spacing w:val="-6"/>
        </w:rPr>
        <w:t>30</w:t>
      </w:r>
      <w:r>
        <w:rPr>
          <w:spacing w:val="-13"/>
        </w:rPr>
        <w:t> 秒内，市场迅速上涨至 </w:t>
      </w:r>
      <w:r>
        <w:rPr>
          <w:spacing w:val="-6"/>
        </w:rPr>
        <w:t>6</w:t>
      </w:r>
      <w:r>
        <w:rPr>
          <w:spacing w:val="-10"/>
        </w:rPr>
        <w:t> 个跳动，在那里，聪明的交易者们部分获利了结，而你只好</w:t>
      </w:r>
      <w:r>
        <w:rPr>
          <w:spacing w:val="-2"/>
        </w:rPr>
        <w:t>站在场外观望。良好的入场，良好的计划，糟糕的纪律。你只是让自己被骗出了一笔很好的交易。如果你遵守自己的计划，依靠你的初始止损，直到入场棒收盘，那么你就可以保护好自己的利润。</w:t>
      </w:r>
    </w:p>
    <w:p>
      <w:pPr>
        <w:pStyle w:val="BodyText"/>
        <w:spacing w:line="364" w:lineRule="auto" w:before="3"/>
        <w:ind w:left="141" w:right="1011" w:firstLine="480"/>
      </w:pPr>
      <w:r>
        <w:rPr/>
        <w:t>关于棒线收盘，还有一点需要注意。对于每一棒的收盘都要密切注意，特别是入场棒和</w:t>
      </w:r>
      <w:r>
        <w:rPr>
          <w:spacing w:val="-3"/>
        </w:rPr>
        <w:t>后面两棒的收盘。如果入场棒的波幅是 </w:t>
      </w:r>
      <w:r>
        <w:rPr/>
        <w:t>6</w:t>
      </w:r>
      <w:r>
        <w:rPr>
          <w:spacing w:val="-7"/>
        </w:rPr>
        <w:t> 个跳动，那么你可能比较喜欢看到棒线实体在那一</w:t>
      </w:r>
      <w:r>
        <w:rPr>
          <w:spacing w:val="-10"/>
        </w:rPr>
        <w:t>棒的最后几秒内突然从两个跳动增大到 </w:t>
      </w:r>
      <w:r>
        <w:rPr/>
        <w:t>4</w:t>
      </w:r>
      <w:r>
        <w:rPr>
          <w:spacing w:val="-16"/>
        </w:rPr>
        <w:t> 个跳动。然后你很可能会减少将要刮出</w:t>
      </w:r>
      <w:r>
        <w:rPr/>
        <w:t>（scalp</w:t>
      </w:r>
      <w:r>
        <w:rPr>
          <w:spacing w:val="-60"/>
        </w:rPr>
        <w:t> </w:t>
      </w:r>
      <w:r>
        <w:rPr>
          <w:spacing w:val="-5"/>
        </w:rPr>
        <w:t>out）</w:t>
      </w:r>
      <w:r>
        <w:rPr/>
        <w:t>的合约数量。对于接下来的几棒，这也是正确的。如果有很强的收盘，那么与这些棒有较弱的收盘相比，你应该更愿意交易更多合约，持有它们等待更多点数的利润。</w:t>
      </w:r>
    </w:p>
    <w:p>
      <w:pPr>
        <w:pStyle w:val="BodyText"/>
        <w:spacing w:line="364" w:lineRule="auto" w:before="3"/>
        <w:ind w:left="141" w:right="1128" w:firstLine="480"/>
        <w:jc w:val="both"/>
      </w:pPr>
      <w:r>
        <w:rPr>
          <w:spacing w:val="-2"/>
        </w:rPr>
        <w:t>收盘价非常重要的另一个原因是，很多机构交易者是根据价值而不是价格行为交易的，当他们观察图表时，他们观察的是线图，而线图是用收盘价绘制的。如果图表不影响他们的决策过程，那么他们根本不看图表，而且他们考虑的唯一价格是收盘价，这也增加了收盘价</w:t>
      </w:r>
      <w:r>
        <w:rPr>
          <w:spacing w:val="-2"/>
        </w:rPr>
        <w:t>的重要性。</w:t>
      </w:r>
    </w:p>
    <w:p>
      <w:pPr>
        <w:pStyle w:val="BodyText"/>
        <w:spacing w:before="177"/>
      </w:pPr>
    </w:p>
    <w:p>
      <w:pPr>
        <w:pStyle w:val="BodyText"/>
        <w:ind w:left="622"/>
        <w:rPr>
          <w:rFonts w:ascii="Arial MT"/>
        </w:rPr>
      </w:pPr>
      <w:r>
        <w:rPr>
          <w:rFonts w:ascii="Arial MT"/>
          <w:color w:val="FF0000"/>
        </w:rPr>
        <w:t>Figure</w:t>
      </w:r>
      <w:r>
        <w:rPr>
          <w:rFonts w:ascii="Arial MT"/>
          <w:color w:val="FF0000"/>
          <w:spacing w:val="-7"/>
        </w:rPr>
        <w:t> </w:t>
      </w:r>
      <w:r>
        <w:rPr>
          <w:rFonts w:ascii="Arial MT"/>
          <w:color w:val="FF0000"/>
        </w:rPr>
        <w:t>8.1</w:t>
      </w:r>
      <w:r>
        <w:rPr>
          <w:rFonts w:ascii="Arial MT"/>
          <w:color w:val="FF0000"/>
          <w:spacing w:val="-11"/>
        </w:rPr>
        <w:t> </w:t>
      </w:r>
      <w:r>
        <w:rPr>
          <w:rFonts w:ascii="Arial MT"/>
          <w:color w:val="FF0000"/>
        </w:rPr>
        <w:t>THE</w:t>
      </w:r>
      <w:r>
        <w:rPr>
          <w:rFonts w:ascii="Arial MT"/>
          <w:color w:val="FF0000"/>
          <w:spacing w:val="-6"/>
        </w:rPr>
        <w:t> </w:t>
      </w:r>
      <w:r>
        <w:rPr>
          <w:rFonts w:ascii="Arial MT"/>
          <w:color w:val="FF0000"/>
        </w:rPr>
        <w:t>IMPORTANCE</w:t>
      </w:r>
      <w:r>
        <w:rPr>
          <w:rFonts w:ascii="Arial MT"/>
          <w:color w:val="FF0000"/>
          <w:spacing w:val="-6"/>
        </w:rPr>
        <w:t> </w:t>
      </w:r>
      <w:r>
        <w:rPr>
          <w:rFonts w:ascii="Arial MT"/>
          <w:color w:val="FF0000"/>
        </w:rPr>
        <w:t>OF</w:t>
      </w:r>
      <w:r>
        <w:rPr>
          <w:rFonts w:ascii="Arial MT"/>
          <w:color w:val="FF0000"/>
          <w:spacing w:val="-11"/>
        </w:rPr>
        <w:t> </w:t>
      </w:r>
      <w:r>
        <w:rPr>
          <w:rFonts w:ascii="Arial MT"/>
          <w:color w:val="FF0000"/>
        </w:rPr>
        <w:t>THE</w:t>
      </w:r>
      <w:r>
        <w:rPr>
          <w:rFonts w:ascii="Arial MT"/>
          <w:color w:val="FF0000"/>
          <w:spacing w:val="-7"/>
        </w:rPr>
        <w:t> </w:t>
      </w:r>
      <w:r>
        <w:rPr>
          <w:rFonts w:ascii="Arial MT"/>
          <w:color w:val="FF0000"/>
        </w:rPr>
        <w:t>CLOSE</w:t>
      </w:r>
      <w:r>
        <w:rPr>
          <w:rFonts w:ascii="Arial MT"/>
          <w:color w:val="FF0000"/>
          <w:spacing w:val="-6"/>
        </w:rPr>
        <w:t> </w:t>
      </w:r>
      <w:r>
        <w:rPr>
          <w:rFonts w:ascii="Arial MT"/>
          <w:color w:val="FF0000"/>
        </w:rPr>
        <w:t>OF</w:t>
      </w:r>
      <w:r>
        <w:rPr>
          <w:rFonts w:ascii="Arial MT"/>
          <w:color w:val="FF0000"/>
          <w:spacing w:val="-11"/>
        </w:rPr>
        <w:t> </w:t>
      </w:r>
      <w:r>
        <w:rPr>
          <w:rFonts w:ascii="Arial MT"/>
          <w:color w:val="FF0000"/>
        </w:rPr>
        <w:t>THE</w:t>
      </w:r>
      <w:r>
        <w:rPr>
          <w:rFonts w:ascii="Arial MT"/>
          <w:color w:val="FF0000"/>
          <w:spacing w:val="-6"/>
        </w:rPr>
        <w:t> </w:t>
      </w:r>
      <w:r>
        <w:rPr>
          <w:rFonts w:ascii="Arial MT"/>
          <w:color w:val="FF0000"/>
        </w:rPr>
        <w:t>BAR</w:t>
      </w:r>
      <w:r>
        <w:rPr>
          <w:rFonts w:ascii="Arial MT"/>
          <w:color w:val="FF0000"/>
          <w:spacing w:val="-7"/>
        </w:rPr>
        <w:t> </w:t>
      </w:r>
      <w:r>
        <w:rPr>
          <w:rFonts w:ascii="Arial MT"/>
          <w:color w:val="FF0000"/>
          <w:spacing w:val="-5"/>
        </w:rPr>
        <w:t>171</w:t>
      </w:r>
    </w:p>
    <w:p>
      <w:pPr>
        <w:pStyle w:val="BodyText"/>
        <w:spacing w:after="0"/>
        <w:rPr>
          <w:rFonts w:ascii="Arial MT"/>
        </w:rPr>
        <w:sectPr>
          <w:pgSz w:w="11910" w:h="16840"/>
          <w:pgMar w:header="0" w:footer="980" w:top="1160" w:bottom="1180" w:left="992" w:right="0"/>
        </w:sectPr>
      </w:pPr>
    </w:p>
    <w:p>
      <w:pPr>
        <w:pStyle w:val="BodyText"/>
        <w:ind w:left="142"/>
        <w:rPr>
          <w:rFonts w:ascii="Arial MT"/>
          <w:sz w:val="20"/>
        </w:rPr>
      </w:pPr>
      <w:r>
        <w:rPr>
          <w:rFonts w:ascii="Arial MT"/>
          <w:sz w:val="20"/>
        </w:rPr>
        <w:drawing>
          <wp:inline distT="0" distB="0" distL="0" distR="0">
            <wp:extent cx="6138971" cy="3791712"/>
            <wp:effectExtent l="0" t="0" r="0" b="0"/>
            <wp:docPr id="256" name="Image 256"/>
            <wp:cNvGraphicFramePr>
              <a:graphicFrameLocks/>
            </wp:cNvGraphicFramePr>
            <a:graphic>
              <a:graphicData uri="http://schemas.openxmlformats.org/drawingml/2006/picture">
                <pic:pic>
                  <pic:nvPicPr>
                    <pic:cNvPr id="256" name="Image 256"/>
                    <pic:cNvPicPr/>
                  </pic:nvPicPr>
                  <pic:blipFill>
                    <a:blip r:embed="rId78" cstate="print"/>
                    <a:stretch>
                      <a:fillRect/>
                    </a:stretch>
                  </pic:blipFill>
                  <pic:spPr>
                    <a:xfrm>
                      <a:off x="0" y="0"/>
                      <a:ext cx="6138971" cy="3791712"/>
                    </a:xfrm>
                    <a:prstGeom prst="rect">
                      <a:avLst/>
                    </a:prstGeom>
                  </pic:spPr>
                </pic:pic>
              </a:graphicData>
            </a:graphic>
          </wp:inline>
        </w:drawing>
      </w:r>
      <w:r>
        <w:rPr>
          <w:rFonts w:ascii="Arial MT"/>
          <w:sz w:val="20"/>
        </w:rPr>
      </w:r>
    </w:p>
    <w:p>
      <w:pPr>
        <w:pStyle w:val="BodyText"/>
        <w:spacing w:before="202"/>
        <w:ind w:left="142"/>
        <w:jc w:val="both"/>
      </w:pPr>
      <w:r>
        <w:rPr>
          <w:spacing w:val="-31"/>
        </w:rPr>
        <w:t>图 </w:t>
      </w:r>
      <w:r>
        <w:rPr/>
        <w:t>8.1</w:t>
      </w:r>
      <w:r>
        <w:rPr>
          <w:spacing w:val="-4"/>
        </w:rPr>
        <w:t> 较小时间框架图表产生更多亏损</w:t>
      </w:r>
    </w:p>
    <w:p>
      <w:pPr>
        <w:pStyle w:val="BodyText"/>
      </w:pPr>
    </w:p>
    <w:p>
      <w:pPr>
        <w:pStyle w:val="BodyText"/>
        <w:spacing w:before="13"/>
      </w:pPr>
    </w:p>
    <w:p>
      <w:pPr>
        <w:pStyle w:val="BodyText"/>
        <w:spacing w:line="364" w:lineRule="auto" w:before="1"/>
        <w:ind w:left="142" w:right="1130" w:firstLine="480"/>
        <w:jc w:val="both"/>
      </w:pPr>
      <w:r>
        <w:rPr>
          <w:spacing w:val="-2"/>
        </w:rPr>
        <w:t>较小时间框架图表允许使用较小的止损，但是有更高的风险会令交易者被止损踢出良好</w:t>
      </w:r>
      <w:r>
        <w:rPr>
          <w:spacing w:val="-7"/>
        </w:rPr>
        <w:t>的交易。图 </w:t>
      </w:r>
      <w:r>
        <w:rPr>
          <w:spacing w:val="-2"/>
        </w:rPr>
        <w:t>8.1</w:t>
      </w:r>
      <w:r>
        <w:rPr>
          <w:spacing w:val="-9"/>
        </w:rPr>
        <w:t> 中，左侧插入的图表显示使用 </w:t>
      </w:r>
      <w:r>
        <w:rPr>
          <w:spacing w:val="-2"/>
        </w:rPr>
        <w:t>3</w:t>
      </w:r>
      <w:r>
        <w:rPr>
          <w:spacing w:val="-9"/>
        </w:rPr>
        <w:t> 分钟图表的交易者被止损踢出，但是依靠 </w:t>
      </w:r>
      <w:r>
        <w:rPr>
          <w:spacing w:val="-2"/>
        </w:rPr>
        <w:t>5分钟图表的交易者没有被止损踢出。</w:t>
      </w:r>
    </w:p>
    <w:p>
      <w:pPr>
        <w:pStyle w:val="BodyText"/>
        <w:spacing w:line="364" w:lineRule="auto" w:before="1"/>
        <w:ind w:left="141" w:right="1128" w:firstLine="480"/>
        <w:jc w:val="both"/>
      </w:pPr>
      <w:r>
        <w:rPr/>
        <w:t>5 分钟电子迷你已经在强空头趋势中好几周了，现在开始出现更大的回撤。每个新低都</w:t>
      </w:r>
      <w:r>
        <w:rPr>
          <w:spacing w:val="-2"/>
        </w:rPr>
        <w:t>在被买进，多头交易是可获利的逆势交易。多方更加自信，空方变得更愿意获利了结。左侧</w:t>
      </w:r>
      <w:r>
        <w:rPr>
          <w:spacing w:val="-3"/>
        </w:rPr>
        <w:t>插入图表是一张 </w:t>
      </w:r>
      <w:r>
        <w:rPr/>
        <w:t>3</w:t>
      </w:r>
      <w:r>
        <w:rPr>
          <w:spacing w:val="-7"/>
        </w:rPr>
        <w:t> 分钟图，右侧插入图表是一张 </w:t>
      </w:r>
      <w:r>
        <w:rPr/>
        <w:t>5</w:t>
      </w:r>
      <w:r>
        <w:rPr>
          <w:spacing w:val="-5"/>
        </w:rPr>
        <w:t> 分钟图的特写。</w:t>
      </w:r>
    </w:p>
    <w:p>
      <w:pPr>
        <w:pStyle w:val="BodyText"/>
        <w:spacing w:line="364" w:lineRule="auto" w:before="2"/>
        <w:ind w:left="142" w:right="1128" w:firstLine="480"/>
        <w:jc w:val="both"/>
      </w:pPr>
      <w:r>
        <w:rPr/>
        <w:t>棒 11 是一条强多头反转棒和一个双棒反转，它是第二次尝试从更低低点向上反转（棒 10</w:t>
      </w:r>
      <w:r>
        <w:rPr>
          <w:spacing w:val="-13"/>
        </w:rPr>
        <w:t> 之后的 </w:t>
      </w:r>
      <w:r>
        <w:rPr/>
        <w:t>ii</w:t>
      </w:r>
      <w:r>
        <w:rPr>
          <w:spacing w:val="-6"/>
        </w:rPr>
        <w:t> 形态是第一次</w:t>
      </w:r>
      <w:r>
        <w:rPr>
          <w:spacing w:val="-120"/>
        </w:rPr>
        <w:t>）</w:t>
      </w:r>
      <w:r>
        <w:rPr/>
        <w:t>，它也是当天的第三次下推（一个可能的楔形底</w:t>
      </w:r>
      <w:r>
        <w:rPr>
          <w:spacing w:val="-120"/>
        </w:rPr>
        <w:t>）</w:t>
      </w:r>
      <w:r>
        <w:rPr/>
        <w:t>。这是一个高</w:t>
      </w:r>
      <w:r>
        <w:rPr>
          <w:spacing w:val="-2"/>
        </w:rPr>
        <w:t>胜率多头架构，但是止损将不得不设在它的低点下方，低于入场价 </w:t>
      </w:r>
      <w:r>
        <w:rPr/>
        <w:t>3</w:t>
      </w:r>
      <w:r>
        <w:rPr>
          <w:spacing w:val="-8"/>
        </w:rPr>
        <w:t> 点。这超出了电子迷你</w:t>
      </w:r>
    </w:p>
    <w:p>
      <w:pPr>
        <w:pStyle w:val="BodyText"/>
        <w:spacing w:line="364" w:lineRule="auto" w:before="2"/>
        <w:ind w:left="142" w:right="1128"/>
        <w:jc w:val="both"/>
      </w:pPr>
      <w:r>
        <w:rPr>
          <w:spacing w:val="-8"/>
        </w:rPr>
        <w:t>中的一般要求（</w:t>
      </w:r>
      <w:r>
        <w:rPr>
          <w:spacing w:val="-10"/>
        </w:rPr>
        <w:t>平均日波幅约 </w:t>
      </w:r>
      <w:r>
        <w:rPr>
          <w:spacing w:val="-8"/>
        </w:rPr>
        <w:t>10</w:t>
      </w:r>
      <w:r>
        <w:rPr>
          <w:spacing w:val="-17"/>
        </w:rPr>
        <w:t> 到 </w:t>
      </w:r>
      <w:r>
        <w:rPr>
          <w:spacing w:val="-8"/>
        </w:rPr>
        <w:t>15</w:t>
      </w:r>
      <w:r>
        <w:rPr>
          <w:spacing w:val="-14"/>
        </w:rPr>
        <w:t> 点，近期 </w:t>
      </w:r>
      <w:r>
        <w:rPr>
          <w:spacing w:val="-8"/>
        </w:rPr>
        <w:t>2</w:t>
      </w:r>
      <w:r>
        <w:rPr>
          <w:spacing w:val="-12"/>
        </w:rPr>
        <w:t> 点便可以</w:t>
      </w:r>
      <w:r>
        <w:rPr>
          <w:spacing w:val="-74"/>
        </w:rPr>
        <w:t>）</w:t>
      </w:r>
      <w:r>
        <w:rPr>
          <w:spacing w:val="-17"/>
        </w:rPr>
        <w:t>，但那是价格行为显示该架构所</w:t>
      </w:r>
      <w:r>
        <w:rPr>
          <w:spacing w:val="-2"/>
        </w:rPr>
        <w:t>需要的。如果交易者感到紧张，那么他们可以只交易一半规模，但是他们必须选择像这样强的架构，并且计划把一半头寸波段化。</w:t>
      </w:r>
    </w:p>
    <w:p>
      <w:pPr>
        <w:pStyle w:val="BodyText"/>
        <w:spacing w:before="176"/>
      </w:pPr>
    </w:p>
    <w:p>
      <w:pPr>
        <w:pStyle w:val="BodyText"/>
        <w:ind w:left="622"/>
        <w:rPr>
          <w:rFonts w:ascii="Arial MT"/>
        </w:rPr>
      </w:pPr>
      <w:r>
        <w:rPr>
          <w:rFonts w:ascii="Arial MT"/>
          <w:color w:val="FF0000"/>
        </w:rPr>
        <w:t>172</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8.1</w:t>
      </w:r>
    </w:p>
    <w:p>
      <w:pPr>
        <w:pStyle w:val="BodyText"/>
        <w:spacing w:before="178"/>
        <w:ind w:left="622"/>
      </w:pPr>
      <w:r>
        <w:rPr>
          <w:spacing w:val="-1"/>
        </w:rPr>
        <w:t>当交易者试图通过观察较小时间框架图表来降低风险时，他们常常会遇到一个问题，我</w:t>
      </w:r>
    </w:p>
    <w:p>
      <w:pPr>
        <w:pStyle w:val="BodyText"/>
        <w:spacing w:after="0"/>
        <w:sectPr>
          <w:pgSz w:w="11910" w:h="16840"/>
          <w:pgMar w:header="0" w:footer="980" w:top="1280" w:bottom="1180" w:left="992" w:right="0"/>
        </w:sectPr>
      </w:pPr>
    </w:p>
    <w:p>
      <w:pPr>
        <w:pStyle w:val="BodyText"/>
        <w:spacing w:before="54"/>
        <w:ind w:left="142"/>
      </w:pPr>
      <w:r>
        <w:rPr>
          <w:spacing w:val="-2"/>
        </w:rPr>
        <w:t>们来看这个完美的示例。风险降低了，但同时胜率也降低了。因为 </w:t>
      </w:r>
      <w:r>
        <w:rPr/>
        <w:t>3</w:t>
      </w:r>
      <w:r>
        <w:rPr>
          <w:spacing w:val="-8"/>
        </w:rPr>
        <w:t> 分钟图上有更多交易，</w:t>
      </w:r>
    </w:p>
    <w:p>
      <w:pPr>
        <w:pStyle w:val="BodyText"/>
        <w:spacing w:line="364" w:lineRule="auto" w:before="161"/>
        <w:ind w:left="142" w:right="1131"/>
      </w:pPr>
      <w:r>
        <w:rPr>
          <w:spacing w:val="-3"/>
        </w:rPr>
        <w:t>所以错过最佳交易的风险也较高，对于很多交易者而言，这可能导致 </w:t>
      </w:r>
      <w:r>
        <w:rPr>
          <w:spacing w:val="-2"/>
        </w:rPr>
        <w:t>3</w:t>
      </w:r>
      <w:r>
        <w:rPr>
          <w:spacing w:val="-6"/>
        </w:rPr>
        <w:t> 分钟交易的整体胜率</w:t>
      </w:r>
      <w:r>
        <w:rPr>
          <w:spacing w:val="-4"/>
        </w:rPr>
        <w:t>较低。</w:t>
      </w:r>
    </w:p>
    <w:p>
      <w:pPr>
        <w:pStyle w:val="BodyText"/>
        <w:spacing w:before="1"/>
        <w:ind w:left="622"/>
      </w:pPr>
      <w:r>
        <w:rPr>
          <w:spacing w:val="-18"/>
        </w:rPr>
        <w:t>就像 </w:t>
      </w:r>
      <w:r>
        <w:rPr>
          <w:spacing w:val="-2"/>
        </w:rPr>
        <w:t>5</w:t>
      </w:r>
      <w:r>
        <w:rPr>
          <w:spacing w:val="-11"/>
        </w:rPr>
        <w:t> 分钟图一样，</w:t>
      </w:r>
      <w:r>
        <w:rPr>
          <w:spacing w:val="-2"/>
        </w:rPr>
        <w:t>3</w:t>
      </w:r>
      <w:r>
        <w:rPr>
          <w:spacing w:val="-17"/>
        </w:rPr>
        <w:t> 分钟图在棒 </w:t>
      </w:r>
      <w:r>
        <w:rPr>
          <w:spacing w:val="-2"/>
        </w:rPr>
        <w:t>11</w:t>
      </w:r>
      <w:r>
        <w:rPr>
          <w:spacing w:val="-10"/>
        </w:rPr>
        <w:t> 也有一条反转棒。但是，入场棒下方的止损被一条</w:t>
      </w:r>
    </w:p>
    <w:p>
      <w:pPr>
        <w:pStyle w:val="BodyText"/>
        <w:spacing w:before="160"/>
        <w:ind w:left="142"/>
        <w:jc w:val="both"/>
      </w:pPr>
      <w:r>
        <w:rPr>
          <w:spacing w:val="-2"/>
        </w:rPr>
        <w:t>光头光脚的空头趋势棒击中，显示出卖家的强势。在这一点，很难调和止损未被击中的 </w:t>
      </w:r>
      <w:r>
        <w:rPr/>
        <w:t>5</w:t>
      </w:r>
      <w:r>
        <w:rPr>
          <w:spacing w:val="-26"/>
        </w:rPr>
        <w:t> 分</w:t>
      </w:r>
    </w:p>
    <w:p>
      <w:pPr>
        <w:pStyle w:val="BodyText"/>
        <w:spacing w:line="364" w:lineRule="auto" w:before="161"/>
        <w:ind w:left="141" w:right="1128"/>
        <w:jc w:val="both"/>
      </w:pPr>
      <w:r>
        <w:rPr/>
        <w:t>钟图。5 分钟图上较大幅度的止损，将使交易者更愿意及早认赔离场。如果交易者也关注 </w:t>
      </w:r>
      <w:r>
        <w:rPr/>
        <w:t>3分钟图，那么几乎可以肯定的是他们会认赔离场，被那条强空头趋势棒骗出场外。3 分钟图</w:t>
      </w:r>
      <w:r>
        <w:rPr>
          <w:spacing w:val="-2"/>
        </w:rPr>
        <w:t>上的下一棒是一条非常强的外包多头趋势棒，表明多方在强烈地维护自己，要创造一个更高的低点，但是大多数已被止损踢出的弱手因恐惧而不再入场，他们选择等待回撤的出现。</w:t>
      </w:r>
    </w:p>
    <w:p>
      <w:pPr>
        <w:pStyle w:val="BodyText"/>
        <w:spacing w:line="364" w:lineRule="auto" w:before="2"/>
        <w:ind w:left="142" w:right="1128" w:firstLine="480"/>
        <w:jc w:val="both"/>
      </w:pPr>
      <w:r>
        <w:rPr/>
        <w:t>在重要反转处，3</w:t>
      </w:r>
      <w:r>
        <w:rPr>
          <w:spacing w:val="-9"/>
        </w:rPr>
        <w:t> 分钟图上的止损比 </w:t>
      </w:r>
      <w:r>
        <w:rPr/>
        <w:t>5</w:t>
      </w:r>
      <w:r>
        <w:rPr>
          <w:spacing w:val="-6"/>
        </w:rPr>
        <w:t> 分钟图上更为常见，因此聪明的交易者把它们看</w:t>
      </w:r>
      <w:r>
        <w:rPr>
          <w:spacing w:val="-2"/>
        </w:rPr>
        <w:t>作很棒的机会。这是因为它们把弱势多头骗出场外，迫使他们追着市场上涨。最好只观察一种图表，因为对于交易者来说，如果他们同时观察两种图表，并试图调和它们之间的矛盾，那么有时会因行情变化太快，而致使他们没有足够的思考时间，从而无法下单。</w:t>
      </w:r>
    </w:p>
    <w:p>
      <w:pPr>
        <w:pStyle w:val="BodyText"/>
        <w:spacing w:before="163"/>
      </w:pPr>
    </w:p>
    <w:p>
      <w:pPr>
        <w:pStyle w:val="BodyText"/>
        <w:ind w:left="624"/>
      </w:pPr>
      <w:r>
        <w:rPr>
          <w:spacing w:val="-1"/>
        </w:rPr>
        <w:t>这张图表的更深入讨论</w:t>
      </w:r>
    </w:p>
    <w:p>
      <w:pPr>
        <w:pStyle w:val="BodyText"/>
        <w:spacing w:line="364" w:lineRule="auto" w:before="161"/>
        <w:ind w:left="142" w:right="1131" w:firstLine="480"/>
      </w:pPr>
      <w:r>
        <w:rPr>
          <w:spacing w:val="-28"/>
        </w:rPr>
        <w:t>图 </w:t>
      </w:r>
      <w:r>
        <w:rPr/>
        <w:t>8.1</w:t>
      </w:r>
      <w:r>
        <w:rPr>
          <w:spacing w:val="-24"/>
        </w:rPr>
        <w:t> 中，棒 </w:t>
      </w:r>
      <w:r>
        <w:rPr/>
        <w:t>5</w:t>
      </w:r>
      <w:r>
        <w:rPr>
          <w:spacing w:val="-12"/>
        </w:rPr>
        <w:t> 向上突破一条趋势线，棒 </w:t>
      </w:r>
      <w:r>
        <w:rPr/>
        <w:t>8</w:t>
      </w:r>
      <w:r>
        <w:rPr>
          <w:spacing w:val="-11"/>
        </w:rPr>
        <w:t> 突破了另一条越势线，突破幅度还不要 </w:t>
      </w:r>
      <w:r>
        <w:rPr/>
        <w:t>1</w:t>
      </w:r>
      <w:r>
        <w:rPr>
          <w:spacing w:val="-28"/>
        </w:rPr>
        <w:t> 个</w:t>
      </w:r>
      <w:r>
        <w:rPr>
          <w:spacing w:val="-2"/>
        </w:rPr>
        <w:t>跳动。两个突破都以失败告终，形成顺势空头架构。</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P173</w:t>
      </w:r>
    </w:p>
    <w:p>
      <w:pPr>
        <w:pStyle w:val="BodyText"/>
        <w:spacing w:before="82"/>
        <w:rPr>
          <w:rFonts w:ascii="Arial MT"/>
        </w:rPr>
      </w:pPr>
    </w:p>
    <w:p>
      <w:pPr>
        <w:pStyle w:val="Heading2"/>
      </w:pPr>
      <w:bookmarkStart w:name="第9章 交易所交易基金和倒数图表" w:id="29"/>
      <w:bookmarkEnd w:id="29"/>
      <w:r>
        <w:rPr>
          <w:b w:val="0"/>
        </w:rPr>
      </w:r>
      <w:bookmarkStart w:name="_bookmark14" w:id="30"/>
      <w:bookmarkEnd w:id="30"/>
      <w:r>
        <w:rPr>
          <w:b w:val="0"/>
        </w:rPr>
      </w:r>
      <w:r>
        <w:rPr/>
        <w:t>第 </w:t>
      </w:r>
      <w:r>
        <w:rPr>
          <w:rFonts w:ascii="Arial" w:hAnsi="Arial" w:eastAsia="Arial"/>
        </w:rPr>
        <w:t>9</w:t>
      </w:r>
      <w:r>
        <w:rPr>
          <w:rFonts w:ascii="Arial" w:hAnsi="Arial" w:eastAsia="Arial"/>
          <w:spacing w:val="-10"/>
        </w:rPr>
        <w:t> </w:t>
      </w:r>
      <w:r>
        <w:rPr/>
        <w:t>章</w:t>
      </w:r>
      <w:r>
        <w:rPr>
          <w:spacing w:val="40"/>
          <w:w w:val="150"/>
        </w:rPr>
        <w:t> </w:t>
      </w:r>
      <w:r>
        <w:rPr>
          <w:spacing w:val="-1"/>
        </w:rPr>
        <w:t>交易所交易基❹和倒数图表</w:t>
      </w:r>
    </w:p>
    <w:p>
      <w:pPr>
        <w:pStyle w:val="BodyText"/>
        <w:spacing w:line="364" w:lineRule="auto" w:before="374"/>
        <w:ind w:left="141" w:right="1011" w:firstLine="480"/>
      </w:pPr>
      <w:r>
        <w:rPr/>
        <w:t>有时，如果你把图表上的某个参数改一下，价格行为会变得更清晰。你可以切换到棒线</w:t>
      </w:r>
      <w:r>
        <w:rPr>
          <w:spacing w:val="-1"/>
        </w:rPr>
        <w:t>图或线图，切换到基于成交量或跳动数的图表，或者切换到更高或更低时间框架，或者你干</w:t>
      </w:r>
      <w:r>
        <w:rPr>
          <w:spacing w:val="-6"/>
        </w:rPr>
        <w:t>脆把图表打印出来。几只交易所交易基金</w:t>
      </w:r>
      <w:r>
        <w:rPr/>
        <w:t>（ETF</w:t>
      </w:r>
      <w:r>
        <w:rPr>
          <w:spacing w:val="-34"/>
        </w:rPr>
        <w:t>）</w:t>
      </w:r>
      <w:r>
        <w:rPr>
          <w:spacing w:val="-13"/>
        </w:rPr>
        <w:t>也很有帮助。举例说明，标普 </w:t>
      </w:r>
      <w:r>
        <w:rPr/>
        <w:t>500</w:t>
      </w:r>
      <w:r>
        <w:rPr>
          <w:spacing w:val="-60"/>
        </w:rPr>
        <w:t> </w:t>
      </w:r>
      <w:r>
        <w:rPr>
          <w:spacing w:val="-2"/>
        </w:rPr>
        <w:t>ET</w:t>
      </w:r>
      <w:r>
        <w:rPr>
          <w:spacing w:val="-36"/>
        </w:rPr>
        <w:t>F</w:t>
      </w:r>
      <w:r>
        <w:rPr>
          <w:spacing w:val="-2"/>
        </w:rPr>
        <w:t>（SPY）</w:t>
      </w:r>
      <w:r>
        <w:rPr/>
        <w:t>在外形上几乎与电子迷你的图表完全相同，有时具有更为清晰的价格行为。</w:t>
      </w:r>
    </w:p>
    <w:p>
      <w:pPr>
        <w:pStyle w:val="BodyText"/>
        <w:spacing w:line="364" w:lineRule="auto" w:before="3"/>
        <w:ind w:left="141" w:right="1011" w:firstLine="480"/>
      </w:pPr>
      <w:r>
        <w:rPr/>
        <w:t>另外，从一个相反的角度分析图表，也是有帮助的。如果你看到一个多头旗形，但是什</w:t>
      </w:r>
      <w:r>
        <w:rPr>
          <w:spacing w:val="-3"/>
        </w:rPr>
        <w:t>么东西看起来不那么正确，那么考虑观察一下 </w:t>
      </w:r>
      <w:r>
        <w:rPr/>
        <w:t>ProShares</w:t>
      </w:r>
      <w:r>
        <w:rPr>
          <w:spacing w:val="-22"/>
        </w:rPr>
        <w:t> </w:t>
      </w:r>
      <w:r>
        <w:rPr/>
        <w:t>UltraShort</w:t>
      </w:r>
      <w:r>
        <w:rPr>
          <w:spacing w:val="-30"/>
        </w:rPr>
        <w:t> 标普 </w:t>
      </w:r>
      <w:r>
        <w:rPr/>
        <w:t>500（SDS</w:t>
      </w:r>
      <w:r>
        <w:rPr>
          <w:spacing w:val="-120"/>
        </w:rPr>
        <w:t>）</w:t>
      </w:r>
      <w:r>
        <w:rPr/>
        <w:t>，它是</w:t>
      </w:r>
      <w:r>
        <w:rPr>
          <w:spacing w:val="-20"/>
        </w:rPr>
        <w:t>基于 </w:t>
      </w:r>
      <w:r>
        <w:rPr/>
        <w:t>SPY</w:t>
      </w:r>
      <w:r>
        <w:rPr>
          <w:spacing w:val="-16"/>
        </w:rPr>
        <w:t> 的倒数的一只 </w:t>
      </w:r>
      <w:r>
        <w:rPr/>
        <w:t>ET</w:t>
      </w:r>
      <w:r>
        <w:rPr>
          <w:spacing w:val="-8"/>
        </w:rPr>
        <w:t>F</w:t>
      </w:r>
      <w:r>
        <w:rPr/>
        <w:t>（</w:t>
      </w:r>
      <w:r>
        <w:rPr>
          <w:spacing w:val="-10"/>
        </w:rPr>
        <w:t>但是杠杆是 </w:t>
      </w:r>
      <w:r>
        <w:rPr/>
        <w:t>SPY</w:t>
      </w:r>
      <w:r>
        <w:rPr>
          <w:spacing w:val="-15"/>
        </w:rPr>
        <w:t> 的两倍</w:t>
      </w:r>
      <w:r>
        <w:rPr>
          <w:spacing w:val="-120"/>
        </w:rPr>
        <w:t>）</w:t>
      </w:r>
      <w:r>
        <w:rPr>
          <w:spacing w:val="-12"/>
        </w:rPr>
        <w:t>。如果你观察 </w:t>
      </w:r>
      <w:r>
        <w:rPr/>
        <w:t>SDS</w:t>
      </w:r>
      <w:r>
        <w:rPr>
          <w:spacing w:val="-9"/>
        </w:rPr>
        <w:t> 的图表，那么你可能</w:t>
      </w:r>
      <w:r>
        <w:rPr>
          <w:spacing w:val="-14"/>
        </w:rPr>
        <w:t>发现在电子迷你和 </w:t>
      </w:r>
      <w:r>
        <w:rPr/>
        <w:t>SPY</w:t>
      </w:r>
      <w:r>
        <w:rPr>
          <w:spacing w:val="-12"/>
        </w:rPr>
        <w:t> 上看到的多头旗形，现在在 </w:t>
      </w:r>
      <w:r>
        <w:rPr/>
        <w:t>SDS</w:t>
      </w:r>
      <w:r>
        <w:rPr>
          <w:spacing w:val="-8"/>
        </w:rPr>
        <w:t> 上看起来像是一个圆形底。如果那样</w:t>
      </w:r>
      <w:r>
        <w:rPr/>
        <w:t>的话，比较明智的选择是不在电子迷你旗形买进，而是等待更多的价格行为展开</w:t>
      </w:r>
      <w:r>
        <w:rPr>
          <w:spacing w:val="1"/>
        </w:rPr>
        <w:t>（比如等待</w:t>
      </w:r>
      <w:r>
        <w:rPr>
          <w:spacing w:val="-5"/>
        </w:rPr>
        <w:t>突破，如果突破失败就做空</w:t>
      </w:r>
      <w:r>
        <w:rPr>
          <w:spacing w:val="-120"/>
        </w:rPr>
        <w:t>）</w:t>
      </w:r>
      <w:r>
        <w:rPr>
          <w:spacing w:val="-8"/>
        </w:rPr>
        <w:t>。有时，形态在其他股指期货上更为清晰，比如电子迷你纳斯达</w:t>
      </w:r>
      <w:r>
        <w:rPr>
          <w:spacing w:val="-34"/>
        </w:rPr>
        <w:t>克 </w:t>
      </w:r>
      <w:r>
        <w:rPr/>
        <w:t>100</w:t>
      </w:r>
      <w:r>
        <w:rPr>
          <w:spacing w:val="-23"/>
        </w:rPr>
        <w:t>，或者它的 </w:t>
      </w:r>
      <w:r>
        <w:rPr/>
        <w:t>ETF</w:t>
      </w:r>
      <w:r>
        <w:rPr>
          <w:rFonts w:ascii="Times New Roman" w:hAnsi="Times New Roman" w:eastAsia="Times New Roman"/>
        </w:rPr>
        <w:t>——</w:t>
      </w:r>
      <w:r>
        <w:rPr/>
        <w:t>QQQ</w:t>
      </w:r>
      <w:r>
        <w:rPr>
          <w:spacing w:val="-10"/>
        </w:rPr>
        <w:t>，或者它的双倍倒数</w:t>
      </w:r>
      <w:r>
        <w:rPr>
          <w:rFonts w:ascii="Times New Roman" w:hAnsi="Times New Roman" w:eastAsia="Times New Roman"/>
        </w:rPr>
        <w:t>——</w:t>
      </w:r>
      <w:r>
        <w:rPr/>
        <w:t>QID</w:t>
      </w:r>
      <w:r>
        <w:rPr>
          <w:spacing w:val="-10"/>
        </w:rPr>
        <w:t>，但是通常都不值得观察这些图表，</w:t>
      </w:r>
      <w:r>
        <w:rPr>
          <w:spacing w:val="-4"/>
        </w:rPr>
        <w:t>最好坚持观察电子迷你，有时观察 </w:t>
      </w:r>
      <w:r>
        <w:rPr/>
        <w:t>SDS。</w:t>
      </w:r>
    </w:p>
    <w:p>
      <w:pPr>
        <w:pStyle w:val="BodyText"/>
        <w:spacing w:line="364" w:lineRule="auto" w:before="5"/>
        <w:ind w:left="141" w:right="1011" w:firstLine="480"/>
      </w:pPr>
      <w:r>
        <w:rPr>
          <w:spacing w:val="-14"/>
        </w:rPr>
        <w:t>因为 </w:t>
      </w:r>
      <w:r>
        <w:rPr/>
        <w:t>ETF</w:t>
      </w:r>
      <w:r>
        <w:rPr>
          <w:spacing w:val="-10"/>
        </w:rPr>
        <w:t> 是一种基金，所以运营 </w:t>
      </w:r>
      <w:r>
        <w:rPr/>
        <w:t>ETF</w:t>
      </w:r>
      <w:r>
        <w:rPr>
          <w:spacing w:val="-9"/>
        </w:rPr>
        <w:t> 的基金这样做是为了赚钱，那就意味着它要从 </w:t>
      </w:r>
      <w:r>
        <w:rPr/>
        <w:t>ETF</w:t>
      </w:r>
      <w:r>
        <w:rPr>
          <w:spacing w:val="-11"/>
        </w:rPr>
        <w:t>收取费用。结果使得 </w:t>
      </w:r>
      <w:r>
        <w:rPr/>
        <w:t>ETF</w:t>
      </w:r>
      <w:r>
        <w:rPr>
          <w:spacing w:val="-11"/>
        </w:rPr>
        <w:t> 并不总是与类似市场的走势完全相同。举例说明，在三巫日</w:t>
      </w:r>
      <w:r>
        <w:rPr/>
        <w:t>（</w:t>
      </w:r>
      <w:r>
        <w:rPr>
          <w:spacing w:val="-6"/>
        </w:rPr>
        <w:t>译注：</w:t>
      </w:r>
      <w:r>
        <w:rPr/>
        <w:t>是指股指期货、股指期权和股票期权，这三种与股市相关的金融衍生商品同一天到期，造成市场波动加剧</w:t>
      </w:r>
      <w:r>
        <w:rPr>
          <w:spacing w:val="-120"/>
        </w:rPr>
        <w:t>）</w:t>
      </w:r>
      <w:r>
        <w:rPr>
          <w:spacing w:val="-4"/>
        </w:rPr>
        <w:t>，与电子迷你相比，</w:t>
      </w:r>
      <w:r>
        <w:rPr/>
        <w:t>SPY</w:t>
      </w:r>
      <w:r>
        <w:rPr>
          <w:spacing w:val="-8"/>
        </w:rPr>
        <w:t> 的开盘缺口常常要大得多，形成那种缺口的原因是对 SPY</w:t>
      </w:r>
      <w:r>
        <w:rPr/>
        <w:t> 的价格调整。在一天当中，它仍然会产生与电子迷你几乎每个跳动都相同的走势，所以交易者不应为那种差异而担心。</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174</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9.1</w:t>
      </w:r>
    </w:p>
    <w:p>
      <w:pPr>
        <w:pStyle w:val="BodyText"/>
        <w:spacing w:before="6"/>
        <w:rPr>
          <w:rFonts w:ascii="Arial MT"/>
          <w:sz w:val="14"/>
        </w:rPr>
      </w:pPr>
      <w:r>
        <w:rPr>
          <w:rFonts w:ascii="Arial MT"/>
          <w:sz w:val="14"/>
        </w:rPr>
        <w:drawing>
          <wp:anchor distT="0" distB="0" distL="0" distR="0" allowOverlap="1" layoutInCell="1" locked="0" behindDoc="1" simplePos="0" relativeHeight="487625216">
            <wp:simplePos x="0" y="0"/>
            <wp:positionH relativeFrom="page">
              <wp:posOffset>720089</wp:posOffset>
            </wp:positionH>
            <wp:positionV relativeFrom="paragraph">
              <wp:posOffset>121680</wp:posOffset>
            </wp:positionV>
            <wp:extent cx="6128603" cy="5035296"/>
            <wp:effectExtent l="0" t="0" r="0" b="0"/>
            <wp:wrapTopAndBottom/>
            <wp:docPr id="257" name="Image 257"/>
            <wp:cNvGraphicFramePr>
              <a:graphicFrameLocks/>
            </wp:cNvGraphicFramePr>
            <a:graphic>
              <a:graphicData uri="http://schemas.openxmlformats.org/drawingml/2006/picture">
                <pic:pic>
                  <pic:nvPicPr>
                    <pic:cNvPr id="257" name="Image 257"/>
                    <pic:cNvPicPr/>
                  </pic:nvPicPr>
                  <pic:blipFill>
                    <a:blip r:embed="rId79" cstate="print"/>
                    <a:stretch>
                      <a:fillRect/>
                    </a:stretch>
                  </pic:blipFill>
                  <pic:spPr>
                    <a:xfrm>
                      <a:off x="0" y="0"/>
                      <a:ext cx="6128603" cy="5035296"/>
                    </a:xfrm>
                    <a:prstGeom prst="rect">
                      <a:avLst/>
                    </a:prstGeom>
                  </pic:spPr>
                </pic:pic>
              </a:graphicData>
            </a:graphic>
          </wp:anchor>
        </w:drawing>
      </w:r>
    </w:p>
    <w:p>
      <w:pPr>
        <w:pStyle w:val="BodyText"/>
        <w:spacing w:before="169"/>
        <w:ind w:left="141"/>
      </w:pPr>
      <w:r>
        <w:rPr>
          <w:spacing w:val="-31"/>
        </w:rPr>
        <w:t>图 </w:t>
      </w:r>
      <w:r>
        <w:rPr/>
        <w:t>9.1</w:t>
      </w:r>
      <w:r>
        <w:rPr>
          <w:spacing w:val="-11"/>
        </w:rPr>
        <w:t> 电子迷你和 </w:t>
      </w:r>
      <w:r>
        <w:rPr/>
        <w:t>SPY</w:t>
      </w:r>
      <w:r>
        <w:rPr>
          <w:spacing w:val="-15"/>
        </w:rPr>
        <w:t> 是相似的</w:t>
      </w:r>
    </w:p>
    <w:p>
      <w:pPr>
        <w:pStyle w:val="BodyText"/>
      </w:pPr>
    </w:p>
    <w:p>
      <w:pPr>
        <w:pStyle w:val="BodyText"/>
        <w:spacing w:before="13"/>
      </w:pPr>
    </w:p>
    <w:p>
      <w:pPr>
        <w:pStyle w:val="BodyText"/>
        <w:spacing w:line="364" w:lineRule="auto"/>
        <w:ind w:left="141" w:right="1127" w:firstLine="480"/>
        <w:jc w:val="both"/>
      </w:pPr>
      <w:r>
        <w:rPr>
          <w:spacing w:val="-11"/>
        </w:rPr>
        <w:t>如图 </w:t>
      </w:r>
      <w:r>
        <w:rPr>
          <w:spacing w:val="-2"/>
        </w:rPr>
        <w:t>9.1</w:t>
      </w:r>
      <w:r>
        <w:rPr>
          <w:spacing w:val="-9"/>
        </w:rPr>
        <w:t> 所示，顶部电子迷你的图表几乎与 </w:t>
      </w:r>
      <w:r>
        <w:rPr>
          <w:spacing w:val="-2"/>
        </w:rPr>
        <w:t>SPY（中间图表）</w:t>
      </w:r>
      <w:r>
        <w:rPr>
          <w:spacing w:val="-6"/>
        </w:rPr>
        <w:t>完全相同，但是 </w:t>
      </w:r>
      <w:r>
        <w:rPr>
          <w:spacing w:val="-2"/>
        </w:rPr>
        <w:t>SPY</w:t>
      </w:r>
      <w:r>
        <w:rPr>
          <w:spacing w:val="-11"/>
        </w:rPr>
        <w:t> 上的</w:t>
      </w:r>
      <w:r>
        <w:rPr/>
        <w:t>价格行为有时更容易阅读，因为它较小的跳动大小常常令形态更清晰。底部图表是 SDS，它</w:t>
      </w:r>
      <w:r>
        <w:rPr>
          <w:spacing w:val="-29"/>
        </w:rPr>
        <w:t>是 </w:t>
      </w:r>
      <w:r>
        <w:rPr/>
        <w:t>SPY</w:t>
      </w:r>
      <w:r>
        <w:rPr>
          <w:spacing w:val="-20"/>
        </w:rPr>
        <w:t> 的倒数的 </w:t>
      </w:r>
      <w:r>
        <w:rPr/>
        <w:t>ETF（杠杆加倍</w:t>
      </w:r>
      <w:r>
        <w:rPr>
          <w:spacing w:val="-120"/>
        </w:rPr>
        <w:t>）</w:t>
      </w:r>
      <w:r>
        <w:rPr/>
        <w:t>。有时，SDS</w:t>
      </w:r>
      <w:r>
        <w:rPr>
          <w:spacing w:val="-8"/>
        </w:rPr>
        <w:t> 图表会令你重新考虑对电子迷你图表的分析。</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5"/>
        </w:rPr>
        <w:t> </w:t>
      </w:r>
      <w:r>
        <w:rPr>
          <w:rFonts w:ascii="Arial MT"/>
          <w:color w:val="FF0000"/>
        </w:rPr>
        <w:t>9.2</w:t>
      </w:r>
      <w:r>
        <w:rPr>
          <w:rFonts w:ascii="Arial MT"/>
          <w:color w:val="FF0000"/>
          <w:spacing w:val="-9"/>
        </w:rPr>
        <w:t> </w:t>
      </w:r>
      <w:r>
        <w:rPr>
          <w:rFonts w:ascii="Arial MT"/>
          <w:color w:val="FF0000"/>
        </w:rPr>
        <w:t>EXCHANGE-TRADED</w:t>
      </w:r>
      <w:r>
        <w:rPr>
          <w:rFonts w:ascii="Arial MT"/>
          <w:color w:val="FF0000"/>
          <w:spacing w:val="-8"/>
        </w:rPr>
        <w:t> </w:t>
      </w:r>
      <w:r>
        <w:rPr>
          <w:rFonts w:ascii="Arial MT"/>
          <w:color w:val="FF0000"/>
        </w:rPr>
        <w:t>FUNDS</w:t>
      </w:r>
      <w:r>
        <w:rPr>
          <w:rFonts w:ascii="Arial MT"/>
          <w:color w:val="FF0000"/>
          <w:spacing w:val="-17"/>
        </w:rPr>
        <w:t> </w:t>
      </w:r>
      <w:r>
        <w:rPr>
          <w:rFonts w:ascii="Arial MT"/>
          <w:color w:val="FF0000"/>
        </w:rPr>
        <w:t>AND</w:t>
      </w:r>
      <w:r>
        <w:rPr>
          <w:rFonts w:ascii="Arial MT"/>
          <w:color w:val="FF0000"/>
          <w:spacing w:val="-9"/>
        </w:rPr>
        <w:t> </w:t>
      </w:r>
      <w:r>
        <w:rPr>
          <w:rFonts w:ascii="Arial MT"/>
          <w:color w:val="FF0000"/>
        </w:rPr>
        <w:t>INVERSE</w:t>
      </w:r>
      <w:r>
        <w:rPr>
          <w:rFonts w:ascii="Arial MT"/>
          <w:color w:val="FF0000"/>
          <w:spacing w:val="-9"/>
        </w:rPr>
        <w:t> </w:t>
      </w:r>
      <w:r>
        <w:rPr>
          <w:rFonts w:ascii="Arial MT"/>
          <w:color w:val="FF0000"/>
        </w:rPr>
        <w:t>CHARTS</w:t>
      </w:r>
      <w:r>
        <w:rPr>
          <w:rFonts w:ascii="Arial MT"/>
          <w:color w:val="FF0000"/>
          <w:spacing w:val="-8"/>
        </w:rPr>
        <w:t> </w:t>
      </w:r>
      <w:r>
        <w:rPr>
          <w:rFonts w:ascii="Arial MT"/>
          <w:color w:val="FF0000"/>
          <w:spacing w:val="-5"/>
        </w:rPr>
        <w:t>175</w:t>
      </w:r>
    </w:p>
    <w:p>
      <w:pPr>
        <w:pStyle w:val="BodyText"/>
        <w:spacing w:before="3"/>
        <w:rPr>
          <w:rFonts w:ascii="Arial MT"/>
          <w:sz w:val="19"/>
        </w:rPr>
      </w:pPr>
      <w:r>
        <w:rPr>
          <w:rFonts w:ascii="Arial MT"/>
          <w:sz w:val="19"/>
        </w:rPr>
        <w:drawing>
          <wp:anchor distT="0" distB="0" distL="0" distR="0" allowOverlap="1" layoutInCell="1" locked="0" behindDoc="1" simplePos="0" relativeHeight="487625728">
            <wp:simplePos x="0" y="0"/>
            <wp:positionH relativeFrom="page">
              <wp:posOffset>720089</wp:posOffset>
            </wp:positionH>
            <wp:positionV relativeFrom="paragraph">
              <wp:posOffset>155970</wp:posOffset>
            </wp:positionV>
            <wp:extent cx="6123751" cy="3377184"/>
            <wp:effectExtent l="0" t="0" r="0" b="0"/>
            <wp:wrapTopAndBottom/>
            <wp:docPr id="258" name="Image 258"/>
            <wp:cNvGraphicFramePr>
              <a:graphicFrameLocks/>
            </wp:cNvGraphicFramePr>
            <a:graphic>
              <a:graphicData uri="http://schemas.openxmlformats.org/drawingml/2006/picture">
                <pic:pic>
                  <pic:nvPicPr>
                    <pic:cNvPr id="258" name="Image 258"/>
                    <pic:cNvPicPr/>
                  </pic:nvPicPr>
                  <pic:blipFill>
                    <a:blip r:embed="rId80" cstate="print"/>
                    <a:stretch>
                      <a:fillRect/>
                    </a:stretch>
                  </pic:blipFill>
                  <pic:spPr>
                    <a:xfrm>
                      <a:off x="0" y="0"/>
                      <a:ext cx="6123751" cy="3377184"/>
                    </a:xfrm>
                    <a:prstGeom prst="rect">
                      <a:avLst/>
                    </a:prstGeom>
                  </pic:spPr>
                </pic:pic>
              </a:graphicData>
            </a:graphic>
          </wp:anchor>
        </w:drawing>
      </w:r>
    </w:p>
    <w:p>
      <w:pPr>
        <w:pStyle w:val="BodyText"/>
        <w:spacing w:before="230"/>
        <w:ind w:left="141"/>
      </w:pPr>
      <w:r>
        <w:rPr>
          <w:spacing w:val="-30"/>
        </w:rPr>
        <w:t>图 </w:t>
      </w:r>
      <w:r>
        <w:rPr/>
        <w:t>9.2</w:t>
      </w:r>
      <w:r>
        <w:rPr>
          <w:spacing w:val="-14"/>
        </w:rPr>
        <w:t> 三巫日 </w:t>
      </w:r>
      <w:r>
        <w:rPr/>
        <w:t>SPY</w:t>
      </w:r>
      <w:r>
        <w:rPr>
          <w:spacing w:val="-19"/>
        </w:rPr>
        <w:t> 的调整</w:t>
      </w:r>
    </w:p>
    <w:p>
      <w:pPr>
        <w:pStyle w:val="BodyText"/>
      </w:pPr>
    </w:p>
    <w:p>
      <w:pPr>
        <w:pStyle w:val="BodyText"/>
        <w:spacing w:before="13"/>
      </w:pPr>
    </w:p>
    <w:p>
      <w:pPr>
        <w:pStyle w:val="BodyText"/>
        <w:spacing w:line="364" w:lineRule="auto" w:before="1"/>
        <w:ind w:left="141" w:right="1108" w:firstLine="480"/>
        <w:jc w:val="both"/>
      </w:pPr>
      <w:r>
        <w:rPr>
          <w:spacing w:val="-10"/>
        </w:rPr>
        <w:t>如图 </w:t>
      </w:r>
      <w:r>
        <w:rPr/>
        <w:t>9.2</w:t>
      </w:r>
      <w:r>
        <w:rPr>
          <w:spacing w:val="-6"/>
        </w:rPr>
        <w:t> 所示，在三巫日</w:t>
      </w:r>
      <w:r>
        <w:rPr/>
        <w:t>，SPY</w:t>
      </w:r>
      <w:r>
        <w:rPr>
          <w:spacing w:val="-6"/>
        </w:rPr>
        <w:t> 的价格得到调整，结果常常使它的开盘缺口比电子迷你</w:t>
      </w:r>
      <w:r>
        <w:rPr>
          <w:spacing w:val="-2"/>
        </w:rPr>
        <w:t>的开盘缺口大很多（SPY</w:t>
      </w:r>
      <w:r>
        <w:rPr>
          <w:spacing w:val="-5"/>
        </w:rPr>
        <w:t> 在左侧，电子迷你在右侧</w:t>
      </w:r>
      <w:r>
        <w:rPr>
          <w:spacing w:val="-120"/>
        </w:rPr>
        <w:t>）</w:t>
      </w:r>
      <w:r>
        <w:rPr>
          <w:spacing w:val="-2"/>
        </w:rPr>
        <w:t>。但是，逐个跳动来看，它们大致相同，</w:t>
      </w:r>
      <w:r>
        <w:rPr>
          <w:spacing w:val="-2"/>
        </w:rPr>
        <w:t>就像在其他的交易日一样，所以不要担心那个缺口，只要按当天展开的价格行为交易就可以</w:t>
      </w:r>
      <w:r>
        <w:rPr>
          <w:spacing w:val="-6"/>
        </w:rPr>
        <w:t>了。</w:t>
      </w:r>
    </w:p>
    <w:p>
      <w:pPr>
        <w:pStyle w:val="BodyText"/>
        <w:spacing w:before="176"/>
      </w:pPr>
    </w:p>
    <w:p>
      <w:pPr>
        <w:pStyle w:val="BodyText"/>
        <w:ind w:left="622"/>
        <w:rPr>
          <w:rFonts w:ascii="Arial MT"/>
        </w:rPr>
      </w:pPr>
      <w:r>
        <w:rPr>
          <w:rFonts w:ascii="Arial MT"/>
          <w:color w:val="FF0000"/>
          <w:spacing w:val="-4"/>
        </w:rPr>
        <w:t>P176</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P177</w:t>
      </w:r>
    </w:p>
    <w:p>
      <w:pPr>
        <w:pStyle w:val="BodyText"/>
        <w:spacing w:before="82"/>
        <w:rPr>
          <w:rFonts w:ascii="Arial MT"/>
        </w:rPr>
      </w:pPr>
    </w:p>
    <w:p>
      <w:pPr>
        <w:pStyle w:val="Heading2"/>
      </w:pPr>
      <w:bookmarkStart w:name="第10章 二次入场" w:id="31"/>
      <w:bookmarkEnd w:id="31"/>
      <w:r>
        <w:rPr>
          <w:b w:val="0"/>
        </w:rPr>
      </w:r>
      <w:bookmarkStart w:name="_bookmark15" w:id="32"/>
      <w:bookmarkEnd w:id="32"/>
      <w:r>
        <w:rPr>
          <w:b w:val="0"/>
        </w:rPr>
      </w:r>
      <w:r>
        <w:rPr/>
        <w:t>第 </w:t>
      </w:r>
      <w:r>
        <w:rPr>
          <w:rFonts w:ascii="Arial" w:eastAsia="Arial"/>
        </w:rPr>
        <w:t>10</w:t>
      </w:r>
      <w:r>
        <w:rPr>
          <w:rFonts w:ascii="Arial" w:eastAsia="Arial"/>
          <w:spacing w:val="-9"/>
        </w:rPr>
        <w:t> </w:t>
      </w:r>
      <w:r>
        <w:rPr/>
        <w:t>章</w:t>
      </w:r>
      <w:r>
        <w:rPr>
          <w:spacing w:val="42"/>
          <w:w w:val="150"/>
        </w:rPr>
        <w:t> </w:t>
      </w:r>
      <w:r>
        <w:rPr>
          <w:spacing w:val="-3"/>
        </w:rPr>
        <w:t>二次入场</w:t>
      </w:r>
    </w:p>
    <w:p>
      <w:pPr>
        <w:pStyle w:val="BodyText"/>
        <w:spacing w:line="364" w:lineRule="auto" w:before="374"/>
        <w:ind w:left="141" w:right="1128" w:firstLine="480"/>
        <w:jc w:val="both"/>
      </w:pPr>
      <w:r>
        <w:rPr>
          <w:spacing w:val="-2"/>
        </w:rPr>
        <w:t>分析师常常说，日线图上的底部通常需要二次反转离开低点，以便说服足够多的交易者把市场作为一轮可能的新多头趋势来交易。不过这对于顶部来说也是正确的。与首次入场相比，二次入场几乎总是更可能产生可获利的交易。如果二次入场让你以比首次入场更好的价格入场，那么就怀疑那可能是一个陷阱。大多数好二次入场的价位与首次入场相同，或者更差一些。二次入场交易者是迟到的入场者，试图最小化风险，市场通常会让它为额外的信息而多付出一些。如果市场让你支付得比首次入场还少，那么可能是在用失败的信号来窃取你</w:t>
      </w:r>
      <w:r>
        <w:rPr>
          <w:spacing w:val="-4"/>
        </w:rPr>
        <w:t>的资金。</w:t>
      </w:r>
    </w:p>
    <w:p>
      <w:pPr>
        <w:pStyle w:val="BodyText"/>
        <w:spacing w:line="364" w:lineRule="auto" w:before="5"/>
        <w:ind w:left="141" w:right="1128" w:firstLine="480"/>
        <w:jc w:val="both"/>
      </w:pPr>
      <w:r>
        <w:rPr>
          <w:spacing w:val="-2"/>
        </w:rPr>
        <w:t>寻找二次入场的交易者更加积极和自信，常常会在略小时间框架图表上入场。这通常会</w:t>
      </w:r>
      <w:r>
        <w:rPr>
          <w:spacing w:val="-6"/>
        </w:rPr>
        <w:t>使使用 </w:t>
      </w:r>
      <w:r>
        <w:rPr>
          <w:spacing w:val="-2"/>
        </w:rPr>
        <w:t>5</w:t>
      </w:r>
      <w:r>
        <w:rPr>
          <w:spacing w:val="-6"/>
        </w:rPr>
        <w:t> 分钟图的交易者在其他很多交易者已经入场后才入场，使得入场价位略差。如果市</w:t>
      </w:r>
      <w:r>
        <w:rPr>
          <w:spacing w:val="-2"/>
        </w:rPr>
        <w:t>场让你在一个更好的价位入场，那么你应该怀疑自己错过了什么东西，应该考虑不做那笔交易。大部分时间里，好的执行等价于不好的交易（不好的执行等价于好的交易</w:t>
      </w:r>
      <w:r>
        <w:rPr>
          <w:spacing w:val="-120"/>
        </w:rPr>
        <w:t>！）</w:t>
      </w:r>
      <w:r>
        <w:rPr>
          <w:spacing w:val="-2"/>
        </w:rPr>
        <w:t>。</w:t>
      </w:r>
    </w:p>
    <w:p>
      <w:pPr>
        <w:pStyle w:val="BodyText"/>
        <w:spacing w:line="364" w:lineRule="auto" w:before="2"/>
        <w:ind w:left="141" w:right="1128" w:firstLine="480"/>
        <w:jc w:val="both"/>
      </w:pPr>
      <w:r>
        <w:rPr>
          <w:spacing w:val="-2"/>
        </w:rPr>
        <w:t>如果你在一波运动上做逆势交易，比如在强多头趋势的第一个反转做空，此前该多头趋</w:t>
      </w:r>
      <w:r>
        <w:rPr>
          <w:spacing w:val="-5"/>
        </w:rPr>
        <w:t>势大约有 </w:t>
      </w:r>
      <w:r>
        <w:rPr>
          <w:spacing w:val="-2"/>
        </w:rPr>
        <w:t>4</w:t>
      </w:r>
      <w:r>
        <w:rPr>
          <w:spacing w:val="-6"/>
        </w:rPr>
        <w:t> 条连续的多头趋势棒或两三条大型多头趋势棒，那么对你来说就有太多的动能，</w:t>
      </w:r>
      <w:r>
        <w:rPr>
          <w:spacing w:val="-2"/>
        </w:rPr>
        <w:t>而不应反向下单。最好等待一个入场，不选择它，等待趋势恢复一两棒，然后在市场二次尝试反转时入场。</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178</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10.1</w:t>
      </w:r>
    </w:p>
    <w:p>
      <w:pPr>
        <w:pStyle w:val="BodyText"/>
        <w:spacing w:before="9"/>
        <w:rPr>
          <w:rFonts w:ascii="Arial MT"/>
          <w:sz w:val="17"/>
        </w:rPr>
      </w:pPr>
      <w:r>
        <w:rPr>
          <w:rFonts w:ascii="Arial MT"/>
          <w:sz w:val="17"/>
        </w:rPr>
        <w:drawing>
          <wp:anchor distT="0" distB="0" distL="0" distR="0" allowOverlap="1" layoutInCell="1" locked="0" behindDoc="1" simplePos="0" relativeHeight="487626240">
            <wp:simplePos x="0" y="0"/>
            <wp:positionH relativeFrom="page">
              <wp:posOffset>720089</wp:posOffset>
            </wp:positionH>
            <wp:positionV relativeFrom="paragraph">
              <wp:posOffset>145302</wp:posOffset>
            </wp:positionV>
            <wp:extent cx="6124855" cy="3401567"/>
            <wp:effectExtent l="0" t="0" r="0" b="0"/>
            <wp:wrapTopAndBottom/>
            <wp:docPr id="259" name="Image 259"/>
            <wp:cNvGraphicFramePr>
              <a:graphicFrameLocks/>
            </wp:cNvGraphicFramePr>
            <a:graphic>
              <a:graphicData uri="http://schemas.openxmlformats.org/drawingml/2006/picture">
                <pic:pic>
                  <pic:nvPicPr>
                    <pic:cNvPr id="259" name="Image 259"/>
                    <pic:cNvPicPr/>
                  </pic:nvPicPr>
                  <pic:blipFill>
                    <a:blip r:embed="rId81" cstate="print"/>
                    <a:stretch>
                      <a:fillRect/>
                    </a:stretch>
                  </pic:blipFill>
                  <pic:spPr>
                    <a:xfrm>
                      <a:off x="0" y="0"/>
                      <a:ext cx="6124855" cy="3401567"/>
                    </a:xfrm>
                    <a:prstGeom prst="rect">
                      <a:avLst/>
                    </a:prstGeom>
                  </pic:spPr>
                </pic:pic>
              </a:graphicData>
            </a:graphic>
          </wp:anchor>
        </w:drawing>
      </w:r>
    </w:p>
    <w:p>
      <w:pPr>
        <w:pStyle w:val="BodyText"/>
        <w:spacing w:before="208"/>
        <w:ind w:left="142"/>
      </w:pPr>
      <w:r>
        <w:rPr>
          <w:spacing w:val="-30"/>
        </w:rPr>
        <w:t>图 </w:t>
      </w:r>
      <w:r>
        <w:rPr/>
        <w:t>10.1</w:t>
      </w:r>
      <w:r>
        <w:rPr>
          <w:spacing w:val="-2"/>
        </w:rPr>
        <w:t> 二次入场</w:t>
      </w:r>
    </w:p>
    <w:p>
      <w:pPr>
        <w:pStyle w:val="BodyText"/>
      </w:pPr>
    </w:p>
    <w:p>
      <w:pPr>
        <w:pStyle w:val="BodyText"/>
        <w:spacing w:before="14"/>
      </w:pPr>
    </w:p>
    <w:p>
      <w:pPr>
        <w:pStyle w:val="BodyText"/>
        <w:spacing w:line="364" w:lineRule="auto"/>
        <w:ind w:left="142" w:right="1011" w:firstLine="480"/>
      </w:pPr>
      <w:r>
        <w:rPr/>
        <w:t>今天有很多二次入场交易（见图 </w:t>
      </w:r>
      <w:r>
        <w:rPr>
          <w:spacing w:val="18"/>
        </w:rPr>
        <w:t>1</w:t>
      </w:r>
      <w:r>
        <w:rPr>
          <w:spacing w:val="20"/>
        </w:rPr>
        <w:t>0.1</w:t>
      </w:r>
      <w:r>
        <w:rPr>
          <w:spacing w:val="-99"/>
        </w:rPr>
        <w:t>）</w:t>
      </w:r>
      <w:r>
        <w:rPr/>
        <w:t>，但是，与首次入场相比，只有一个位于相同或</w:t>
      </w:r>
      <w:r>
        <w:rPr>
          <w:spacing w:val="-19"/>
        </w:rPr>
        <w:t>更差价位。看一下棒 </w:t>
      </w:r>
      <w:r>
        <w:rPr>
          <w:spacing w:val="-2"/>
        </w:rPr>
        <w:t>10</w:t>
      </w:r>
      <w:r>
        <w:rPr>
          <w:spacing w:val="-19"/>
        </w:rPr>
        <w:t> 的多头入场。市场让你在比棒 </w:t>
      </w:r>
      <w:r>
        <w:rPr>
          <w:spacing w:val="-2"/>
        </w:rPr>
        <w:t>9</w:t>
      </w:r>
      <w:r>
        <w:rPr>
          <w:spacing w:val="-15"/>
        </w:rPr>
        <w:t> 入场的交易者好 </w:t>
      </w:r>
      <w:r>
        <w:rPr>
          <w:spacing w:val="-2"/>
        </w:rPr>
        <w:t>1</w:t>
      </w:r>
      <w:r>
        <w:rPr>
          <w:spacing w:val="-10"/>
        </w:rPr>
        <w:t> 个跳动的价位入场。</w:t>
      </w:r>
      <w:r>
        <w:rPr>
          <w:spacing w:val="-15"/>
        </w:rPr>
        <w:t>总之，“好的执行，不好的交易”这句格言在起作用。每当市场为你打折时，通常你是读错了</w:t>
      </w:r>
      <w:r>
        <w:rPr>
          <w:spacing w:val="-3"/>
        </w:rPr>
        <w:t>图表；通常最好不要选择那笔交易。尽管棒 </w:t>
      </w:r>
      <w:r>
        <w:rPr/>
        <w:t>10</w:t>
      </w:r>
      <w:r>
        <w:rPr>
          <w:spacing w:val="-8"/>
        </w:rPr>
        <w:t> 是一个二次入场，但是下行动量很强，这一点</w:t>
      </w:r>
    </w:p>
    <w:p>
      <w:pPr>
        <w:pStyle w:val="BodyText"/>
        <w:spacing w:line="364" w:lineRule="auto" w:before="2"/>
        <w:ind w:left="142" w:right="1131"/>
      </w:pPr>
      <w:r>
        <w:rPr>
          <w:spacing w:val="-8"/>
        </w:rPr>
        <w:t>从棒 </w:t>
      </w:r>
      <w:r>
        <w:rPr>
          <w:spacing w:val="-2"/>
        </w:rPr>
        <w:t>8</w:t>
      </w:r>
      <w:r>
        <w:rPr>
          <w:spacing w:val="-6"/>
        </w:rPr>
        <w:t> 开始的紧凑下跌通道便可看出来。在做逆势交易之前，最好总是在前几棒中看到证据</w:t>
      </w:r>
      <w:r>
        <w:rPr>
          <w:spacing w:val="-2"/>
        </w:rPr>
        <w:t>表明多方能够推动市场上涨，而不只是高过前一棒几个跳动。</w:t>
      </w:r>
    </w:p>
    <w:p>
      <w:pPr>
        <w:pStyle w:val="BodyText"/>
        <w:spacing w:line="364" w:lineRule="auto" w:before="2"/>
        <w:ind w:left="141" w:right="1131" w:firstLine="480"/>
      </w:pPr>
      <w:r>
        <w:rPr>
          <w:spacing w:val="-2"/>
        </w:rPr>
        <w:t>正如在第三本书中所讨论的，大多数顶部都是从某种类型的微型双重顶形成的，比如棒 1</w:t>
      </w:r>
      <w:r>
        <w:rPr>
          <w:spacing w:val="-10"/>
        </w:rPr>
        <w:t> 和两棒前的空头反转棒；大多数底部都是从某种类型的微型双重底形成的，比如棒 </w:t>
      </w:r>
      <w:r>
        <w:rPr>
          <w:spacing w:val="-2"/>
        </w:rPr>
        <w:t>18</w:t>
      </w:r>
      <w:r>
        <w:rPr>
          <w:spacing w:val="-18"/>
        </w:rPr>
        <w:t> 和棒</w:t>
      </w:r>
    </w:p>
    <w:p>
      <w:pPr>
        <w:pStyle w:val="BodyText"/>
        <w:spacing w:before="1"/>
        <w:ind w:left="141"/>
      </w:pPr>
      <w:r>
        <w:rPr/>
        <w:t>17</w:t>
      </w:r>
      <w:r>
        <w:rPr>
          <w:spacing w:val="-12"/>
        </w:rPr>
        <w:t> 的前一棒。</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6"/>
        </w:rPr>
        <w:t> </w:t>
      </w:r>
      <w:r>
        <w:rPr>
          <w:rFonts w:ascii="Arial MT"/>
          <w:color w:val="FF0000"/>
        </w:rPr>
        <w:t>10.2</w:t>
      </w:r>
      <w:r>
        <w:rPr>
          <w:rFonts w:ascii="Arial MT"/>
          <w:color w:val="FF0000"/>
          <w:spacing w:val="-6"/>
        </w:rPr>
        <w:t> </w:t>
      </w:r>
      <w:r>
        <w:rPr>
          <w:rFonts w:ascii="Arial MT"/>
          <w:color w:val="FF0000"/>
        </w:rPr>
        <w:t>SECOND</w:t>
      </w:r>
      <w:r>
        <w:rPr>
          <w:rFonts w:ascii="Arial MT"/>
          <w:color w:val="FF0000"/>
          <w:spacing w:val="-6"/>
        </w:rPr>
        <w:t> </w:t>
      </w:r>
      <w:r>
        <w:rPr>
          <w:rFonts w:ascii="Arial MT"/>
          <w:color w:val="FF0000"/>
        </w:rPr>
        <w:t>ENTRIES</w:t>
      </w:r>
      <w:r>
        <w:rPr>
          <w:rFonts w:ascii="Arial MT"/>
          <w:color w:val="FF0000"/>
          <w:spacing w:val="-6"/>
        </w:rPr>
        <w:t> </w:t>
      </w:r>
      <w:r>
        <w:rPr>
          <w:rFonts w:ascii="Arial MT"/>
          <w:color w:val="FF0000"/>
          <w:spacing w:val="-5"/>
        </w:rPr>
        <w:t>179</w:t>
      </w:r>
    </w:p>
    <w:p>
      <w:pPr>
        <w:pStyle w:val="BodyText"/>
        <w:spacing w:before="10"/>
        <w:rPr>
          <w:rFonts w:ascii="Arial MT"/>
          <w:sz w:val="16"/>
        </w:rPr>
      </w:pPr>
      <w:r>
        <w:rPr>
          <w:rFonts w:ascii="Arial MT"/>
          <w:sz w:val="16"/>
        </w:rPr>
        <w:drawing>
          <wp:anchor distT="0" distB="0" distL="0" distR="0" allowOverlap="1" layoutInCell="1" locked="0" behindDoc="1" simplePos="0" relativeHeight="487626752">
            <wp:simplePos x="0" y="0"/>
            <wp:positionH relativeFrom="page">
              <wp:posOffset>720089</wp:posOffset>
            </wp:positionH>
            <wp:positionV relativeFrom="paragraph">
              <wp:posOffset>138444</wp:posOffset>
            </wp:positionV>
            <wp:extent cx="6120744" cy="3413760"/>
            <wp:effectExtent l="0" t="0" r="0" b="0"/>
            <wp:wrapTopAndBottom/>
            <wp:docPr id="260" name="Image 260"/>
            <wp:cNvGraphicFramePr>
              <a:graphicFrameLocks/>
            </wp:cNvGraphicFramePr>
            <a:graphic>
              <a:graphicData uri="http://schemas.openxmlformats.org/drawingml/2006/picture">
                <pic:pic>
                  <pic:nvPicPr>
                    <pic:cNvPr id="260" name="Image 260"/>
                    <pic:cNvPicPr/>
                  </pic:nvPicPr>
                  <pic:blipFill>
                    <a:blip r:embed="rId82" cstate="print"/>
                    <a:stretch>
                      <a:fillRect/>
                    </a:stretch>
                  </pic:blipFill>
                  <pic:spPr>
                    <a:xfrm>
                      <a:off x="0" y="0"/>
                      <a:ext cx="6120744" cy="3413760"/>
                    </a:xfrm>
                    <a:prstGeom prst="rect">
                      <a:avLst/>
                    </a:prstGeom>
                  </pic:spPr>
                </pic:pic>
              </a:graphicData>
            </a:graphic>
          </wp:anchor>
        </w:drawing>
      </w:r>
    </w:p>
    <w:p>
      <w:pPr>
        <w:pStyle w:val="BodyText"/>
        <w:spacing w:before="200"/>
        <w:ind w:left="141"/>
      </w:pPr>
      <w:r>
        <w:rPr>
          <w:spacing w:val="-31"/>
        </w:rPr>
        <w:t>图 </w:t>
      </w:r>
      <w:r>
        <w:rPr/>
        <w:t>10.2</w:t>
      </w:r>
      <w:r>
        <w:rPr>
          <w:spacing w:val="-4"/>
        </w:rPr>
        <w:t> 在强势运动中，等待二次反转</w:t>
      </w:r>
    </w:p>
    <w:p>
      <w:pPr>
        <w:pStyle w:val="BodyText"/>
      </w:pPr>
    </w:p>
    <w:p>
      <w:pPr>
        <w:pStyle w:val="BodyText"/>
        <w:spacing w:before="13"/>
      </w:pPr>
    </w:p>
    <w:p>
      <w:pPr>
        <w:pStyle w:val="BodyText"/>
        <w:spacing w:before="1"/>
        <w:ind w:left="621"/>
      </w:pPr>
      <w:r>
        <w:rPr>
          <w:spacing w:val="-4"/>
        </w:rPr>
        <w:t>当动量很强时，在做逆势交易前，最好等待二次反转架构（</w:t>
      </w:r>
      <w:r>
        <w:rPr>
          <w:spacing w:val="-20"/>
        </w:rPr>
        <w:t>见图 </w:t>
      </w:r>
      <w:r>
        <w:rPr>
          <w:spacing w:val="20"/>
        </w:rPr>
        <w:t>10.2</w:t>
      </w:r>
      <w:r>
        <w:rPr>
          <w:spacing w:val="-100"/>
        </w:rPr>
        <w:t>）</w:t>
      </w:r>
      <w:r>
        <w:rPr>
          <w:spacing w:val="-10"/>
        </w:rPr>
        <w:t>。</w:t>
      </w:r>
    </w:p>
    <w:p>
      <w:pPr>
        <w:pStyle w:val="BodyText"/>
        <w:spacing w:before="160"/>
        <w:ind w:left="621"/>
      </w:pPr>
      <w:r>
        <w:rPr>
          <w:spacing w:val="-26"/>
        </w:rPr>
        <w:t>棒 </w:t>
      </w:r>
      <w:r>
        <w:rPr/>
        <w:t>1</w:t>
      </w:r>
      <w:r>
        <w:rPr>
          <w:spacing w:val="-22"/>
        </w:rPr>
        <w:t> 之前是 </w:t>
      </w:r>
      <w:r>
        <w:rPr/>
        <w:t>5</w:t>
      </w:r>
      <w:r>
        <w:rPr>
          <w:spacing w:val="-9"/>
        </w:rPr>
        <w:t> 条多头趋势棒，上行动能太大，不能在首次尝试下跌时做空。明智的交易</w:t>
      </w:r>
    </w:p>
    <w:p>
      <w:pPr>
        <w:pStyle w:val="BodyText"/>
        <w:spacing w:before="161"/>
        <w:ind w:left="141"/>
      </w:pPr>
      <w:r>
        <w:rPr>
          <w:spacing w:val="-3"/>
        </w:rPr>
        <w:t>者会等待看到多头在二次尝试上涨失败后才做空，这发生在棒 </w:t>
      </w:r>
      <w:r>
        <w:rPr/>
        <w:t>2</w:t>
      </w:r>
      <w:r>
        <w:rPr>
          <w:spacing w:val="-9"/>
        </w:rPr>
        <w:t> 处的二次空头入场。</w:t>
      </w:r>
    </w:p>
    <w:p>
      <w:pPr>
        <w:pStyle w:val="BodyText"/>
        <w:spacing w:line="364" w:lineRule="auto" w:before="160"/>
        <w:ind w:left="142" w:right="1131" w:firstLine="480"/>
      </w:pPr>
      <w:r>
        <w:rPr>
          <w:spacing w:val="-21"/>
        </w:rPr>
        <w:t>棒 </w:t>
      </w:r>
      <w:r>
        <w:rPr>
          <w:spacing w:val="-2"/>
        </w:rPr>
        <w:t>3</w:t>
      </w:r>
      <w:r>
        <w:rPr>
          <w:spacing w:val="-10"/>
        </w:rPr>
        <w:t> 是在当日新低的第一个多头入场，但是此前连续 </w:t>
      </w:r>
      <w:r>
        <w:rPr>
          <w:spacing w:val="-2"/>
        </w:rPr>
        <w:t>6</w:t>
      </w:r>
      <w:r>
        <w:rPr>
          <w:spacing w:val="-8"/>
        </w:rPr>
        <w:t> 棒都是空头棒，所以更为合理的</w:t>
      </w:r>
      <w:r>
        <w:rPr>
          <w:spacing w:val="-3"/>
        </w:rPr>
        <w:t>选择是等待二次多头入场，那出现在棒 </w:t>
      </w:r>
      <w:r>
        <w:rPr/>
        <w:t>4。</w:t>
      </w:r>
    </w:p>
    <w:p>
      <w:pPr>
        <w:pStyle w:val="BodyText"/>
        <w:spacing w:line="364" w:lineRule="auto" w:before="1"/>
        <w:ind w:left="142" w:right="1131" w:firstLine="480"/>
      </w:pPr>
      <w:r>
        <w:rPr>
          <w:spacing w:val="-21"/>
        </w:rPr>
        <w:t>棒 </w:t>
      </w:r>
      <w:r>
        <w:rPr>
          <w:spacing w:val="-2"/>
        </w:rPr>
        <w:t>5</w:t>
      </w:r>
      <w:r>
        <w:rPr>
          <w:spacing w:val="-18"/>
        </w:rPr>
        <w:t> 之前是 </w:t>
      </w:r>
      <w:r>
        <w:rPr>
          <w:spacing w:val="-2"/>
        </w:rPr>
        <w:t>4</w:t>
      </w:r>
      <w:r>
        <w:rPr>
          <w:spacing w:val="-8"/>
        </w:rPr>
        <w:t> 条空头趋势棒，下跌动能太大，不能买进。二次入场从未形成，因此明智</w:t>
      </w:r>
      <w:r>
        <w:rPr>
          <w:spacing w:val="-2"/>
        </w:rPr>
        <w:t>的交易者通过等待来避免损失。</w:t>
      </w:r>
    </w:p>
    <w:p>
      <w:pPr>
        <w:pStyle w:val="BodyText"/>
        <w:spacing w:before="1"/>
        <w:ind w:left="622"/>
      </w:pPr>
      <w:r>
        <w:rPr>
          <w:spacing w:val="-25"/>
        </w:rPr>
        <w:t>棒 </w:t>
      </w:r>
      <w:r>
        <w:rPr>
          <w:spacing w:val="-4"/>
        </w:rPr>
        <w:t>10</w:t>
      </w:r>
      <w:r>
        <w:rPr>
          <w:spacing w:val="-20"/>
        </w:rPr>
        <w:t> 之前有 </w:t>
      </w:r>
      <w:r>
        <w:rPr>
          <w:spacing w:val="-4"/>
        </w:rPr>
        <w:t>6</w:t>
      </w:r>
      <w:r>
        <w:rPr>
          <w:spacing w:val="-10"/>
        </w:rPr>
        <w:t> 棒具有更高的低点，只有两棒具有较小的空头实体，表明有太多的看涨力</w:t>
      </w:r>
    </w:p>
    <w:p>
      <w:pPr>
        <w:pStyle w:val="BodyText"/>
        <w:spacing w:line="364" w:lineRule="auto" w:before="161"/>
        <w:ind w:left="624" w:right="4888" w:hanging="483"/>
      </w:pPr>
      <w:r>
        <w:rPr>
          <w:spacing w:val="-7"/>
        </w:rPr>
        <w:t>量，不能做空。在棒 </w:t>
      </w:r>
      <w:r>
        <w:rPr>
          <w:spacing w:val="-2"/>
        </w:rPr>
        <w:t>11</w:t>
      </w:r>
      <w:r>
        <w:rPr>
          <w:spacing w:val="-10"/>
        </w:rPr>
        <w:t> 空头反转棒出现一个二次入场。</w:t>
      </w:r>
      <w:r>
        <w:rPr>
          <w:spacing w:val="-2"/>
        </w:rPr>
        <w:t>这张图表的更深入讨论</w:t>
      </w:r>
    </w:p>
    <w:p>
      <w:pPr>
        <w:pStyle w:val="BodyText"/>
        <w:spacing w:before="1"/>
        <w:ind w:left="621"/>
      </w:pPr>
      <w:r>
        <w:rPr>
          <w:spacing w:val="-15"/>
        </w:rPr>
        <w:t>图 </w:t>
      </w:r>
      <w:r>
        <w:rPr>
          <w:spacing w:val="-4"/>
        </w:rPr>
        <w:t>10.2</w:t>
      </w:r>
      <w:r>
        <w:rPr>
          <w:spacing w:val="-10"/>
        </w:rPr>
        <w:t> 中，市场向上突破空头通道进入昨日收盘，但是那一次突破在均线处失败，形成</w:t>
      </w:r>
    </w:p>
    <w:p>
      <w:pPr>
        <w:pStyle w:val="BodyText"/>
        <w:spacing w:line="364" w:lineRule="auto" w:before="161"/>
        <w:ind w:left="141" w:right="1131"/>
      </w:pPr>
      <w:r>
        <w:rPr>
          <w:spacing w:val="-3"/>
        </w:rPr>
        <w:t>一个空头架构。今天，市场向下突破昨日低点，但是该突破在今天第 </w:t>
      </w:r>
      <w:r>
        <w:rPr>
          <w:spacing w:val="-2"/>
        </w:rPr>
        <w:t>4</w:t>
      </w:r>
      <w:r>
        <w:rPr>
          <w:spacing w:val="-6"/>
        </w:rPr>
        <w:t> 棒失败，向上反转。</w:t>
      </w:r>
      <w:r>
        <w:rPr>
          <w:spacing w:val="-2"/>
        </w:rPr>
        <w:t>这一反转可以看作是第一棒向上突破小型空头通道后突破回撤至一个更低的低点。</w:t>
      </w:r>
    </w:p>
    <w:p>
      <w:pPr>
        <w:pStyle w:val="BodyText"/>
        <w:spacing w:before="175"/>
      </w:pPr>
    </w:p>
    <w:p>
      <w:pPr>
        <w:pStyle w:val="BodyText"/>
        <w:ind w:left="622"/>
        <w:rPr>
          <w:rFonts w:ascii="Arial MT"/>
        </w:rPr>
      </w:pPr>
      <w:r>
        <w:rPr>
          <w:rFonts w:ascii="Arial MT"/>
          <w:color w:val="FF0000"/>
        </w:rPr>
        <w:t>180</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10.2</w:t>
      </w:r>
    </w:p>
    <w:p>
      <w:pPr>
        <w:pStyle w:val="BodyText"/>
        <w:spacing w:before="178"/>
        <w:ind w:left="622"/>
      </w:pPr>
      <w:r>
        <w:rPr>
          <w:spacing w:val="-2"/>
        </w:rPr>
        <w:t>市场未能形成一个更高的高点，相反地，趋势型空头通道继续。交易者应该在棒 </w:t>
      </w:r>
      <w:r>
        <w:rPr/>
        <w:t>6</w:t>
      </w:r>
      <w:r>
        <w:rPr>
          <w:spacing w:val="-18"/>
        </w:rPr>
        <w:t> 双重</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顶下方做空，因为当市场向上突破先前一个更低的高点失败后，试图形成从开盘开始的趋势</w:t>
      </w:r>
      <w:r>
        <w:rPr>
          <w:spacing w:val="-2"/>
        </w:rPr>
        <w:t>失败了。更低高点和低点的趋势继续。</w:t>
      </w:r>
    </w:p>
    <w:p>
      <w:pPr>
        <w:pStyle w:val="BodyText"/>
        <w:spacing w:line="364" w:lineRule="auto" w:before="1"/>
        <w:ind w:left="142" w:right="1131" w:firstLine="480"/>
      </w:pPr>
      <w:r>
        <w:rPr>
          <w:spacing w:val="-9"/>
        </w:rPr>
        <w:t>从结束于棒 </w:t>
      </w:r>
      <w:r>
        <w:rPr>
          <w:spacing w:val="-2"/>
        </w:rPr>
        <w:t>3</w:t>
      </w:r>
      <w:r>
        <w:rPr>
          <w:spacing w:val="-10"/>
        </w:rPr>
        <w:t> 前一棒的空头尖峰开始的回撤形成一个低点 </w:t>
      </w:r>
      <w:r>
        <w:rPr>
          <w:spacing w:val="-2"/>
        </w:rPr>
        <w:t>4</w:t>
      </w:r>
      <w:r>
        <w:rPr>
          <w:spacing w:val="-8"/>
        </w:rPr>
        <w:t> 空头架构，在太平洋标准时</w:t>
      </w:r>
      <w:r>
        <w:rPr>
          <w:spacing w:val="-11"/>
        </w:rPr>
        <w:t>间上午 </w:t>
      </w:r>
      <w:r>
        <w:rPr/>
        <w:t>9:35，由一条空头趋势棒触发。空头突破演变为一个四棒空头尖峰。</w:t>
      </w:r>
    </w:p>
    <w:p>
      <w:pPr>
        <w:pStyle w:val="BodyText"/>
        <w:spacing w:line="364" w:lineRule="auto" w:before="1"/>
        <w:ind w:left="622" w:right="3148"/>
      </w:pPr>
      <w:r>
        <w:rPr>
          <w:spacing w:val="-27"/>
        </w:rPr>
        <w:t>棒 </w:t>
      </w:r>
      <w:r>
        <w:rPr>
          <w:spacing w:val="-2"/>
        </w:rPr>
        <w:t>5</w:t>
      </w:r>
      <w:r>
        <w:rPr>
          <w:spacing w:val="-18"/>
        </w:rPr>
        <w:t> 是一个高点 </w:t>
      </w:r>
      <w:r>
        <w:rPr>
          <w:spacing w:val="-2"/>
        </w:rPr>
        <w:t>2，但是它前面是四条空头趋势棒，因此不应买进。</w:t>
      </w:r>
      <w:r>
        <w:rPr>
          <w:spacing w:val="-11"/>
        </w:rPr>
        <w:t>棒 </w:t>
      </w:r>
      <w:r>
        <w:rPr/>
        <w:t>6</w:t>
      </w:r>
      <w:r>
        <w:rPr>
          <w:spacing w:val="-5"/>
        </w:rPr>
        <w:t> 是一个四棒空头尖峰的起点。</w:t>
      </w:r>
    </w:p>
    <w:p>
      <w:pPr>
        <w:pStyle w:val="BodyText"/>
        <w:spacing w:before="2"/>
        <w:ind w:left="622"/>
      </w:pPr>
      <w:r>
        <w:rPr>
          <w:spacing w:val="-30"/>
        </w:rPr>
        <w:t>棒 </w:t>
      </w:r>
      <w:r>
        <w:rPr/>
        <w:t>7 ii</w:t>
      </w:r>
      <w:r>
        <w:rPr>
          <w:spacing w:val="-9"/>
        </w:rPr>
        <w:t> 形态是一个可能的最终旗形。</w:t>
      </w:r>
    </w:p>
    <w:p>
      <w:pPr>
        <w:pStyle w:val="BodyText"/>
        <w:spacing w:line="364" w:lineRule="auto" w:before="160"/>
        <w:ind w:left="142" w:right="1011" w:firstLine="480"/>
      </w:pPr>
      <w:r>
        <w:rPr>
          <w:spacing w:val="-26"/>
        </w:rPr>
        <w:t>棒 </w:t>
      </w:r>
      <w:r>
        <w:rPr>
          <w:spacing w:val="-2"/>
        </w:rPr>
        <w:t>7</w:t>
      </w:r>
      <w:r>
        <w:rPr>
          <w:spacing w:val="-17"/>
        </w:rPr>
        <w:t> 引出一个双棒空头尖峰。从那一低点 </w:t>
      </w:r>
      <w:r>
        <w:rPr>
          <w:spacing w:val="-2"/>
        </w:rPr>
        <w:t>4</w:t>
      </w:r>
      <w:r>
        <w:rPr>
          <w:spacing w:val="-9"/>
        </w:rPr>
        <w:t> 开始的这条下跌通道中的全部三个空头尖峰，</w:t>
      </w:r>
      <w:r>
        <w:rPr>
          <w:spacing w:val="-2"/>
        </w:rPr>
        <w:t>构成连续的卖出高潮，一旦连续出现三次高潮，至少出现两条腿上涨的几率就很高。</w:t>
      </w:r>
    </w:p>
    <w:p>
      <w:pPr>
        <w:pStyle w:val="BodyText"/>
        <w:spacing w:before="1"/>
        <w:ind w:left="622"/>
      </w:pPr>
      <w:r>
        <w:rPr>
          <w:spacing w:val="-6"/>
        </w:rPr>
        <w:t>交易者可能已经在棒 </w:t>
      </w:r>
      <w:r>
        <w:rPr/>
        <w:t>8</w:t>
      </w:r>
      <w:r>
        <w:rPr>
          <w:spacing w:val="-13"/>
        </w:rPr>
        <w:t> 反转棒之后的棒 </w:t>
      </w:r>
      <w:r>
        <w:rPr/>
        <w:t>9</w:t>
      </w:r>
      <w:r>
        <w:rPr>
          <w:spacing w:val="-9"/>
        </w:rPr>
        <w:t> 上做多，预期在最终旗形和延长的空头趋势之</w:t>
      </w:r>
    </w:p>
    <w:p>
      <w:pPr>
        <w:pStyle w:val="BodyText"/>
        <w:spacing w:line="364" w:lineRule="auto" w:before="161"/>
        <w:ind w:left="142" w:right="1048"/>
      </w:pPr>
      <w:r>
        <w:rPr>
          <w:spacing w:val="-6"/>
        </w:rPr>
        <w:t>后至少会出现两条上涨腿。棒 </w:t>
      </w:r>
      <w:r>
        <w:rPr>
          <w:spacing w:val="-2"/>
        </w:rPr>
        <w:t>8</w:t>
      </w:r>
      <w:r>
        <w:rPr>
          <w:spacing w:val="-9"/>
        </w:rPr>
        <w:t> 是一个微型双重底</w:t>
      </w:r>
      <w:r>
        <w:rPr>
          <w:spacing w:val="-2"/>
        </w:rPr>
        <w:t>（一个买进架构</w:t>
      </w:r>
      <w:r>
        <w:rPr>
          <w:spacing w:val="-120"/>
        </w:rPr>
        <w:t>）</w:t>
      </w:r>
      <w:r>
        <w:rPr>
          <w:spacing w:val="-8"/>
        </w:rPr>
        <w:t>，因为市场在棒 </w:t>
      </w:r>
      <w:r>
        <w:rPr>
          <w:spacing w:val="-2"/>
        </w:rPr>
        <w:t>8</w:t>
      </w:r>
      <w:r>
        <w:rPr>
          <w:spacing w:val="-14"/>
        </w:rPr>
        <w:t> 下跌，</w:t>
      </w:r>
      <w:r>
        <w:rPr>
          <w:spacing w:val="-2"/>
        </w:rPr>
        <w:t>在两棒之前（空头棒）也是下跌的。</w:t>
      </w:r>
    </w:p>
    <w:p>
      <w:pPr>
        <w:pStyle w:val="BodyText"/>
        <w:spacing w:line="364" w:lineRule="auto" w:before="1"/>
        <w:ind w:left="142" w:right="1128" w:firstLine="480"/>
        <w:jc w:val="both"/>
      </w:pPr>
      <w:r>
        <w:rPr>
          <w:spacing w:val="-15"/>
        </w:rPr>
        <w:t>棒 </w:t>
      </w:r>
      <w:r>
        <w:rPr>
          <w:spacing w:val="-4"/>
        </w:rPr>
        <w:t>10</w:t>
      </w:r>
      <w:r>
        <w:rPr>
          <w:spacing w:val="-12"/>
        </w:rPr>
        <w:t> 是一个低点 </w:t>
      </w:r>
      <w:r>
        <w:rPr>
          <w:spacing w:val="-4"/>
        </w:rPr>
        <w:t>1，但是对于做空来说有太多的看涨力量，比较合理的做法是在更高的</w:t>
      </w:r>
      <w:r>
        <w:rPr>
          <w:spacing w:val="-2"/>
        </w:rPr>
        <w:t>低点买进，甚至是在前一棒下方使用限价单。具有这么多的上行动能，市场非常可能至少测试上涨腿的高点。</w:t>
      </w:r>
    </w:p>
    <w:p>
      <w:pPr>
        <w:pStyle w:val="BodyText"/>
        <w:spacing w:before="2"/>
        <w:ind w:left="622"/>
      </w:pPr>
      <w:r>
        <w:rPr>
          <w:spacing w:val="-21"/>
        </w:rPr>
        <w:t>棒 </w:t>
      </w:r>
      <w:r>
        <w:rPr/>
        <w:t>11</w:t>
      </w:r>
      <w:r>
        <w:rPr>
          <w:spacing w:val="-7"/>
        </w:rPr>
        <w:t> 是一条大型多头趋势棒之后的一条十字星反转棒。</w:t>
      </w:r>
      <w:r>
        <w:rPr/>
        <w:t>5</w:t>
      </w:r>
      <w:r>
        <w:rPr>
          <w:spacing w:val="-28"/>
        </w:rPr>
        <w:t> 到 </w:t>
      </w:r>
      <w:r>
        <w:rPr/>
        <w:t>10</w:t>
      </w:r>
      <w:r>
        <w:rPr>
          <w:spacing w:val="-8"/>
        </w:rPr>
        <w:t> 条多头趋势棒之后的大</w:t>
      </w:r>
    </w:p>
    <w:p>
      <w:pPr>
        <w:pStyle w:val="BodyText"/>
        <w:spacing w:line="364" w:lineRule="auto" w:before="160"/>
        <w:ind w:left="142" w:right="1011"/>
      </w:pPr>
      <w:r>
        <w:rPr>
          <w:spacing w:val="-6"/>
        </w:rPr>
        <w:t>型多头趋势棒是一个买进高潮，很可能至少引出 </w:t>
      </w:r>
      <w:r>
        <w:rPr/>
        <w:t>10</w:t>
      </w:r>
      <w:r>
        <w:rPr>
          <w:spacing w:val="-11"/>
        </w:rPr>
        <w:t> 条或更多的横盘至下跌棒，然后返回多头</w:t>
      </w:r>
      <w:r>
        <w:rPr/>
        <w:t>趋势。它也是出现在空头趋势的最后一个更低高点区域，形成一个可能的双重顶空头旗形。</w:t>
      </w:r>
      <w:r>
        <w:rPr>
          <w:spacing w:val="-1"/>
        </w:rPr>
        <w:t>面对如此强大的多头，大多数交易者认为市场将出现一个更高的低点，但是他们把双重顶空</w:t>
      </w:r>
      <w:r>
        <w:rPr>
          <w:spacing w:val="-6"/>
        </w:rPr>
        <w:t>头旗形作为一个获利了结的区域。一些空头刮头皮者在那里做空，预期市场至少会跌至均线。</w:t>
      </w:r>
      <w:r>
        <w:rPr/>
        <w:t>那一波反弹中有那么多多头趋势棒，市场很可能形成一个更高的低点，因为买家显然比较积极。</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P181</w:t>
      </w:r>
    </w:p>
    <w:p>
      <w:pPr>
        <w:pStyle w:val="BodyText"/>
        <w:spacing w:before="82"/>
        <w:rPr>
          <w:rFonts w:ascii="Arial MT"/>
        </w:rPr>
      </w:pPr>
    </w:p>
    <w:p>
      <w:pPr>
        <w:pStyle w:val="Heading2"/>
      </w:pPr>
      <w:bookmarkStart w:name="第11章 迟到的和错过的入场" w:id="33"/>
      <w:bookmarkEnd w:id="33"/>
      <w:r>
        <w:rPr>
          <w:b w:val="0"/>
        </w:rPr>
      </w:r>
      <w:bookmarkStart w:name="_bookmark16" w:id="34"/>
      <w:bookmarkEnd w:id="34"/>
      <w:r>
        <w:rPr>
          <w:b w:val="0"/>
        </w:rPr>
      </w:r>
      <w:r>
        <w:rPr>
          <w:spacing w:val="-2"/>
        </w:rPr>
        <w:t>第 </w:t>
      </w:r>
      <w:r>
        <w:rPr>
          <w:rFonts w:ascii="Arial" w:eastAsia="Arial"/>
        </w:rPr>
        <w:t>11</w:t>
      </w:r>
      <w:r>
        <w:rPr>
          <w:rFonts w:ascii="Arial" w:eastAsia="Arial"/>
          <w:spacing w:val="-15"/>
        </w:rPr>
        <w:t> </w:t>
      </w:r>
      <w:r>
        <w:rPr>
          <w:spacing w:val="3"/>
        </w:rPr>
        <w:t>章 迟到的和错过的入场</w:t>
      </w:r>
    </w:p>
    <w:p>
      <w:pPr>
        <w:pStyle w:val="BodyText"/>
        <w:spacing w:line="364" w:lineRule="auto" w:before="374"/>
        <w:ind w:left="141" w:right="1128" w:firstLine="480"/>
        <w:jc w:val="both"/>
      </w:pPr>
      <w:r>
        <w:rPr>
          <w:spacing w:val="-2"/>
        </w:rPr>
        <w:t>如果你观察任意图表，认为如果已经选择最初的入场，仍然会持有交易的波段部分，那么你需要以市价单入场。市场有一个明确的总在场内的头寸，你需要加入趋势中，因为获利的概率很高。但是，你仅应用一旦选择最初入场你仍将持有的股票或合约数量入场，而且你应该使用相同的跟踪止损。你的止损通常大于在刮头皮交易中所用的止损，因此，你需要交</w:t>
      </w:r>
      <w:r>
        <w:rPr>
          <w:spacing w:val="-5"/>
        </w:rPr>
        <w:t>易较小的头寸，以保持资金风险同样高。举例说明，如果你在 </w:t>
      </w:r>
      <w:r>
        <w:rPr>
          <w:spacing w:val="-4"/>
        </w:rPr>
        <w:t>GS</w:t>
      </w:r>
      <w:r>
        <w:rPr>
          <w:spacing w:val="-9"/>
        </w:rPr>
        <w:t> 中看到一轮强趋势，而且你</w:t>
      </w:r>
      <w:r>
        <w:rPr>
          <w:spacing w:val="-17"/>
        </w:rPr>
        <w:t>已经用 </w:t>
      </w:r>
      <w:r>
        <w:rPr>
          <w:spacing w:val="-2"/>
        </w:rPr>
        <w:t>300</w:t>
      </w:r>
      <w:r>
        <w:rPr>
          <w:spacing w:val="-14"/>
        </w:rPr>
        <w:t> 股入场，现在你将只持有 </w:t>
      </w:r>
      <w:r>
        <w:rPr>
          <w:spacing w:val="-2"/>
        </w:rPr>
        <w:t>100</w:t>
      </w:r>
      <w:r>
        <w:rPr>
          <w:spacing w:val="-15"/>
        </w:rPr>
        <w:t> 股，保护性止损距离 </w:t>
      </w:r>
      <w:r>
        <w:rPr>
          <w:spacing w:val="-2"/>
        </w:rPr>
        <w:t>1.50</w:t>
      </w:r>
      <w:r>
        <w:rPr>
          <w:spacing w:val="-10"/>
        </w:rPr>
        <w:t> 美元，那么你应该以市价</w:t>
      </w:r>
    </w:p>
    <w:p>
      <w:pPr>
        <w:pStyle w:val="BodyText"/>
        <w:spacing w:line="364" w:lineRule="auto" w:before="4"/>
        <w:ind w:left="141" w:right="1011"/>
      </w:pPr>
      <w:r>
        <w:rPr>
          <w:spacing w:val="-15"/>
        </w:rPr>
        <w:t>单买进 </w:t>
      </w:r>
      <w:r>
        <w:rPr/>
        <w:t>100</w:t>
      </w:r>
      <w:r>
        <w:rPr>
          <w:spacing w:val="-25"/>
        </w:rPr>
        <w:t> 股，并且设定 </w:t>
      </w:r>
      <w:r>
        <w:rPr/>
        <w:t>1.50</w:t>
      </w:r>
      <w:r>
        <w:rPr>
          <w:spacing w:val="-16"/>
        </w:rPr>
        <w:t> 美元的保护性止损。从逻辑上讲，无论你现在是买进波段部分，</w:t>
      </w:r>
      <w:r>
        <w:rPr/>
        <w:t>还是持有来自早期入场的波段部分，都没有什么区别。虽然把具有未平仓利润的交易看作拿</w:t>
      </w:r>
      <w:r>
        <w:rPr>
          <w:spacing w:val="-1"/>
        </w:rPr>
        <w:t>别人的资金冒险，在情绪上更容易接受，但那并不是真相。那是你的资金，你现在所冒的风</w:t>
      </w:r>
      <w:r>
        <w:rPr>
          <w:spacing w:val="-11"/>
        </w:rPr>
        <w:t>险，与现在买进、冒相同的 </w:t>
      </w:r>
      <w:r>
        <w:rPr/>
        <w:t>1.50</w:t>
      </w:r>
      <w:r>
        <w:rPr>
          <w:spacing w:val="-11"/>
        </w:rPr>
        <w:t> 美元风险，没有什么区别。交易者知道这一点，会毫不犹豫</w:t>
      </w:r>
      <w:r>
        <w:rPr/>
        <w:t>地下单。如果他们没有下单，那么他们只是不相信他们将会仍然持有早期入场的任何股票，或者他们需要解释这一情绪问题。</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182</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11.1</w:t>
      </w:r>
    </w:p>
    <w:p>
      <w:pPr>
        <w:pStyle w:val="BodyText"/>
        <w:rPr>
          <w:rFonts w:ascii="Arial MT"/>
          <w:sz w:val="20"/>
        </w:rPr>
      </w:pPr>
      <w:r>
        <w:rPr>
          <w:rFonts w:ascii="Arial MT"/>
          <w:sz w:val="20"/>
        </w:rPr>
        <w:drawing>
          <wp:anchor distT="0" distB="0" distL="0" distR="0" allowOverlap="1" layoutInCell="1" locked="0" behindDoc="1" simplePos="0" relativeHeight="487627264">
            <wp:simplePos x="0" y="0"/>
            <wp:positionH relativeFrom="page">
              <wp:posOffset>720089</wp:posOffset>
            </wp:positionH>
            <wp:positionV relativeFrom="paragraph">
              <wp:posOffset>161305</wp:posOffset>
            </wp:positionV>
            <wp:extent cx="6144543" cy="3377184"/>
            <wp:effectExtent l="0" t="0" r="0" b="0"/>
            <wp:wrapTopAndBottom/>
            <wp:docPr id="261" name="Image 261"/>
            <wp:cNvGraphicFramePr>
              <a:graphicFrameLocks/>
            </wp:cNvGraphicFramePr>
            <a:graphic>
              <a:graphicData uri="http://schemas.openxmlformats.org/drawingml/2006/picture">
                <pic:pic>
                  <pic:nvPicPr>
                    <pic:cNvPr id="261" name="Image 261"/>
                    <pic:cNvPicPr/>
                  </pic:nvPicPr>
                  <pic:blipFill>
                    <a:blip r:embed="rId83" cstate="print"/>
                    <a:stretch>
                      <a:fillRect/>
                    </a:stretch>
                  </pic:blipFill>
                  <pic:spPr>
                    <a:xfrm>
                      <a:off x="0" y="0"/>
                      <a:ext cx="6144543" cy="3377184"/>
                    </a:xfrm>
                    <a:prstGeom prst="rect">
                      <a:avLst/>
                    </a:prstGeom>
                  </pic:spPr>
                </pic:pic>
              </a:graphicData>
            </a:graphic>
          </wp:anchor>
        </w:drawing>
      </w:r>
    </w:p>
    <w:p>
      <w:pPr>
        <w:pStyle w:val="BodyText"/>
        <w:spacing w:before="222"/>
        <w:ind w:left="142"/>
        <w:jc w:val="both"/>
      </w:pPr>
      <w:r>
        <w:rPr>
          <w:spacing w:val="-30"/>
        </w:rPr>
        <w:t>图 </w:t>
      </w:r>
      <w:r>
        <w:rPr/>
        <w:t>11.1</w:t>
      </w:r>
      <w:r>
        <w:rPr>
          <w:spacing w:val="-3"/>
        </w:rPr>
        <w:t> 趋势中的连续趋势棒</w:t>
      </w:r>
    </w:p>
    <w:p>
      <w:pPr>
        <w:pStyle w:val="BodyText"/>
      </w:pPr>
    </w:p>
    <w:p>
      <w:pPr>
        <w:pStyle w:val="BodyText"/>
        <w:spacing w:before="13"/>
      </w:pPr>
    </w:p>
    <w:p>
      <w:pPr>
        <w:pStyle w:val="BodyText"/>
        <w:spacing w:line="364" w:lineRule="auto"/>
        <w:ind w:left="142" w:right="1131" w:firstLine="480"/>
        <w:jc w:val="both"/>
      </w:pPr>
      <w:r>
        <w:rPr>
          <w:spacing w:val="-4"/>
        </w:rPr>
        <w:t>一旦市场开始形成波幅不是太大的 </w:t>
      </w:r>
      <w:r>
        <w:rPr>
          <w:spacing w:val="-2"/>
        </w:rPr>
        <w:t>4</w:t>
      </w:r>
      <w:r>
        <w:rPr>
          <w:spacing w:val="-6"/>
        </w:rPr>
        <w:t> 条或更多条连续的多头趋势棒，所以可能是高潮，</w:t>
      </w:r>
      <w:r>
        <w:rPr>
          <w:spacing w:val="-2"/>
        </w:rPr>
        <w:t>交易者就应该至少以市价买进一个小型头寸，而不是等待回撤。</w:t>
      </w:r>
    </w:p>
    <w:p>
      <w:pPr>
        <w:pStyle w:val="BodyText"/>
        <w:spacing w:line="364" w:lineRule="auto" w:before="1"/>
        <w:ind w:left="142" w:right="1130" w:firstLine="480"/>
        <w:jc w:val="both"/>
      </w:pPr>
      <w:r>
        <w:rPr>
          <w:spacing w:val="-11"/>
        </w:rPr>
        <w:t>如图 </w:t>
      </w:r>
      <w:r>
        <w:rPr>
          <w:spacing w:val="-2"/>
        </w:rPr>
        <w:t>11.1</w:t>
      </w:r>
      <w:r>
        <w:rPr>
          <w:spacing w:val="-11"/>
        </w:rPr>
        <w:t> 所示</w:t>
      </w:r>
      <w:r>
        <w:rPr>
          <w:spacing w:val="-2"/>
        </w:rPr>
        <w:t>，GS</w:t>
      </w:r>
      <w:r>
        <w:rPr>
          <w:spacing w:val="-8"/>
        </w:rPr>
        <w:t> 在昨日收盘前形成强劲的两条腿抛盘，但是在棒 </w:t>
      </w:r>
      <w:r>
        <w:rPr>
          <w:spacing w:val="-2"/>
        </w:rPr>
        <w:t>2</w:t>
      </w:r>
      <w:r>
        <w:rPr>
          <w:spacing w:val="-7"/>
        </w:rPr>
        <w:t> 形成一条强多头</w:t>
      </w:r>
      <w:r>
        <w:rPr>
          <w:spacing w:val="-2"/>
        </w:rPr>
        <w:t>反转棒。它形成对空头低点的一个更高低点的测试和一个多头趋势日。</w:t>
      </w:r>
    </w:p>
    <w:p>
      <w:pPr>
        <w:pStyle w:val="BodyText"/>
        <w:spacing w:line="364" w:lineRule="auto" w:before="2"/>
        <w:ind w:left="142" w:right="1128" w:firstLine="480"/>
        <w:jc w:val="both"/>
      </w:pPr>
      <w:r>
        <w:rPr>
          <w:spacing w:val="-4"/>
        </w:rPr>
        <w:t>如果交易者开始在棒 </w:t>
      </w:r>
      <w:r>
        <w:rPr>
          <w:spacing w:val="-2"/>
        </w:rPr>
        <w:t>4</w:t>
      </w:r>
      <w:r>
        <w:rPr>
          <w:spacing w:val="-6"/>
        </w:rPr>
        <w:t> 附近观察这张图表，那么他们就会看到一系列多头趋势棒和一轮</w:t>
      </w:r>
      <w:r>
        <w:rPr>
          <w:spacing w:val="-2"/>
        </w:rPr>
        <w:t>强多头趋势。他们或许希望至少让自己头寸的波段部分仍然有效。如果他们正常情况下交易 300</w:t>
      </w:r>
      <w:r>
        <w:rPr>
          <w:spacing w:val="-12"/>
        </w:rPr>
        <w:t> 股，在这一点，从棒 </w:t>
      </w:r>
      <w:r>
        <w:rPr>
          <w:spacing w:val="-2"/>
        </w:rPr>
        <w:t>3</w:t>
      </w:r>
      <w:r>
        <w:rPr>
          <w:spacing w:val="-11"/>
        </w:rPr>
        <w:t> 上方入场的交易，只剩下 </w:t>
      </w:r>
      <w:r>
        <w:rPr>
          <w:spacing w:val="-2"/>
        </w:rPr>
        <w:t>100</w:t>
      </w:r>
      <w:r>
        <w:rPr>
          <w:spacing w:val="-12"/>
        </w:rPr>
        <w:t> 股，他们应该以市价买进 </w:t>
      </w:r>
      <w:r>
        <w:rPr>
          <w:spacing w:val="-2"/>
        </w:rPr>
        <w:t>100</w:t>
      </w:r>
      <w:r>
        <w:rPr>
          <w:spacing w:val="-17"/>
        </w:rPr>
        <w:t> 股。</w:t>
      </w:r>
    </w:p>
    <w:p>
      <w:pPr>
        <w:pStyle w:val="BodyText"/>
        <w:spacing w:before="1"/>
        <w:ind w:left="142"/>
        <w:jc w:val="both"/>
      </w:pPr>
      <w:r>
        <w:rPr>
          <w:spacing w:val="-4"/>
        </w:rPr>
        <w:t>另外，他们应该使用与在棒 </w:t>
      </w:r>
      <w:r>
        <w:rPr/>
        <w:t>3</w:t>
      </w:r>
      <w:r>
        <w:rPr>
          <w:spacing w:val="-8"/>
        </w:rPr>
        <w:t> 上方入场时相同的止损。因为他们只留下波段部分，所以他们</w:t>
      </w:r>
    </w:p>
    <w:p>
      <w:pPr>
        <w:pStyle w:val="BodyText"/>
        <w:spacing w:before="161"/>
        <w:ind w:left="142"/>
      </w:pPr>
      <w:r>
        <w:rPr>
          <w:spacing w:val="-7"/>
        </w:rPr>
        <w:t>应该使用盈亏平衡止损，或者冒低于棒 </w:t>
      </w:r>
      <w:r>
        <w:rPr>
          <w:spacing w:val="-4"/>
        </w:rPr>
        <w:t>3</w:t>
      </w:r>
      <w:r>
        <w:rPr>
          <w:spacing w:val="-23"/>
        </w:rPr>
        <w:t> 高点 </w:t>
      </w:r>
      <w:r>
        <w:rPr>
          <w:spacing w:val="-4"/>
        </w:rPr>
        <w:t>10</w:t>
      </w:r>
      <w:r>
        <w:rPr>
          <w:spacing w:val="-10"/>
        </w:rPr>
        <w:t> 美分的风险。他们还应该寻找暂停和回撤以</w:t>
      </w:r>
    </w:p>
    <w:p>
      <w:pPr>
        <w:pStyle w:val="BodyText"/>
        <w:spacing w:line="364" w:lineRule="auto" w:before="160"/>
        <w:ind w:left="142" w:right="1129"/>
      </w:pPr>
      <w:r>
        <w:rPr>
          <w:spacing w:val="-10"/>
        </w:rPr>
        <w:t>加仓。在棒 </w:t>
      </w:r>
      <w:r>
        <w:rPr>
          <w:spacing w:val="-2"/>
        </w:rPr>
        <w:t>6</w:t>
      </w:r>
      <w:r>
        <w:rPr>
          <w:spacing w:val="-11"/>
        </w:rPr>
        <w:t> 上方加仓后，他们可以把整个头寸的止损移到棒 </w:t>
      </w:r>
      <w:r>
        <w:rPr>
          <w:spacing w:val="-2"/>
        </w:rPr>
        <w:t>6</w:t>
      </w:r>
      <w:r>
        <w:rPr>
          <w:spacing w:val="-16"/>
        </w:rPr>
        <w:t> 信号棒下方 </w:t>
      </w:r>
      <w:r>
        <w:rPr>
          <w:spacing w:val="-2"/>
        </w:rPr>
        <w:t>1</w:t>
      </w:r>
      <w:r>
        <w:rPr>
          <w:spacing w:val="-10"/>
        </w:rPr>
        <w:t> 个跳动处，然</w:t>
      </w:r>
      <w:r>
        <w:rPr>
          <w:spacing w:val="-2"/>
        </w:rPr>
        <w:t>后跟踪上调。</w:t>
      </w:r>
    </w:p>
    <w:p>
      <w:pPr>
        <w:pStyle w:val="BodyText"/>
        <w:spacing w:line="364" w:lineRule="auto" w:before="2"/>
        <w:ind w:left="141" w:right="1130" w:firstLine="480"/>
      </w:pPr>
      <w:r>
        <w:rPr>
          <w:spacing w:val="-2"/>
        </w:rPr>
        <w:t>使用原始止损迟到入场，与做多原始头寸的波段部分，是完全相同的，使用相同的保护</w:t>
      </w:r>
      <w:r>
        <w:rPr>
          <w:spacing w:val="-4"/>
        </w:rPr>
        <w:t>性止损。</w:t>
      </w:r>
    </w:p>
    <w:p>
      <w:pPr>
        <w:pStyle w:val="BodyText"/>
        <w:spacing w:before="175"/>
      </w:pPr>
    </w:p>
    <w:p>
      <w:pPr>
        <w:pStyle w:val="BodyText"/>
        <w:ind w:left="621"/>
        <w:rPr>
          <w:rFonts w:ascii="Arial MT"/>
        </w:rPr>
      </w:pPr>
      <w:r>
        <w:rPr>
          <w:rFonts w:ascii="Arial MT"/>
          <w:color w:val="FF0000"/>
        </w:rPr>
        <w:t>Figure</w:t>
      </w:r>
      <w:r>
        <w:rPr>
          <w:rFonts w:ascii="Arial MT"/>
          <w:color w:val="FF0000"/>
          <w:spacing w:val="-17"/>
        </w:rPr>
        <w:t> </w:t>
      </w:r>
      <w:r>
        <w:rPr>
          <w:rFonts w:ascii="Arial MT"/>
          <w:color w:val="FF0000"/>
        </w:rPr>
        <w:t>11.1</w:t>
      </w:r>
      <w:r>
        <w:rPr>
          <w:rFonts w:ascii="Arial MT"/>
          <w:color w:val="FF0000"/>
          <w:spacing w:val="-13"/>
        </w:rPr>
        <w:t> </w:t>
      </w:r>
      <w:r>
        <w:rPr>
          <w:rFonts w:ascii="Arial MT"/>
          <w:color w:val="FF0000"/>
        </w:rPr>
        <w:t>LATE</w:t>
      </w:r>
      <w:r>
        <w:rPr>
          <w:rFonts w:ascii="Arial MT"/>
          <w:color w:val="FF0000"/>
          <w:spacing w:val="-17"/>
        </w:rPr>
        <w:t> </w:t>
      </w:r>
      <w:r>
        <w:rPr>
          <w:rFonts w:ascii="Arial MT"/>
          <w:color w:val="FF0000"/>
        </w:rPr>
        <w:t>AND</w:t>
      </w:r>
      <w:r>
        <w:rPr>
          <w:rFonts w:ascii="Arial MT"/>
          <w:color w:val="FF0000"/>
          <w:spacing w:val="-12"/>
        </w:rPr>
        <w:t> </w:t>
      </w:r>
      <w:r>
        <w:rPr>
          <w:rFonts w:ascii="Arial MT"/>
          <w:color w:val="FF0000"/>
        </w:rPr>
        <w:t>MISSED</w:t>
      </w:r>
      <w:r>
        <w:rPr>
          <w:rFonts w:ascii="Arial MT"/>
          <w:color w:val="FF0000"/>
          <w:spacing w:val="-12"/>
        </w:rPr>
        <w:t> </w:t>
      </w:r>
      <w:r>
        <w:rPr>
          <w:rFonts w:ascii="Arial MT"/>
          <w:color w:val="FF0000"/>
        </w:rPr>
        <w:t>ENTRIES</w:t>
      </w:r>
      <w:r>
        <w:rPr>
          <w:rFonts w:ascii="Arial MT"/>
          <w:color w:val="FF0000"/>
          <w:spacing w:val="-12"/>
        </w:rPr>
        <w:t> </w:t>
      </w:r>
      <w:r>
        <w:rPr>
          <w:rFonts w:ascii="Arial MT"/>
          <w:color w:val="FF0000"/>
          <w:spacing w:val="-5"/>
        </w:rPr>
        <w:t>183</w:t>
      </w:r>
    </w:p>
    <w:p>
      <w:pPr>
        <w:pStyle w:val="BodyText"/>
        <w:spacing w:before="178"/>
        <w:ind w:left="624"/>
      </w:pPr>
      <w:r>
        <w:rPr>
          <w:spacing w:val="-1"/>
        </w:rPr>
        <w:t>这张图表的更深入讨论</w:t>
      </w:r>
    </w:p>
    <w:p>
      <w:pPr>
        <w:pStyle w:val="BodyText"/>
        <w:spacing w:after="0"/>
        <w:sectPr>
          <w:pgSz w:w="11910" w:h="16840"/>
          <w:pgMar w:header="0" w:footer="980" w:top="1160" w:bottom="1180" w:left="992" w:right="0"/>
        </w:sectPr>
      </w:pPr>
    </w:p>
    <w:p>
      <w:pPr>
        <w:pStyle w:val="BodyText"/>
        <w:spacing w:before="54"/>
        <w:ind w:left="622"/>
        <w:jc w:val="both"/>
      </w:pPr>
      <w:r>
        <w:rPr>
          <w:spacing w:val="-15"/>
        </w:rPr>
        <w:t>图 </w:t>
      </w:r>
      <w:r>
        <w:rPr>
          <w:spacing w:val="-4"/>
        </w:rPr>
        <w:t>11.1</w:t>
      </w:r>
      <w:r>
        <w:rPr>
          <w:spacing w:val="-10"/>
        </w:rPr>
        <w:t> 中，当天第一棒向上突破最近的波段高点，在均线处形成一个小型双重顶空头旗</w:t>
      </w:r>
    </w:p>
    <w:p>
      <w:pPr>
        <w:pStyle w:val="BodyText"/>
        <w:spacing w:line="364" w:lineRule="auto" w:before="161"/>
        <w:ind w:left="142" w:right="1128"/>
        <w:jc w:val="both"/>
      </w:pPr>
      <w:r>
        <w:rPr>
          <w:spacing w:val="-5"/>
        </w:rPr>
        <w:t>形空头架构。但是，这第二次尝试向上突破开始于棒 </w:t>
      </w:r>
      <w:r>
        <w:rPr>
          <w:spacing w:val="-4"/>
        </w:rPr>
        <w:t>1</w:t>
      </w:r>
      <w:r>
        <w:rPr>
          <w:spacing w:val="-9"/>
        </w:rPr>
        <w:t> 的空头旗形失败了。棒 </w:t>
      </w:r>
      <w:r>
        <w:rPr>
          <w:spacing w:val="-4"/>
        </w:rPr>
        <w:t>2</w:t>
      </w:r>
      <w:r>
        <w:rPr>
          <w:spacing w:val="-8"/>
        </w:rPr>
        <w:t> 向上强势反</w:t>
      </w:r>
      <w:r>
        <w:rPr>
          <w:spacing w:val="-2"/>
        </w:rPr>
        <w:t>转，形成一个双棒多头反转。下一棒是一条多头内包棒，对于从开盘开始的多头趋势来说，</w:t>
      </w:r>
      <w:r>
        <w:rPr>
          <w:spacing w:val="-3"/>
        </w:rPr>
        <w:t>它是一条很好的信号棒。它还是从对昨天最后 </w:t>
      </w:r>
      <w:r>
        <w:rPr>
          <w:spacing w:val="-2"/>
        </w:rPr>
        <w:t>4</w:t>
      </w:r>
      <w:r>
        <w:rPr>
          <w:spacing w:val="-6"/>
        </w:rPr>
        <w:t> 棒形成的小型双重顶的向下突破处向上反转的。</w:t>
      </w:r>
    </w:p>
    <w:p>
      <w:pPr>
        <w:pStyle w:val="BodyText"/>
        <w:spacing w:line="364" w:lineRule="auto" w:before="2"/>
        <w:ind w:left="142" w:right="1128" w:firstLine="480"/>
        <w:jc w:val="both"/>
      </w:pPr>
      <w:r>
        <w:rPr>
          <w:spacing w:val="-10"/>
        </w:rPr>
        <w:t>截止棒 </w:t>
      </w:r>
      <w:r>
        <w:rPr>
          <w:spacing w:val="-4"/>
        </w:rPr>
        <w:t>11</w:t>
      </w:r>
      <w:r>
        <w:rPr>
          <w:spacing w:val="-9"/>
        </w:rPr>
        <w:t> 均线缺口棒的抛盘，突破多头趋势线，应该预期市场会出现一个对多头高点的</w:t>
      </w:r>
      <w:r>
        <w:rPr>
          <w:spacing w:val="-2"/>
        </w:rPr>
        <w:t>测试，形成更高高点或更低高点。通常，市场接下来会形成一个更大的、或更为复杂的调整</w:t>
      </w:r>
      <w:r>
        <w:rPr>
          <w:spacing w:val="-6"/>
        </w:rPr>
        <w:t>形态。但是，截止棒 </w:t>
      </w:r>
      <w:r>
        <w:rPr>
          <w:spacing w:val="-4"/>
        </w:rPr>
        <w:t>10</w:t>
      </w:r>
      <w:r>
        <w:rPr>
          <w:spacing w:val="-9"/>
        </w:rPr>
        <w:t> 的上涨处于这样紧凑的通道内，表明多方异常强大。整个上涨过程可</w:t>
      </w:r>
    </w:p>
    <w:p>
      <w:pPr>
        <w:pStyle w:val="BodyText"/>
        <w:spacing w:before="2"/>
        <w:ind w:left="142"/>
        <w:jc w:val="both"/>
      </w:pPr>
      <w:r>
        <w:rPr>
          <w:spacing w:val="-3"/>
        </w:rPr>
        <w:t>能是更高时间框架图表上的一个尖峰，在 </w:t>
      </w:r>
      <w:r>
        <w:rPr/>
        <w:t>5</w:t>
      </w:r>
      <w:r>
        <w:rPr>
          <w:spacing w:val="-8"/>
        </w:rPr>
        <w:t> 分钟图上形态较长调整形态之前，在那张图表上</w:t>
      </w:r>
    </w:p>
    <w:p>
      <w:pPr>
        <w:pStyle w:val="BodyText"/>
        <w:spacing w:before="160"/>
        <w:ind w:left="142"/>
        <w:jc w:val="both"/>
      </w:pPr>
      <w:r>
        <w:rPr>
          <w:spacing w:val="-3"/>
        </w:rPr>
        <w:t>紧随尖峰之后的可能是一条上涨通道。另外，棒 </w:t>
      </w:r>
      <w:r>
        <w:rPr/>
        <w:t>11</w:t>
      </w:r>
      <w:r>
        <w:rPr>
          <w:spacing w:val="-12"/>
        </w:rPr>
        <w:t> 均线缺口棒也是一个 </w:t>
      </w:r>
      <w:r>
        <w:rPr/>
        <w:t>20</w:t>
      </w:r>
      <w:r>
        <w:rPr>
          <w:spacing w:val="-10"/>
        </w:rPr>
        <w:t> 缺口棒回撤。在</w:t>
      </w:r>
    </w:p>
    <w:p>
      <w:pPr>
        <w:pStyle w:val="BodyText"/>
        <w:spacing w:before="161"/>
        <w:ind w:left="142"/>
        <w:jc w:val="both"/>
      </w:pPr>
      <w:r>
        <w:rPr>
          <w:spacing w:val="-2"/>
        </w:rPr>
        <w:t>20</w:t>
      </w:r>
      <w:r>
        <w:rPr>
          <w:spacing w:val="-5"/>
        </w:rPr>
        <w:t> 缺口棒回撤之后的第一个新高之后，市场通常会回撤，然后再次测试那个高点，所以这条</w:t>
      </w:r>
    </w:p>
    <w:p>
      <w:pPr>
        <w:pStyle w:val="BodyText"/>
        <w:spacing w:before="160"/>
        <w:ind w:left="142"/>
        <w:jc w:val="both"/>
      </w:pPr>
      <w:r>
        <w:rPr>
          <w:spacing w:val="-4"/>
        </w:rPr>
        <w:t>均线缺口棒的作用很可能更像是一个 </w:t>
      </w:r>
      <w:r>
        <w:rPr/>
        <w:t>20</w:t>
      </w:r>
      <w:r>
        <w:rPr>
          <w:spacing w:val="-9"/>
        </w:rPr>
        <w:t> 缺口棒架构，而不是典型的均线缺口棒架构。</w:t>
      </w:r>
    </w:p>
    <w:p>
      <w:pPr>
        <w:pStyle w:val="BodyText"/>
        <w:spacing w:before="174"/>
        <w:ind w:left="622"/>
        <w:rPr>
          <w:rFonts w:ascii="Arial MT"/>
        </w:rPr>
      </w:pPr>
      <w:r>
        <w:rPr>
          <w:rFonts w:ascii="Arial MT"/>
          <w:color w:val="FF0000"/>
          <w:spacing w:val="-4"/>
        </w:rPr>
        <w:t>P184</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P185</w:t>
      </w:r>
    </w:p>
    <w:p>
      <w:pPr>
        <w:pStyle w:val="BodyText"/>
        <w:spacing w:before="82"/>
        <w:rPr>
          <w:rFonts w:ascii="Arial MT"/>
        </w:rPr>
      </w:pPr>
    </w:p>
    <w:p>
      <w:pPr>
        <w:pStyle w:val="Heading2"/>
      </w:pPr>
      <w:bookmarkStart w:name="第12章 形态演变 " w:id="35"/>
      <w:bookmarkEnd w:id="35"/>
      <w:r>
        <w:rPr>
          <w:b w:val="0"/>
        </w:rPr>
      </w:r>
      <w:bookmarkStart w:name="_bookmark17" w:id="36"/>
      <w:bookmarkEnd w:id="36"/>
      <w:r>
        <w:rPr>
          <w:b w:val="0"/>
        </w:rPr>
      </w:r>
      <w:r>
        <w:rPr/>
        <w:t>第 </w:t>
      </w:r>
      <w:r>
        <w:rPr>
          <w:rFonts w:ascii="Arial" w:eastAsia="Arial"/>
        </w:rPr>
        <w:t>12</w:t>
      </w:r>
      <w:r>
        <w:rPr>
          <w:rFonts w:ascii="Arial" w:eastAsia="Arial"/>
          <w:spacing w:val="-9"/>
        </w:rPr>
        <w:t> </w:t>
      </w:r>
      <w:r>
        <w:rPr/>
        <w:t>章</w:t>
      </w:r>
      <w:r>
        <w:rPr>
          <w:spacing w:val="42"/>
          <w:w w:val="150"/>
        </w:rPr>
        <w:t> </w:t>
      </w:r>
      <w:r>
        <w:rPr>
          <w:spacing w:val="-3"/>
        </w:rPr>
        <w:t>形态演变</w:t>
      </w:r>
    </w:p>
    <w:p>
      <w:pPr>
        <w:pStyle w:val="BodyText"/>
        <w:spacing w:line="364" w:lineRule="auto" w:before="374"/>
        <w:ind w:left="141" w:right="1128" w:firstLine="480"/>
        <w:jc w:val="both"/>
      </w:pPr>
      <w:r>
        <w:rPr>
          <w:spacing w:val="-2"/>
        </w:rPr>
        <w:t>有一点需要牢记，那就是当前棒线总会是任一方向上一波大型运动的起点，随着价格行为展开，你必须仔细观察，看某个形态是否正在转变为第一种令市场进入相反方向的形态。形态常常会演变为其他形态，或者演变为更大的形态，这两种情况都可能令市场进入相同的或相反的方向。大部分时间里，如果你正确地阅读了价格行为，那么原始形态至少会提供一笔刮头皮交易的利润。类似地，较大的形态也应如此。你是否会把较大的形态标注为原始形态的扩展版，都没有关系。名称从来都不重要。只要保证正确阅读眼前的图表并且下单就可</w:t>
      </w:r>
      <w:r>
        <w:rPr>
          <w:spacing w:val="-2"/>
        </w:rPr>
        <w:t>以了，忽略掉几棒之前完成的形态。</w:t>
      </w:r>
    </w:p>
    <w:p>
      <w:pPr>
        <w:pStyle w:val="BodyText"/>
        <w:spacing w:line="364" w:lineRule="auto" w:before="5"/>
        <w:ind w:left="141" w:right="1128" w:firstLine="480"/>
        <w:jc w:val="both"/>
      </w:pPr>
      <w:r>
        <w:rPr>
          <w:spacing w:val="-2"/>
        </w:rPr>
        <w:t>变形形态的最常见示例是失败，一个形态未能产生一笔刮头皮交易的利润，然后便反转形成另一方向的信号。这把交易者套在市场的错误一方，当这些交易者被迫认赔离场时，他们所提供的燃料将驱动市场向反方向运动，至少会产生一笔刮头皮交易的利润。任何形态都可能出现这种情况，因为所有形态都可能失败。如果失败只是横盘运动几棒，然后一个新的形态形成，那么较为合理的做法就是把新形态看作与第一个形态无关的形态。把第一个形态</w:t>
      </w:r>
      <w:r>
        <w:rPr>
          <w:spacing w:val="-2"/>
        </w:rPr>
        <w:t>忽略掉，因为当很多被套的交易者被迫认赔离场时，他们将驱动市场运动。</w:t>
      </w:r>
    </w:p>
    <w:p>
      <w:pPr>
        <w:pStyle w:val="BodyText"/>
        <w:spacing w:line="364" w:lineRule="auto" w:before="3"/>
        <w:ind w:left="141" w:right="1128" w:firstLine="480"/>
        <w:jc w:val="both"/>
      </w:pPr>
      <w:r>
        <w:rPr>
          <w:spacing w:val="-2"/>
        </w:rPr>
        <w:t>虽然此时熟悉本书中的全部形态并不重要，但是在后面几章中你将看到形态演变的常见</w:t>
      </w:r>
      <w:r>
        <w:rPr>
          <w:spacing w:val="-6"/>
        </w:rPr>
        <w:t>示例。扩展三角形有时会从 </w:t>
      </w:r>
      <w:r>
        <w:rPr>
          <w:spacing w:val="-4"/>
        </w:rPr>
        <w:t>5</w:t>
      </w:r>
      <w:r>
        <w:rPr>
          <w:spacing w:val="-10"/>
        </w:rPr>
        <w:t> 条腿扩展到 </w:t>
      </w:r>
      <w:r>
        <w:rPr>
          <w:spacing w:val="-4"/>
        </w:rPr>
        <w:t>7</w:t>
      </w:r>
      <w:r>
        <w:rPr>
          <w:spacing w:val="-8"/>
        </w:rPr>
        <w:t> 条腿。微型趋势线突破通常会失败，然后形成一</w:t>
      </w:r>
      <w:r>
        <w:rPr>
          <w:spacing w:val="-2"/>
        </w:rPr>
        <w:t>个突破回撤。当最终空头旗形未能使市场反转时，它通常会演变为一个突破回撤卖出架构。然后，它常常扩大为一个楔形反转架构，或者扩大为一个更大的交易区间，该交易区间常常变为一个更大的最终旗形。多头尖峰和通道趋势形态通常演变为交易区间和一个双重底多头旗形。在第一个小时内，双重顶空头旗形常常演变为双重底多头旗形，反之亦然。如果你正在我们所讨论的市场中积极地交易，那么你应该准备选择双向入场，并且把它们中的部分波段化，因为从这些形态中的第一个或第二个开始的大型运动是很常见的。</w:t>
      </w:r>
    </w:p>
    <w:p>
      <w:pPr>
        <w:pStyle w:val="BodyText"/>
        <w:spacing w:before="179"/>
      </w:pPr>
    </w:p>
    <w:p>
      <w:pPr>
        <w:pStyle w:val="BodyText"/>
        <w:ind w:left="622"/>
        <w:rPr>
          <w:rFonts w:ascii="Arial MT"/>
        </w:rPr>
      </w:pPr>
      <w:r>
        <w:rPr>
          <w:rFonts w:ascii="Arial MT"/>
          <w:color w:val="FF0000"/>
        </w:rPr>
        <w:t>186</w:t>
      </w:r>
      <w:r>
        <w:rPr>
          <w:rFonts w:ascii="Arial MT"/>
          <w:color w:val="FF0000"/>
          <w:spacing w:val="-9"/>
        </w:rPr>
        <w:t> </w:t>
      </w:r>
      <w:r>
        <w:rPr>
          <w:rFonts w:ascii="Arial MT"/>
          <w:color w:val="FF0000"/>
        </w:rPr>
        <w:t>PRICE</w:t>
      </w:r>
      <w:r>
        <w:rPr>
          <w:rFonts w:ascii="Arial MT"/>
          <w:color w:val="FF0000"/>
          <w:spacing w:val="-16"/>
        </w:rPr>
        <w:t> </w:t>
      </w:r>
      <w:r>
        <w:rPr>
          <w:rFonts w:ascii="Arial MT"/>
          <w:color w:val="FF0000"/>
          <w:spacing w:val="-2"/>
        </w:rPr>
        <w:t>ACTION</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6"/>
        </w:rPr>
        <w:t> </w:t>
      </w:r>
      <w:r>
        <w:rPr>
          <w:rFonts w:ascii="Arial MT"/>
          <w:color w:val="FF0000"/>
        </w:rPr>
        <w:t>12.1</w:t>
      </w:r>
      <w:r>
        <w:rPr>
          <w:rFonts w:ascii="Arial MT"/>
          <w:color w:val="FF0000"/>
          <w:spacing w:val="-16"/>
        </w:rPr>
        <w:t> </w:t>
      </w:r>
      <w:r>
        <w:rPr>
          <w:rFonts w:ascii="Arial MT"/>
          <w:color w:val="FF0000"/>
        </w:rPr>
        <w:t>PATTERN</w:t>
      </w:r>
      <w:r>
        <w:rPr>
          <w:rFonts w:ascii="Arial MT"/>
          <w:color w:val="FF0000"/>
          <w:spacing w:val="-15"/>
        </w:rPr>
        <w:t> </w:t>
      </w:r>
      <w:r>
        <w:rPr>
          <w:rFonts w:ascii="Arial MT"/>
          <w:color w:val="FF0000"/>
        </w:rPr>
        <w:t>EVOLUTION</w:t>
      </w:r>
      <w:r>
        <w:rPr>
          <w:rFonts w:ascii="Arial MT"/>
          <w:color w:val="FF0000"/>
          <w:spacing w:val="-16"/>
        </w:rPr>
        <w:t> </w:t>
      </w:r>
      <w:r>
        <w:rPr>
          <w:rFonts w:ascii="Arial MT"/>
          <w:color w:val="FF0000"/>
          <w:spacing w:val="-5"/>
        </w:rPr>
        <w:t>187</w:t>
      </w:r>
    </w:p>
    <w:p>
      <w:pPr>
        <w:pStyle w:val="BodyText"/>
        <w:spacing w:before="8"/>
        <w:rPr>
          <w:rFonts w:ascii="Arial MT"/>
          <w:sz w:val="16"/>
        </w:rPr>
      </w:pPr>
      <w:r>
        <w:rPr>
          <w:rFonts w:ascii="Arial MT"/>
          <w:sz w:val="16"/>
        </w:rPr>
        <w:drawing>
          <wp:anchor distT="0" distB="0" distL="0" distR="0" allowOverlap="1" layoutInCell="1" locked="0" behindDoc="1" simplePos="0" relativeHeight="487627776">
            <wp:simplePos x="0" y="0"/>
            <wp:positionH relativeFrom="page">
              <wp:posOffset>720089</wp:posOffset>
            </wp:positionH>
            <wp:positionV relativeFrom="paragraph">
              <wp:posOffset>137682</wp:posOffset>
            </wp:positionV>
            <wp:extent cx="6120744" cy="3413760"/>
            <wp:effectExtent l="0" t="0" r="0" b="0"/>
            <wp:wrapTopAndBottom/>
            <wp:docPr id="262" name="Image 262"/>
            <wp:cNvGraphicFramePr>
              <a:graphicFrameLocks/>
            </wp:cNvGraphicFramePr>
            <a:graphic>
              <a:graphicData uri="http://schemas.openxmlformats.org/drawingml/2006/picture">
                <pic:pic>
                  <pic:nvPicPr>
                    <pic:cNvPr id="262" name="Image 262"/>
                    <pic:cNvPicPr/>
                  </pic:nvPicPr>
                  <pic:blipFill>
                    <a:blip r:embed="rId84" cstate="print"/>
                    <a:stretch>
                      <a:fillRect/>
                    </a:stretch>
                  </pic:blipFill>
                  <pic:spPr>
                    <a:xfrm>
                      <a:off x="0" y="0"/>
                      <a:ext cx="6120744" cy="3413760"/>
                    </a:xfrm>
                    <a:prstGeom prst="rect">
                      <a:avLst/>
                    </a:prstGeom>
                  </pic:spPr>
                </pic:pic>
              </a:graphicData>
            </a:graphic>
          </wp:anchor>
        </w:drawing>
      </w:r>
    </w:p>
    <w:p>
      <w:pPr>
        <w:pStyle w:val="BodyText"/>
        <w:spacing w:before="201"/>
        <w:ind w:left="142"/>
      </w:pPr>
      <w:r>
        <w:rPr>
          <w:spacing w:val="-31"/>
        </w:rPr>
        <w:t>图 </w:t>
      </w:r>
      <w:r>
        <w:rPr/>
        <w:t>12.1</w:t>
      </w:r>
      <w:r>
        <w:rPr>
          <w:spacing w:val="-4"/>
        </w:rPr>
        <w:t> 架构可以演变为更复杂的形态</w:t>
      </w:r>
    </w:p>
    <w:p>
      <w:pPr>
        <w:pStyle w:val="BodyText"/>
      </w:pPr>
    </w:p>
    <w:p>
      <w:pPr>
        <w:pStyle w:val="BodyText"/>
        <w:spacing w:before="14"/>
      </w:pPr>
    </w:p>
    <w:p>
      <w:pPr>
        <w:pStyle w:val="BodyText"/>
        <w:spacing w:line="364" w:lineRule="auto"/>
        <w:ind w:left="142" w:right="1129" w:firstLine="480"/>
        <w:jc w:val="both"/>
      </w:pPr>
      <w:r>
        <w:rPr/>
        <w:t>可靠形态在 40%的时间里失败，常常演变为更大的形态，形成任一方向上的入场架构。</w:t>
      </w:r>
      <w:r>
        <w:rPr>
          <w:spacing w:val="-15"/>
        </w:rPr>
        <w:t>图 </w:t>
      </w:r>
      <w:r>
        <w:rPr>
          <w:spacing w:val="-2"/>
        </w:rPr>
        <w:t>12.1是5</w:t>
      </w:r>
      <w:r>
        <w:rPr>
          <w:spacing w:val="-16"/>
        </w:rPr>
        <w:t> 分钟 </w:t>
      </w:r>
      <w:r>
        <w:rPr>
          <w:spacing w:val="-2"/>
        </w:rPr>
        <w:t>EWZ</w:t>
      </w:r>
      <w:r>
        <w:rPr>
          <w:spacing w:val="-9"/>
        </w:rPr>
        <w:t>，它是 </w:t>
      </w:r>
      <w:r>
        <w:rPr>
          <w:spacing w:val="-2"/>
        </w:rPr>
        <w:t>iShares</w:t>
      </w:r>
      <w:r>
        <w:rPr>
          <w:spacing w:val="-28"/>
        </w:rPr>
        <w:t> </w:t>
      </w:r>
      <w:r>
        <w:rPr>
          <w:spacing w:val="-2"/>
        </w:rPr>
        <w:t>MSCI（摩根史丹利资本国际）巴西指数基金。这里，棒 2</w:t>
      </w:r>
      <w:r>
        <w:rPr>
          <w:spacing w:val="-10"/>
        </w:rPr>
        <w:t> 下方的低点 </w:t>
      </w:r>
      <w:r>
        <w:rPr>
          <w:spacing w:val="-2"/>
        </w:rPr>
        <w:t>2</w:t>
      </w:r>
      <w:r>
        <w:rPr>
          <w:spacing w:val="-8"/>
        </w:rPr>
        <w:t> 空头架构失败，但是该形态演变为一个更大的楔形顶，入场在棒 </w:t>
      </w:r>
      <w:r>
        <w:rPr>
          <w:spacing w:val="-2"/>
        </w:rPr>
        <w:t>3</w:t>
      </w:r>
      <w:r>
        <w:rPr>
          <w:spacing w:val="-8"/>
        </w:rPr>
        <w:t> 后一棒的</w:t>
      </w:r>
      <w:r>
        <w:rPr>
          <w:spacing w:val="-4"/>
        </w:rPr>
        <w:t>下方。</w:t>
      </w:r>
    </w:p>
    <w:p>
      <w:pPr>
        <w:pStyle w:val="BodyText"/>
        <w:spacing w:line="364" w:lineRule="auto" w:before="2"/>
        <w:ind w:left="142" w:right="1131" w:firstLine="480"/>
        <w:jc w:val="both"/>
      </w:pPr>
      <w:r>
        <w:rPr>
          <w:spacing w:val="-15"/>
        </w:rPr>
        <w:t>棒 </w:t>
      </w:r>
      <w:r>
        <w:rPr>
          <w:spacing w:val="-8"/>
        </w:rPr>
        <w:t>19</w:t>
      </w:r>
      <w:r>
        <w:rPr>
          <w:spacing w:val="-15"/>
        </w:rPr>
        <w:t> 低点 </w:t>
      </w:r>
      <w:r>
        <w:rPr>
          <w:spacing w:val="-8"/>
        </w:rPr>
        <w:t>2</w:t>
      </w:r>
      <w:r>
        <w:rPr>
          <w:spacing w:val="-13"/>
        </w:rPr>
        <w:t> 空头旗形演变为一个更复杂的低点 </w:t>
      </w:r>
      <w:r>
        <w:rPr>
          <w:spacing w:val="-8"/>
        </w:rPr>
        <w:t>2</w:t>
      </w:r>
      <w:r>
        <w:rPr>
          <w:spacing w:val="-13"/>
        </w:rPr>
        <w:t> 空头架构，位于棒 </w:t>
      </w:r>
      <w:r>
        <w:rPr>
          <w:spacing w:val="-8"/>
        </w:rPr>
        <w:t>21</w:t>
      </w:r>
      <w:r>
        <w:rPr>
          <w:spacing w:val="-12"/>
        </w:rPr>
        <w:t> 双棒反转下方。</w:t>
      </w:r>
      <w:r>
        <w:rPr>
          <w:spacing w:val="-6"/>
        </w:rPr>
        <w:t>第一次上推是棒 </w:t>
      </w:r>
      <w:r>
        <w:rPr/>
        <w:t>18。</w:t>
      </w:r>
    </w:p>
    <w:p>
      <w:pPr>
        <w:pStyle w:val="BodyText"/>
        <w:spacing w:before="162"/>
      </w:pPr>
    </w:p>
    <w:p>
      <w:pPr>
        <w:pStyle w:val="BodyText"/>
        <w:ind w:left="624"/>
      </w:pPr>
      <w:r>
        <w:rPr>
          <w:spacing w:val="-1"/>
        </w:rPr>
        <w:t>这张图表的更深入讨论</w:t>
      </w:r>
    </w:p>
    <w:p>
      <w:pPr>
        <w:pStyle w:val="BodyText"/>
        <w:spacing w:before="160"/>
        <w:ind w:left="622"/>
      </w:pPr>
      <w:r>
        <w:rPr>
          <w:spacing w:val="-29"/>
        </w:rPr>
        <w:t>图 </w:t>
      </w:r>
      <w:r>
        <w:rPr>
          <w:spacing w:val="-4"/>
        </w:rPr>
        <w:t>12.1</w:t>
      </w:r>
      <w:r>
        <w:rPr>
          <w:spacing w:val="-23"/>
        </w:rPr>
        <w:t> 中，棒 </w:t>
      </w:r>
      <w:r>
        <w:rPr>
          <w:spacing w:val="-4"/>
        </w:rPr>
        <w:t>6</w:t>
      </w:r>
      <w:r>
        <w:rPr>
          <w:spacing w:val="-19"/>
        </w:rPr>
        <w:t> 之后的高点 </w:t>
      </w:r>
      <w:r>
        <w:rPr>
          <w:spacing w:val="-4"/>
        </w:rPr>
        <w:t>2</w:t>
      </w:r>
      <w:r>
        <w:rPr>
          <w:spacing w:val="-13"/>
        </w:rPr>
        <w:t> 演变为一个楔形空头旗形，在均线处的棒 </w:t>
      </w:r>
      <w:r>
        <w:rPr>
          <w:spacing w:val="-4"/>
        </w:rPr>
        <w:t>8</w:t>
      </w:r>
      <w:r>
        <w:rPr>
          <w:spacing w:val="-13"/>
        </w:rPr>
        <w:t> 上方。它也是</w:t>
      </w:r>
    </w:p>
    <w:p>
      <w:pPr>
        <w:pStyle w:val="BodyText"/>
        <w:spacing w:before="161"/>
        <w:ind w:left="142"/>
      </w:pPr>
      <w:r>
        <w:rPr>
          <w:spacing w:val="-5"/>
        </w:rPr>
        <w:t>一个尖峰和通道空头，棒 </w:t>
      </w:r>
      <w:r>
        <w:rPr/>
        <w:t>8</w:t>
      </w:r>
      <w:r>
        <w:rPr>
          <w:spacing w:val="-9"/>
        </w:rPr>
        <w:t> 是通道内的第三次下推，常常是通道的终点。</w:t>
      </w:r>
    </w:p>
    <w:p>
      <w:pPr>
        <w:pStyle w:val="BodyText"/>
        <w:spacing w:before="160"/>
        <w:ind w:left="622"/>
      </w:pPr>
      <w:r>
        <w:rPr>
          <w:spacing w:val="-29"/>
        </w:rPr>
        <w:t>棒 </w:t>
      </w:r>
      <w:r>
        <w:rPr/>
        <w:t>10</w:t>
      </w:r>
      <w:r>
        <w:rPr>
          <w:spacing w:val="-20"/>
        </w:rPr>
        <w:t> 处的低点 </w:t>
      </w:r>
      <w:r>
        <w:rPr/>
        <w:t>2</w:t>
      </w:r>
      <w:r>
        <w:rPr>
          <w:spacing w:val="-12"/>
        </w:rPr>
        <w:t> 很可能失败，因为截止棒 </w:t>
      </w:r>
      <w:r>
        <w:rPr/>
        <w:t>9</w:t>
      </w:r>
      <w:r>
        <w:rPr>
          <w:spacing w:val="-13"/>
        </w:rPr>
        <w:t> 的上涨尖峰很强。低点 </w:t>
      </w:r>
      <w:r>
        <w:rPr/>
        <w:t>1</w:t>
      </w:r>
      <w:r>
        <w:rPr>
          <w:spacing w:val="-17"/>
        </w:rPr>
        <w:t> 入场位于棒 </w:t>
      </w:r>
      <w:r>
        <w:rPr/>
        <w:t>10</w:t>
      </w:r>
      <w:r>
        <w:rPr>
          <w:spacing w:val="-33"/>
        </w:rPr>
        <w:t> 前</w:t>
      </w:r>
    </w:p>
    <w:p>
      <w:pPr>
        <w:pStyle w:val="BodyText"/>
        <w:spacing w:line="364" w:lineRule="auto" w:before="161"/>
        <w:ind w:left="142" w:right="1011"/>
      </w:pPr>
      <w:r>
        <w:rPr>
          <w:spacing w:val="-10"/>
        </w:rPr>
        <w:t>两棒。该形态在棒 </w:t>
      </w:r>
      <w:r>
        <w:rPr>
          <w:spacing w:val="-4"/>
        </w:rPr>
        <w:t>11</w:t>
      </w:r>
      <w:r>
        <w:rPr>
          <w:spacing w:val="-15"/>
        </w:rPr>
        <w:t> 变成一个失败的低点 </w:t>
      </w:r>
      <w:r>
        <w:rPr>
          <w:spacing w:val="-4"/>
        </w:rPr>
        <w:t>2</w:t>
      </w:r>
      <w:r>
        <w:rPr>
          <w:spacing w:val="-15"/>
        </w:rPr>
        <w:t> 买进架构，然后是棒 </w:t>
      </w:r>
      <w:r>
        <w:rPr>
          <w:spacing w:val="-4"/>
        </w:rPr>
        <w:t>12</w:t>
      </w:r>
      <w:r>
        <w:rPr>
          <w:spacing w:val="-11"/>
        </w:rPr>
        <w:t> 处的一个尖峰和通道顶，</w:t>
      </w:r>
      <w:r>
        <w:rPr>
          <w:spacing w:val="-2"/>
        </w:rPr>
        <w:t>通道在第三次上推后结束，这是很常见的。</w:t>
      </w:r>
    </w:p>
    <w:p>
      <w:pPr>
        <w:pStyle w:val="BodyText"/>
        <w:spacing w:before="1"/>
        <w:ind w:left="622"/>
      </w:pPr>
      <w:r>
        <w:rPr>
          <w:spacing w:val="-27"/>
        </w:rPr>
        <w:t>棒 </w:t>
      </w:r>
      <w:r>
        <w:rPr/>
        <w:t>15</w:t>
      </w:r>
      <w:r>
        <w:rPr>
          <w:spacing w:val="-27"/>
        </w:rPr>
        <w:t> 高点 </w:t>
      </w:r>
      <w:r>
        <w:rPr/>
        <w:t>2</w:t>
      </w:r>
      <w:r>
        <w:rPr>
          <w:spacing w:val="-10"/>
        </w:rPr>
        <w:t> 失败，该形态演变为当日新高处的二次下跌反转尝试。入场位于棒 </w:t>
      </w:r>
      <w:r>
        <w:rPr/>
        <w:t>15</w:t>
      </w:r>
      <w:r>
        <w:rPr>
          <w:spacing w:val="-22"/>
        </w:rPr>
        <w:t> 后棒</w:t>
      </w:r>
    </w:p>
    <w:p>
      <w:pPr>
        <w:pStyle w:val="BodyText"/>
        <w:spacing w:before="161"/>
        <w:ind w:left="142"/>
      </w:pPr>
      <w:r>
        <w:rPr>
          <w:spacing w:val="-15"/>
        </w:rPr>
        <w:t>的高点 </w:t>
      </w:r>
      <w:r>
        <w:rPr/>
        <w:t>2</w:t>
      </w:r>
      <w:r>
        <w:rPr>
          <w:spacing w:val="-10"/>
        </w:rPr>
        <w:t> 入场棒下方。</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rPr>
        <w:t>188</w:t>
      </w:r>
      <w:r>
        <w:rPr>
          <w:rFonts w:ascii="Arial MT"/>
          <w:color w:val="FF0000"/>
          <w:spacing w:val="-8"/>
        </w:rPr>
        <w:t> </w:t>
      </w:r>
      <w:r>
        <w:rPr>
          <w:rFonts w:ascii="Arial MT"/>
          <w:color w:val="FF0000"/>
        </w:rPr>
        <w:t>PRICE</w:t>
      </w:r>
      <w:r>
        <w:rPr>
          <w:rFonts w:ascii="Arial MT"/>
          <w:color w:val="FF0000"/>
          <w:spacing w:val="-17"/>
        </w:rPr>
        <w:t> </w:t>
      </w:r>
      <w:r>
        <w:rPr>
          <w:rFonts w:ascii="Arial MT"/>
          <w:color w:val="FF0000"/>
        </w:rPr>
        <w:t>ACTION</w:t>
      </w:r>
      <w:r>
        <w:rPr>
          <w:rFonts w:ascii="Arial MT"/>
          <w:color w:val="FF0000"/>
          <w:spacing w:val="-5"/>
        </w:rPr>
        <w:t> </w:t>
      </w:r>
      <w:r>
        <w:rPr>
          <w:rFonts w:ascii="Arial MT"/>
          <w:color w:val="FF0000"/>
        </w:rPr>
        <w:t>Figure</w:t>
      </w:r>
      <w:r>
        <w:rPr>
          <w:rFonts w:ascii="Arial MT"/>
          <w:color w:val="FF0000"/>
          <w:spacing w:val="-5"/>
        </w:rPr>
        <w:t> </w:t>
      </w:r>
      <w:r>
        <w:rPr>
          <w:rFonts w:ascii="Arial MT"/>
          <w:color w:val="FF0000"/>
          <w:spacing w:val="-4"/>
        </w:rPr>
        <w:t>12.2</w:t>
      </w:r>
    </w:p>
    <w:p>
      <w:pPr>
        <w:pStyle w:val="BodyText"/>
        <w:spacing w:before="9"/>
        <w:rPr>
          <w:rFonts w:ascii="Arial MT"/>
          <w:sz w:val="8"/>
        </w:rPr>
      </w:pPr>
      <w:r>
        <w:rPr>
          <w:rFonts w:ascii="Arial MT"/>
          <w:sz w:val="8"/>
        </w:rPr>
        <w:drawing>
          <wp:anchor distT="0" distB="0" distL="0" distR="0" allowOverlap="1" layoutInCell="1" locked="0" behindDoc="1" simplePos="0" relativeHeight="487628288">
            <wp:simplePos x="0" y="0"/>
            <wp:positionH relativeFrom="page">
              <wp:posOffset>720089</wp:posOffset>
            </wp:positionH>
            <wp:positionV relativeFrom="paragraph">
              <wp:posOffset>79770</wp:posOffset>
            </wp:positionV>
            <wp:extent cx="6136331" cy="3340608"/>
            <wp:effectExtent l="0" t="0" r="0" b="0"/>
            <wp:wrapTopAndBottom/>
            <wp:docPr id="263" name="Image 263"/>
            <wp:cNvGraphicFramePr>
              <a:graphicFrameLocks/>
            </wp:cNvGraphicFramePr>
            <a:graphic>
              <a:graphicData uri="http://schemas.openxmlformats.org/drawingml/2006/picture">
                <pic:pic>
                  <pic:nvPicPr>
                    <pic:cNvPr id="263" name="Image 263"/>
                    <pic:cNvPicPr/>
                  </pic:nvPicPr>
                  <pic:blipFill>
                    <a:blip r:embed="rId85" cstate="print"/>
                    <a:stretch>
                      <a:fillRect/>
                    </a:stretch>
                  </pic:blipFill>
                  <pic:spPr>
                    <a:xfrm>
                      <a:off x="0" y="0"/>
                      <a:ext cx="6136331" cy="3340608"/>
                    </a:xfrm>
                    <a:prstGeom prst="rect">
                      <a:avLst/>
                    </a:prstGeom>
                  </pic:spPr>
                </pic:pic>
              </a:graphicData>
            </a:graphic>
          </wp:anchor>
        </w:drawing>
      </w:r>
    </w:p>
    <w:p>
      <w:pPr>
        <w:pStyle w:val="BodyText"/>
        <w:spacing w:before="96"/>
        <w:ind w:right="7321"/>
        <w:jc w:val="center"/>
      </w:pPr>
      <w:r>
        <w:rPr>
          <w:spacing w:val="-31"/>
        </w:rPr>
        <w:t>图 </w:t>
      </w:r>
      <w:r>
        <w:rPr/>
        <w:t>12.2</w:t>
      </w:r>
      <w:r>
        <w:rPr>
          <w:spacing w:val="-3"/>
        </w:rPr>
        <w:t> 第一小时内的突破状态</w:t>
      </w:r>
    </w:p>
    <w:p>
      <w:pPr>
        <w:pStyle w:val="BodyText"/>
      </w:pPr>
    </w:p>
    <w:p>
      <w:pPr>
        <w:pStyle w:val="BodyText"/>
        <w:spacing w:before="13"/>
      </w:pPr>
    </w:p>
    <w:p>
      <w:pPr>
        <w:pStyle w:val="BodyText"/>
        <w:spacing w:line="364" w:lineRule="auto"/>
        <w:ind w:left="141" w:right="1128" w:firstLine="480"/>
        <w:jc w:val="both"/>
      </w:pPr>
      <w:r>
        <w:rPr>
          <w:spacing w:val="-2"/>
        </w:rPr>
        <w:t>在一天开盘后第一个小时内，常常会见到是双重顶和双重底，推动市场进入突破状态。</w:t>
      </w:r>
      <w:r>
        <w:rPr>
          <w:spacing w:val="-10"/>
        </w:rPr>
        <w:t>在图 </w:t>
      </w:r>
      <w:r>
        <w:rPr/>
        <w:t>12.2</w:t>
      </w:r>
      <w:r>
        <w:rPr>
          <w:spacing w:val="-15"/>
        </w:rPr>
        <w:t> 中</w:t>
      </w:r>
      <w:r>
        <w:rPr/>
        <w:t>，GS</w:t>
      </w:r>
      <w:r>
        <w:rPr>
          <w:spacing w:val="-6"/>
        </w:rPr>
        <w:t> 的双重顶演变为一个双重底多头旗形。这是一种常见形态，你应该同时选择两个入场（</w:t>
      </w:r>
      <w:r>
        <w:rPr>
          <w:spacing w:val="-12"/>
        </w:rPr>
        <w:t>在棒 </w:t>
      </w:r>
      <w:r>
        <w:rPr>
          <w:spacing w:val="-6"/>
        </w:rPr>
        <w:t>4</w:t>
      </w:r>
      <w:r>
        <w:rPr>
          <w:spacing w:val="-13"/>
        </w:rPr>
        <w:t> 下方做空，然后在棒 </w:t>
      </w:r>
      <w:r>
        <w:rPr>
          <w:spacing w:val="-6"/>
        </w:rPr>
        <w:t>5</w:t>
      </w:r>
      <w:r>
        <w:rPr>
          <w:spacing w:val="-10"/>
        </w:rPr>
        <w:t> 上方做多</w:t>
      </w:r>
      <w:r>
        <w:rPr>
          <w:spacing w:val="-71"/>
        </w:rPr>
        <w:t>）</w:t>
      </w:r>
      <w:r>
        <w:rPr>
          <w:spacing w:val="-15"/>
        </w:rPr>
        <w:t>，并且部分做波段交易，因为在第一个</w:t>
      </w:r>
      <w:r>
        <w:rPr>
          <w:spacing w:val="-2"/>
        </w:rPr>
        <w:t>形态或第二个形态之后常常会形成大的运动。记住，一个极点常常在第一个小时内形成，也就是说市场接下来通常会向远离那一价位的方向运动，该运动会持续几个小时，如果当天成为一个趋势日，那么该运动可能要持续一整天。这里，GS</w:t>
      </w:r>
      <w:r>
        <w:rPr>
          <w:spacing w:val="-7"/>
        </w:rPr>
        <w:t> 有一个大型下跌缺口，突破了从昨</w:t>
      </w:r>
      <w:r>
        <w:rPr>
          <w:spacing w:val="-2"/>
        </w:rPr>
        <w:t>日开始的一条趋势通道线，在当天第一棒向上反转。在棒 </w:t>
      </w:r>
      <w:r>
        <w:rPr/>
        <w:t>4</w:t>
      </w:r>
      <w:r>
        <w:rPr>
          <w:spacing w:val="-8"/>
        </w:rPr>
        <w:t> 下降均线处，市场形成一个低点</w:t>
      </w:r>
    </w:p>
    <w:p>
      <w:pPr>
        <w:pStyle w:val="ListParagraph"/>
        <w:numPr>
          <w:ilvl w:val="0"/>
          <w:numId w:val="7"/>
        </w:numPr>
        <w:tabs>
          <w:tab w:pos="321" w:val="left" w:leader="none"/>
        </w:tabs>
        <w:spacing w:line="364" w:lineRule="auto" w:before="4" w:after="0"/>
        <w:ind w:left="141" w:right="1011" w:firstLine="0"/>
        <w:jc w:val="both"/>
        <w:rPr>
          <w:sz w:val="24"/>
        </w:rPr>
      </w:pPr>
      <w:r>
        <w:rPr>
          <w:spacing w:val="-7"/>
          <w:sz w:val="24"/>
        </w:rPr>
        <w:t>和一个双重顶空头旗形，只是在棒 </w:t>
      </w:r>
      <w:r>
        <w:rPr>
          <w:spacing w:val="-6"/>
          <w:sz w:val="24"/>
        </w:rPr>
        <w:t>5</w:t>
      </w:r>
      <w:r>
        <w:rPr>
          <w:spacing w:val="-10"/>
          <w:sz w:val="24"/>
        </w:rPr>
        <w:t> 双重底多头旗形处向上反转。然后，市场上涨 </w:t>
      </w:r>
      <w:r>
        <w:rPr>
          <w:spacing w:val="-6"/>
          <w:sz w:val="24"/>
        </w:rPr>
        <w:t>3</w:t>
      </w:r>
      <w:r>
        <w:rPr>
          <w:spacing w:val="-9"/>
          <w:sz w:val="24"/>
        </w:rPr>
        <w:t> 美元，</w:t>
      </w:r>
      <w:r>
        <w:rPr>
          <w:spacing w:val="-6"/>
          <w:sz w:val="24"/>
        </w:rPr>
        <w:t>到达当日高点棒 </w:t>
      </w:r>
      <w:r>
        <w:rPr>
          <w:sz w:val="24"/>
        </w:rPr>
        <w:t>6。</w:t>
      </w:r>
    </w:p>
    <w:p>
      <w:pPr>
        <w:pStyle w:val="BodyText"/>
        <w:spacing w:before="162"/>
      </w:pPr>
    </w:p>
    <w:p>
      <w:pPr>
        <w:pStyle w:val="BodyText"/>
        <w:ind w:right="7250"/>
        <w:jc w:val="center"/>
      </w:pPr>
      <w:r>
        <w:rPr>
          <w:spacing w:val="-1"/>
        </w:rPr>
        <w:t>这张图表的更深入讨论</w:t>
      </w:r>
    </w:p>
    <w:p>
      <w:pPr>
        <w:pStyle w:val="BodyText"/>
        <w:spacing w:line="364" w:lineRule="auto" w:before="161"/>
        <w:ind w:left="142" w:right="1128" w:firstLine="480"/>
        <w:jc w:val="both"/>
      </w:pPr>
      <w:r>
        <w:rPr>
          <w:spacing w:val="-6"/>
        </w:rPr>
        <w:t>大型缺口开盘常常引出任一方向的趋势日。图 </w:t>
      </w:r>
      <w:r>
        <w:rPr>
          <w:spacing w:val="-4"/>
        </w:rPr>
        <w:t>12.2</w:t>
      </w:r>
      <w:r>
        <w:rPr>
          <w:spacing w:val="-9"/>
        </w:rPr>
        <w:t> 中，前三棒强势上涨，很可能形成一</w:t>
      </w:r>
      <w:r>
        <w:rPr>
          <w:spacing w:val="-2"/>
        </w:rPr>
        <w:t>轮多头趋势，在此之前，市场向下过冲了从对昨日开始的空头趋势通道，然后向上反转。然而，空头趋势试图在均线处挽回局面，但是当市场跌至棒 </w:t>
      </w:r>
      <w:r>
        <w:rPr/>
        <w:t>5</w:t>
      </w:r>
      <w:r>
        <w:rPr>
          <w:spacing w:val="-19"/>
        </w:rPr>
        <w:t> 时，在棒 </w:t>
      </w:r>
      <w:r>
        <w:rPr/>
        <w:t>3</w:t>
      </w:r>
      <w:r>
        <w:rPr>
          <w:spacing w:val="-9"/>
        </w:rPr>
        <w:t> 低点区域再次遇到强</w:t>
      </w:r>
    </w:p>
    <w:p>
      <w:pPr>
        <w:pStyle w:val="BodyText"/>
        <w:spacing w:line="364" w:lineRule="auto" w:before="1"/>
        <w:ind w:left="142" w:right="1131"/>
        <w:jc w:val="both"/>
      </w:pPr>
      <w:r>
        <w:rPr>
          <w:spacing w:val="-7"/>
        </w:rPr>
        <w:t>势多头。棒 </w:t>
      </w:r>
      <w:r>
        <w:rPr>
          <w:spacing w:val="-4"/>
        </w:rPr>
        <w:t>4</w:t>
      </w:r>
      <w:r>
        <w:rPr>
          <w:spacing w:val="-9"/>
        </w:rPr>
        <w:t> 第二次尝试形成一个空头趋势日失败，然后，一旦棒 </w:t>
      </w:r>
      <w:r>
        <w:rPr>
          <w:spacing w:val="-4"/>
        </w:rPr>
        <w:t>5</w:t>
      </w:r>
      <w:r>
        <w:rPr>
          <w:spacing w:val="-8"/>
        </w:rPr>
        <w:t> 二次尝试形成一个底部</w:t>
      </w:r>
      <w:r>
        <w:rPr>
          <w:spacing w:val="-2"/>
        </w:rPr>
        <w:t>成功，市场便继续形成一条多头通道。</w:t>
      </w:r>
    </w:p>
    <w:p>
      <w:pPr>
        <w:pStyle w:val="BodyText"/>
        <w:spacing w:after="0" w:line="364" w:lineRule="auto"/>
        <w:jc w:val="both"/>
        <w:sectPr>
          <w:pgSz w:w="11910" w:h="16840"/>
          <w:pgMar w:header="0" w:footer="980" w:top="1160" w:bottom="1180" w:left="992" w:right="0"/>
        </w:sectPr>
      </w:pPr>
    </w:p>
    <w:p>
      <w:pPr>
        <w:pStyle w:val="BodyText"/>
        <w:spacing w:before="76"/>
        <w:ind w:left="622"/>
        <w:rPr>
          <w:rFonts w:ascii="Arial MT"/>
        </w:rPr>
      </w:pPr>
      <w:r>
        <w:rPr>
          <w:rFonts w:ascii="Arial MT"/>
          <w:color w:val="FF0000"/>
        </w:rPr>
        <w:t>Figure</w:t>
      </w:r>
      <w:r>
        <w:rPr>
          <w:rFonts w:ascii="Arial MT"/>
          <w:color w:val="FF0000"/>
          <w:spacing w:val="-16"/>
        </w:rPr>
        <w:t> </w:t>
      </w:r>
      <w:r>
        <w:rPr>
          <w:rFonts w:ascii="Arial MT"/>
          <w:color w:val="FF0000"/>
        </w:rPr>
        <w:t>12.2</w:t>
      </w:r>
      <w:r>
        <w:rPr>
          <w:rFonts w:ascii="Arial MT"/>
          <w:color w:val="FF0000"/>
          <w:spacing w:val="-16"/>
        </w:rPr>
        <w:t> </w:t>
      </w:r>
      <w:r>
        <w:rPr>
          <w:rFonts w:ascii="Arial MT"/>
          <w:color w:val="FF0000"/>
        </w:rPr>
        <w:t>PATTERN</w:t>
      </w:r>
      <w:r>
        <w:rPr>
          <w:rFonts w:ascii="Arial MT"/>
          <w:color w:val="FF0000"/>
          <w:spacing w:val="-15"/>
        </w:rPr>
        <w:t> </w:t>
      </w:r>
      <w:r>
        <w:rPr>
          <w:rFonts w:ascii="Arial MT"/>
          <w:color w:val="FF0000"/>
        </w:rPr>
        <w:t>EVOLUTION</w:t>
      </w:r>
      <w:r>
        <w:rPr>
          <w:rFonts w:ascii="Arial MT"/>
          <w:color w:val="FF0000"/>
          <w:spacing w:val="-16"/>
        </w:rPr>
        <w:t> </w:t>
      </w:r>
      <w:r>
        <w:rPr>
          <w:rFonts w:ascii="Arial MT"/>
          <w:color w:val="FF0000"/>
          <w:spacing w:val="-5"/>
        </w:rPr>
        <w:t>189</w:t>
      </w:r>
    </w:p>
    <w:p>
      <w:pPr>
        <w:pStyle w:val="BodyText"/>
        <w:spacing w:line="364" w:lineRule="auto" w:before="178"/>
        <w:ind w:left="142" w:right="1128" w:firstLine="480"/>
        <w:jc w:val="both"/>
      </w:pPr>
      <w:r>
        <w:rPr>
          <w:spacing w:val="-10"/>
        </w:rPr>
        <w:t>市场形成了上涨至棒 </w:t>
      </w:r>
      <w:r>
        <w:rPr>
          <w:spacing w:val="-8"/>
        </w:rPr>
        <w:t>2</w:t>
      </w:r>
      <w:r>
        <w:rPr>
          <w:spacing w:val="-16"/>
        </w:rPr>
        <w:t> 和棒 </w:t>
      </w:r>
      <w:r>
        <w:rPr>
          <w:spacing w:val="-8"/>
        </w:rPr>
        <w:t>4</w:t>
      </w:r>
      <w:r>
        <w:rPr>
          <w:spacing w:val="-13"/>
        </w:rPr>
        <w:t> 的多头尖峰，下跌至棒 </w:t>
      </w:r>
      <w:r>
        <w:rPr>
          <w:spacing w:val="-8"/>
        </w:rPr>
        <w:t>3</w:t>
      </w:r>
      <w:r>
        <w:rPr>
          <w:spacing w:val="-16"/>
        </w:rPr>
        <w:t> 和棒 </w:t>
      </w:r>
      <w:r>
        <w:rPr>
          <w:spacing w:val="-8"/>
        </w:rPr>
        <w:t>5</w:t>
      </w:r>
      <w:r>
        <w:rPr>
          <w:spacing w:val="-12"/>
        </w:rPr>
        <w:t> 的空头尖峰。当多空双方</w:t>
      </w:r>
      <w:r>
        <w:rPr>
          <w:spacing w:val="-2"/>
        </w:rPr>
        <w:t>继续交易，试图在自己的方向上制造一条通道时，结果常常形成交易区间。这里，市场形成</w:t>
      </w:r>
      <w:r>
        <w:rPr>
          <w:spacing w:val="-11"/>
        </w:rPr>
        <w:t>一个从棒 </w:t>
      </w:r>
      <w:r>
        <w:rPr/>
        <w:t>5</w:t>
      </w:r>
      <w:r>
        <w:rPr>
          <w:spacing w:val="-10"/>
        </w:rPr>
        <w:t> 开始的、非常强的五棒多头上涨尖峰，然后是一条截止棒 </w:t>
      </w:r>
      <w:r>
        <w:rPr/>
        <w:t>6</w:t>
      </w:r>
      <w:r>
        <w:rPr>
          <w:spacing w:val="-9"/>
        </w:rPr>
        <w:t> 的三推上升通道。有</w:t>
      </w:r>
    </w:p>
    <w:p>
      <w:pPr>
        <w:pStyle w:val="BodyText"/>
        <w:spacing w:before="2"/>
        <w:ind w:left="142"/>
        <w:jc w:val="both"/>
      </w:pPr>
      <w:r>
        <w:rPr>
          <w:spacing w:val="-3"/>
        </w:rPr>
        <w:t>些交易者观察这张图表后说，截止棒 </w:t>
      </w:r>
      <w:r>
        <w:rPr/>
        <w:t>2</w:t>
      </w:r>
      <w:r>
        <w:rPr>
          <w:spacing w:val="-11"/>
        </w:rPr>
        <w:t> 的上涨运动是一个尖峰，截止棒 </w:t>
      </w:r>
      <w:r>
        <w:rPr/>
        <w:t>5</w:t>
      </w:r>
      <w:r>
        <w:rPr>
          <w:spacing w:val="-9"/>
        </w:rPr>
        <w:t> 的交易区间是一个</w:t>
      </w:r>
    </w:p>
    <w:p>
      <w:pPr>
        <w:pStyle w:val="BodyText"/>
        <w:spacing w:line="364" w:lineRule="auto" w:before="160"/>
        <w:ind w:left="142" w:right="1128"/>
        <w:jc w:val="both"/>
      </w:pPr>
      <w:r>
        <w:rPr>
          <w:spacing w:val="-5"/>
        </w:rPr>
        <w:t>回撤，该回撤引出了一条截止棒 </w:t>
      </w:r>
      <w:r>
        <w:rPr>
          <w:spacing w:val="-4"/>
        </w:rPr>
        <w:t>6</w:t>
      </w:r>
      <w:r>
        <w:rPr>
          <w:spacing w:val="-9"/>
        </w:rPr>
        <w:t> 的上升通道。其他交易者则会说，从棒 </w:t>
      </w:r>
      <w:r>
        <w:rPr>
          <w:spacing w:val="-4"/>
        </w:rPr>
        <w:t>5</w:t>
      </w:r>
      <w:r>
        <w:rPr>
          <w:spacing w:val="-8"/>
        </w:rPr>
        <w:t> 开始的上涨尖峰</w:t>
      </w:r>
      <w:r>
        <w:rPr>
          <w:spacing w:val="-2"/>
        </w:rPr>
        <w:t>是当天的主要特征，一旦五棒多头尖峰结束，多头通道便开始。没有一个清楚的答案，两组</w:t>
      </w:r>
      <w:r>
        <w:rPr>
          <w:spacing w:val="-6"/>
        </w:rPr>
        <w:t>交易者都有准确的解释。重要的是看到从棒 </w:t>
      </w:r>
      <w:r>
        <w:rPr>
          <w:spacing w:val="-4"/>
        </w:rPr>
        <w:t>1</w:t>
      </w:r>
      <w:r>
        <w:rPr>
          <w:spacing w:val="-16"/>
        </w:rPr>
        <w:t> 和棒 </w:t>
      </w:r>
      <w:r>
        <w:rPr>
          <w:spacing w:val="-4"/>
        </w:rPr>
        <w:t>5</w:t>
      </w:r>
      <w:r>
        <w:rPr>
          <w:spacing w:val="-11"/>
        </w:rPr>
        <w:t> 开始的多头上涨尖峰，比从棒 </w:t>
      </w:r>
      <w:r>
        <w:rPr>
          <w:spacing w:val="-4"/>
        </w:rPr>
        <w:t>2</w:t>
      </w:r>
      <w:r>
        <w:rPr>
          <w:spacing w:val="-16"/>
        </w:rPr>
        <w:t> 和棒 </w:t>
      </w:r>
      <w:r>
        <w:rPr>
          <w:spacing w:val="-4"/>
        </w:rPr>
        <w:t>4</w:t>
      </w:r>
      <w:r>
        <w:rPr>
          <w:spacing w:val="-2"/>
        </w:rPr>
        <w:t>开始的空头下跌尖峰要强，因此几率偏向于形成多头通道。</w:t>
      </w:r>
    </w:p>
    <w:p>
      <w:pPr>
        <w:pStyle w:val="BodyText"/>
        <w:spacing w:line="364" w:lineRule="auto" w:before="3"/>
        <w:ind w:left="141" w:right="1011" w:firstLine="480"/>
        <w:jc w:val="both"/>
      </w:pPr>
      <w:r>
        <w:rPr>
          <w:spacing w:val="-2"/>
        </w:rPr>
        <w:t>本来可以形成一个从开盘开始的多头趋势日，但是却形成了一个趋势型交易区间日。棒</w:t>
      </w:r>
      <w:r>
        <w:rPr>
          <w:spacing w:val="80"/>
        </w:rPr>
        <w:t> </w:t>
      </w:r>
      <w:r>
        <w:rPr>
          <w:spacing w:val="-2"/>
        </w:rPr>
        <w:t>7</w:t>
      </w:r>
      <w:r>
        <w:rPr>
          <w:spacing w:val="-3"/>
        </w:rPr>
        <w:t> 向下测试下侧交易区间，然后市场向上反转进入收盘，在靠近上侧交易区间的高点处收盘。</w:t>
      </w:r>
    </w:p>
    <w:p>
      <w:pPr>
        <w:pStyle w:val="BodyText"/>
        <w:spacing w:before="175"/>
      </w:pPr>
    </w:p>
    <w:p>
      <w:pPr>
        <w:pStyle w:val="BodyText"/>
        <w:ind w:left="622"/>
        <w:rPr>
          <w:rFonts w:ascii="Arial MT"/>
        </w:rPr>
      </w:pPr>
      <w:r>
        <w:rPr>
          <w:rFonts w:ascii="Arial MT"/>
          <w:color w:val="FF0000"/>
          <w:spacing w:val="-4"/>
        </w:rPr>
        <w:t>P190</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620" w:bottom="1180" w:left="992" w:right="0"/>
        </w:sectPr>
      </w:pPr>
    </w:p>
    <w:p>
      <w:pPr>
        <w:pStyle w:val="BodyText"/>
        <w:spacing w:before="68"/>
        <w:ind w:left="622"/>
        <w:rPr>
          <w:rFonts w:ascii="Arial MT"/>
        </w:rPr>
      </w:pPr>
      <w:r>
        <w:rPr>
          <w:rFonts w:ascii="Arial MT"/>
          <w:color w:val="FF0000"/>
          <w:spacing w:val="-4"/>
        </w:rPr>
        <w:t>P191</w:t>
      </w:r>
    </w:p>
    <w:p>
      <w:pPr>
        <w:pStyle w:val="BodyText"/>
        <w:spacing w:before="255"/>
        <w:rPr>
          <w:rFonts w:ascii="Arial MT"/>
        </w:rPr>
      </w:pPr>
    </w:p>
    <w:p>
      <w:pPr>
        <w:pStyle w:val="Heading1"/>
      </w:pPr>
      <w:bookmarkStart w:name="第二部分 趋势线和通道" w:id="37"/>
      <w:bookmarkEnd w:id="37"/>
      <w:r>
        <w:rPr/>
      </w:r>
      <w:bookmarkStart w:name="_bookmark18" w:id="38"/>
      <w:bookmarkEnd w:id="38"/>
      <w:r>
        <w:rPr/>
      </w:r>
      <w:r>
        <w:rPr>
          <w:spacing w:val="-1"/>
        </w:rPr>
        <w:t>第二部分 趋势线和通道</w:t>
      </w:r>
    </w:p>
    <w:p>
      <w:pPr>
        <w:pStyle w:val="BodyText"/>
        <w:spacing w:line="364" w:lineRule="auto" w:before="504"/>
        <w:ind w:left="141" w:right="1128" w:firstLine="480"/>
        <w:jc w:val="both"/>
      </w:pPr>
      <w:r>
        <w:rPr>
          <w:spacing w:val="-2"/>
        </w:rPr>
        <w:t>虽然很多交易者喜欢把所有的线都看作趋势线，但是把它们分为几个子类型，对交易者来说还是很有帮助的。趋势线和趋势通道线都是包含市场价格行为的斜直线，但它们分别位于价格行为的两侧，形成一条通道。在多头趋势中，趋势线位于低点下方，趋势通道线位于高点上方；在空头趋势中，趋势线位于高点上方，趋势通道线位于低点下方。定义通道的线几乎总是平行或近似平行的，但是在楔形和其他大多数三角形形态中，它们是收敛的，在扩</w:t>
      </w:r>
      <w:r>
        <w:rPr/>
        <w:t>张三角形形态（</w:t>
      </w:r>
      <w:r>
        <w:rPr>
          <w:rFonts w:ascii="Arial MT" w:eastAsia="Arial MT"/>
        </w:rPr>
        <w:t>expanding triangles</w:t>
      </w:r>
      <w:r>
        <w:rPr/>
        <w:t>）中，它们是发散的。趋势线几乎总是为趋势交易服务</w:t>
      </w:r>
      <w:r>
        <w:rPr>
          <w:spacing w:val="-2"/>
        </w:rPr>
        <w:t>的，而趋势通道线几乎总是帮助寻找可行的逆势交易。曲线和交易带太主观，所以当你设法快速交易时需要太多的思考时间。</w:t>
      </w:r>
    </w:p>
    <w:p>
      <w:pPr>
        <w:pStyle w:val="BodyText"/>
        <w:spacing w:line="364" w:lineRule="auto" w:before="5"/>
        <w:ind w:left="141" w:right="1128" w:firstLine="480"/>
        <w:jc w:val="both"/>
      </w:pPr>
      <w:r>
        <w:rPr>
          <w:spacing w:val="-2"/>
        </w:rPr>
        <w:t>通道可以是上升的、下降的或横向的，比如在交易区间中。当通道为横向的时，通道线是水平的，上侧通道线便地阻力线，下侧通道线便是支撑线。有些股票交易者把阻力线看作派发区，交易者们在那里退出多头交易，把支撑线看作累积区，交易者们在那里增加多头交易。但是，现在有那么多的机构做空同做多规模差不多，所以阻力线很可能既是他们新建空头头寸的位置，也是他们退出或派发多头头寸的位置。同样地，支撑线既是他们新建多头头</w:t>
      </w:r>
      <w:r>
        <w:rPr>
          <w:spacing w:val="-2"/>
        </w:rPr>
        <w:t>寸的位置，也是他们退出或派发空头头寸的位置。</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192</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2"/>
        </w:rPr>
        <w:t>PII.1</w:t>
      </w:r>
    </w:p>
    <w:p>
      <w:pPr>
        <w:pStyle w:val="BodyText"/>
        <w:spacing w:before="5"/>
        <w:rPr>
          <w:rFonts w:ascii="Arial MT"/>
          <w:sz w:val="7"/>
        </w:rPr>
      </w:pPr>
      <w:r>
        <w:rPr>
          <w:rFonts w:ascii="Arial MT"/>
          <w:sz w:val="7"/>
        </w:rPr>
        <w:drawing>
          <wp:anchor distT="0" distB="0" distL="0" distR="0" allowOverlap="1" layoutInCell="1" locked="0" behindDoc="1" simplePos="0" relativeHeight="487628800">
            <wp:simplePos x="0" y="0"/>
            <wp:positionH relativeFrom="page">
              <wp:posOffset>720089</wp:posOffset>
            </wp:positionH>
            <wp:positionV relativeFrom="paragraph">
              <wp:posOffset>69864</wp:posOffset>
            </wp:positionV>
            <wp:extent cx="6127919" cy="3352800"/>
            <wp:effectExtent l="0" t="0" r="0" b="0"/>
            <wp:wrapTopAndBottom/>
            <wp:docPr id="264" name="Image 264"/>
            <wp:cNvGraphicFramePr>
              <a:graphicFrameLocks/>
            </wp:cNvGraphicFramePr>
            <a:graphic>
              <a:graphicData uri="http://schemas.openxmlformats.org/drawingml/2006/picture">
                <pic:pic>
                  <pic:nvPicPr>
                    <pic:cNvPr id="264" name="Image 264"/>
                    <pic:cNvPicPr/>
                  </pic:nvPicPr>
                  <pic:blipFill>
                    <a:blip r:embed="rId86" cstate="print"/>
                    <a:stretch>
                      <a:fillRect/>
                    </a:stretch>
                  </pic:blipFill>
                  <pic:spPr>
                    <a:xfrm>
                      <a:off x="0" y="0"/>
                      <a:ext cx="6127919" cy="3352800"/>
                    </a:xfrm>
                    <a:prstGeom prst="rect">
                      <a:avLst/>
                    </a:prstGeom>
                  </pic:spPr>
                </pic:pic>
              </a:graphicData>
            </a:graphic>
          </wp:anchor>
        </w:drawing>
      </w:r>
    </w:p>
    <w:p>
      <w:pPr>
        <w:pStyle w:val="BodyText"/>
        <w:spacing w:before="92"/>
        <w:ind w:left="141"/>
      </w:pPr>
      <w:r>
        <w:rPr>
          <w:spacing w:val="-30"/>
        </w:rPr>
        <w:t>图 </w:t>
      </w:r>
      <w:r>
        <w:rPr/>
        <w:t>PII.1</w:t>
      </w:r>
      <w:r>
        <w:rPr>
          <w:spacing w:val="-2"/>
        </w:rPr>
        <w:t> 趋势线突出了趋势</w:t>
      </w:r>
    </w:p>
    <w:p>
      <w:pPr>
        <w:pStyle w:val="BodyText"/>
      </w:pPr>
    </w:p>
    <w:p>
      <w:pPr>
        <w:pStyle w:val="BodyText"/>
        <w:spacing w:before="13"/>
      </w:pPr>
    </w:p>
    <w:p>
      <w:pPr>
        <w:pStyle w:val="BodyText"/>
        <w:spacing w:before="1"/>
        <w:ind w:left="622"/>
      </w:pPr>
      <w:r>
        <w:rPr>
          <w:spacing w:val="-4"/>
        </w:rPr>
        <w:t>画出趋势线可以突出价格行为，使交易的入场和管理更加容易（</w:t>
      </w:r>
      <w:r>
        <w:rPr>
          <w:spacing w:val="-16"/>
        </w:rPr>
        <w:t>见图 </w:t>
      </w:r>
      <w:r>
        <w:rPr>
          <w:spacing w:val="16"/>
        </w:rPr>
        <w:t>PII.1</w:t>
      </w:r>
      <w:r>
        <w:rPr>
          <w:spacing w:val="-104"/>
        </w:rPr>
        <w:t>）</w:t>
      </w:r>
      <w:r>
        <w:rPr>
          <w:spacing w:val="-10"/>
        </w:rPr>
        <w:t>。</w:t>
      </w:r>
    </w:p>
    <w:p>
      <w:pPr>
        <w:pStyle w:val="BodyText"/>
        <w:spacing w:line="364" w:lineRule="auto" w:before="160"/>
        <w:ind w:left="142" w:right="1131" w:firstLine="480"/>
      </w:pPr>
      <w:r>
        <w:rPr>
          <w:spacing w:val="-21"/>
        </w:rPr>
        <w:t>线 </w:t>
      </w:r>
      <w:r>
        <w:rPr>
          <w:spacing w:val="-2"/>
        </w:rPr>
        <w:t>1</w:t>
      </w:r>
      <w:r>
        <w:rPr>
          <w:spacing w:val="-10"/>
        </w:rPr>
        <w:t> 是一个扩张三角形上方的趋势通道线，线 </w:t>
      </w:r>
      <w:r>
        <w:rPr>
          <w:spacing w:val="-2"/>
        </w:rPr>
        <w:t>2</w:t>
      </w:r>
      <w:r>
        <w:rPr>
          <w:spacing w:val="-8"/>
        </w:rPr>
        <w:t> 是一个扩张三角形下方的趋势通道线。</w:t>
      </w:r>
      <w:r>
        <w:rPr>
          <w:spacing w:val="-2"/>
        </w:rPr>
        <w:t>由于通道正在扩张，所以没有趋势，也没有趋势线。</w:t>
      </w:r>
    </w:p>
    <w:p>
      <w:pPr>
        <w:pStyle w:val="BodyText"/>
        <w:spacing w:line="364" w:lineRule="auto" w:before="1"/>
        <w:ind w:left="142" w:right="1131" w:firstLine="480"/>
      </w:pPr>
      <w:r>
        <w:rPr>
          <w:spacing w:val="-27"/>
        </w:rPr>
        <w:t>线 </w:t>
      </w:r>
      <w:r>
        <w:rPr>
          <w:spacing w:val="-4"/>
        </w:rPr>
        <w:t>3</w:t>
      </w:r>
      <w:r>
        <w:rPr>
          <w:spacing w:val="-13"/>
        </w:rPr>
        <w:t> 是多头趋势中棒线下方的一条趋势线，也是一条支撑线。线 </w:t>
      </w:r>
      <w:r>
        <w:rPr>
          <w:spacing w:val="-4"/>
        </w:rPr>
        <w:t>10</w:t>
      </w:r>
      <w:r>
        <w:rPr>
          <w:spacing w:val="-11"/>
        </w:rPr>
        <w:t> 是空头趋势高点上方</w:t>
      </w:r>
      <w:r>
        <w:rPr>
          <w:spacing w:val="-2"/>
        </w:rPr>
        <w:t>的一条趋势线，也是一条阻力线。</w:t>
      </w:r>
    </w:p>
    <w:p>
      <w:pPr>
        <w:pStyle w:val="BodyText"/>
        <w:spacing w:line="364" w:lineRule="auto" w:before="1"/>
        <w:ind w:left="142" w:right="1131" w:firstLine="480"/>
      </w:pPr>
      <w:r>
        <w:rPr>
          <w:spacing w:val="-21"/>
        </w:rPr>
        <w:t>线 </w:t>
      </w:r>
      <w:r>
        <w:rPr>
          <w:spacing w:val="-2"/>
        </w:rPr>
        <w:t>4</w:t>
      </w:r>
      <w:r>
        <w:rPr>
          <w:spacing w:val="-10"/>
        </w:rPr>
        <w:t> 是多头趋势中的一条趋势通道线，位于高点上方；线 </w:t>
      </w:r>
      <w:r>
        <w:rPr>
          <w:spacing w:val="-2"/>
        </w:rPr>
        <w:t>9</w:t>
      </w:r>
      <w:r>
        <w:rPr>
          <w:spacing w:val="-8"/>
        </w:rPr>
        <w:t> 是空头趋势中的一条趋势通</w:t>
      </w:r>
      <w:r>
        <w:rPr>
          <w:spacing w:val="-2"/>
        </w:rPr>
        <w:t>道线，位于低点下方。</w:t>
      </w:r>
    </w:p>
    <w:p>
      <w:pPr>
        <w:pStyle w:val="BodyText"/>
        <w:spacing w:before="2"/>
        <w:ind w:left="622"/>
      </w:pPr>
      <w:r>
        <w:rPr>
          <w:spacing w:val="-28"/>
        </w:rPr>
        <w:t>线 </w:t>
      </w:r>
      <w:r>
        <w:rPr>
          <w:spacing w:val="-4"/>
        </w:rPr>
        <w:t>5</w:t>
      </w:r>
      <w:r>
        <w:rPr>
          <w:spacing w:val="-27"/>
        </w:rPr>
        <w:t> 和线 </w:t>
      </w:r>
      <w:r>
        <w:rPr>
          <w:spacing w:val="-4"/>
        </w:rPr>
        <w:t>6</w:t>
      </w:r>
      <w:r>
        <w:rPr>
          <w:spacing w:val="-13"/>
        </w:rPr>
        <w:t> 是交易区间中的水平线，那个交易区间就是一条水平通道。线 </w:t>
      </w:r>
      <w:r>
        <w:rPr>
          <w:spacing w:val="-4"/>
        </w:rPr>
        <w:t>5</w:t>
      </w:r>
      <w:r>
        <w:rPr>
          <w:spacing w:val="-13"/>
        </w:rPr>
        <w:t> 在高点上方，</w:t>
      </w:r>
    </w:p>
    <w:p>
      <w:pPr>
        <w:pStyle w:val="BodyText"/>
        <w:spacing w:before="160"/>
        <w:ind w:left="142"/>
      </w:pPr>
      <w:r>
        <w:rPr>
          <w:spacing w:val="-7"/>
        </w:rPr>
        <w:t>是一条阻力线，线 </w:t>
      </w:r>
      <w:r>
        <w:rPr/>
        <w:t>6</w:t>
      </w:r>
      <w:r>
        <w:rPr>
          <w:spacing w:val="-9"/>
        </w:rPr>
        <w:t> 在低点下方，是一条支撑线。</w:t>
      </w:r>
    </w:p>
    <w:p>
      <w:pPr>
        <w:pStyle w:val="BodyText"/>
        <w:spacing w:before="161"/>
        <w:ind w:left="622"/>
      </w:pPr>
      <w:r>
        <w:rPr>
          <w:spacing w:val="-20"/>
        </w:rPr>
        <w:t>由线 </w:t>
      </w:r>
      <w:r>
        <w:rPr/>
        <w:t>3</w:t>
      </w:r>
      <w:r>
        <w:rPr>
          <w:spacing w:val="-30"/>
        </w:rPr>
        <w:t> 和线 </w:t>
      </w:r>
      <w:r>
        <w:rPr/>
        <w:t>4</w:t>
      </w:r>
      <w:r>
        <w:rPr>
          <w:spacing w:val="-9"/>
        </w:rPr>
        <w:t> 形成的通道是收敛并上升的，所以是一个楔形。</w:t>
      </w:r>
    </w:p>
    <w:p>
      <w:pPr>
        <w:pStyle w:val="BodyText"/>
        <w:spacing w:line="364" w:lineRule="auto" w:before="160"/>
        <w:ind w:left="142" w:right="1011" w:firstLine="480"/>
      </w:pPr>
      <w:r>
        <w:rPr>
          <w:spacing w:val="-26"/>
        </w:rPr>
        <w:t>线 </w:t>
      </w:r>
      <w:r>
        <w:rPr/>
        <w:t>7</w:t>
      </w:r>
      <w:r>
        <w:rPr>
          <w:spacing w:val="-27"/>
        </w:rPr>
        <w:t> 和线 </w:t>
      </w:r>
      <w:r>
        <w:rPr/>
        <w:t>8</w:t>
      </w:r>
      <w:r>
        <w:rPr>
          <w:spacing w:val="-8"/>
        </w:rPr>
        <w:t> 是小型对称三角形中的趋势线，是一条收敛通道。因为在对称三角形内既有</w:t>
      </w:r>
      <w:r>
        <w:rPr/>
        <w:t>小型空头趋势，也有小型多头趋势，所以该通道是由两条趋势线组成的，而且没有趋势通道</w:t>
      </w:r>
      <w:r>
        <w:rPr>
          <w:spacing w:val="-10"/>
        </w:rPr>
        <w:t>线。收敛三角形可以进一步细分为对称型、上升型和下降型，但它们都是用相同的方法交易，</w:t>
      </w:r>
      <w:r>
        <w:rPr/>
        <w:t>所以这些术语并不必要。</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PII.1</w:t>
      </w:r>
      <w:r>
        <w:rPr>
          <w:rFonts w:ascii="Arial MT"/>
          <w:color w:val="FF0000"/>
          <w:spacing w:val="-12"/>
        </w:rPr>
        <w:t> </w:t>
      </w:r>
      <w:r>
        <w:rPr>
          <w:rFonts w:ascii="Arial MT"/>
          <w:color w:val="FF0000"/>
        </w:rPr>
        <w:t>TREND</w:t>
      </w:r>
      <w:r>
        <w:rPr>
          <w:rFonts w:ascii="Arial MT"/>
          <w:color w:val="FF0000"/>
          <w:spacing w:val="-8"/>
        </w:rPr>
        <w:t> </w:t>
      </w:r>
      <w:r>
        <w:rPr>
          <w:rFonts w:ascii="Arial MT"/>
          <w:color w:val="FF0000"/>
        </w:rPr>
        <w:t>LINES</w:t>
      </w:r>
      <w:r>
        <w:rPr>
          <w:rFonts w:ascii="Arial MT"/>
          <w:color w:val="FF0000"/>
          <w:spacing w:val="-16"/>
        </w:rPr>
        <w:t> </w:t>
      </w:r>
      <w:r>
        <w:rPr>
          <w:rFonts w:ascii="Arial MT"/>
          <w:color w:val="FF0000"/>
        </w:rPr>
        <w:t>AND</w:t>
      </w:r>
      <w:r>
        <w:rPr>
          <w:rFonts w:ascii="Arial MT"/>
          <w:color w:val="FF0000"/>
          <w:spacing w:val="-8"/>
        </w:rPr>
        <w:t> </w:t>
      </w:r>
      <w:r>
        <w:rPr>
          <w:rFonts w:ascii="Arial MT"/>
          <w:color w:val="FF0000"/>
        </w:rPr>
        <w:t>CHANNELS</w:t>
      </w:r>
      <w:r>
        <w:rPr>
          <w:rFonts w:ascii="Arial MT"/>
          <w:color w:val="FF0000"/>
          <w:spacing w:val="-8"/>
        </w:rPr>
        <w:t> </w:t>
      </w:r>
      <w:r>
        <w:rPr>
          <w:rFonts w:ascii="Arial MT"/>
          <w:color w:val="FF0000"/>
          <w:spacing w:val="-5"/>
        </w:rPr>
        <w:t>193</w:t>
      </w:r>
    </w:p>
    <w:p>
      <w:pPr>
        <w:pStyle w:val="BodyText"/>
        <w:spacing w:before="178"/>
        <w:ind w:left="624"/>
      </w:pPr>
      <w:r>
        <w:rPr>
          <w:spacing w:val="-1"/>
        </w:rPr>
        <w:t>这张图表的更深入讨论</w:t>
      </w:r>
    </w:p>
    <w:p>
      <w:pPr>
        <w:pStyle w:val="BodyText"/>
        <w:spacing w:line="364" w:lineRule="auto" w:before="161"/>
        <w:ind w:left="142" w:right="1128" w:firstLine="480"/>
        <w:jc w:val="both"/>
      </w:pPr>
      <w:r>
        <w:rPr>
          <w:spacing w:val="-15"/>
        </w:rPr>
        <w:t>图 </w:t>
      </w:r>
      <w:r>
        <w:rPr>
          <w:spacing w:val="-4"/>
        </w:rPr>
        <w:t>II.1</w:t>
      </w:r>
      <w:r>
        <w:rPr>
          <w:spacing w:val="-9"/>
        </w:rPr>
        <w:t> 中，当日第一棒向上突破昨日高点，但是突破失败。因为昨天最后六棒是多头趋</w:t>
      </w:r>
      <w:r>
        <w:rPr>
          <w:spacing w:val="-2"/>
        </w:rPr>
        <w:t>势棒，所以只考虑二次入场的空头架构，但是没有出现合理的信号。市场在前七棒进入一个小型交易区间，因此，市场处于突破状态。交易者可以在开盘区间的高点上方 </w:t>
      </w:r>
      <w:r>
        <w:rPr/>
        <w:t>1</w:t>
      </w:r>
      <w:r>
        <w:rPr>
          <w:spacing w:val="-10"/>
        </w:rPr>
        <w:t> 个跳动处用</w:t>
      </w:r>
    </w:p>
    <w:p>
      <w:pPr>
        <w:pStyle w:val="BodyText"/>
        <w:spacing w:line="364" w:lineRule="auto" w:before="1"/>
        <w:ind w:left="142" w:right="1131"/>
        <w:jc w:val="both"/>
      </w:pPr>
      <w:r>
        <w:rPr>
          <w:spacing w:val="-3"/>
        </w:rPr>
        <w:t>止损单买进，也可在开盘区间的低点下方 </w:t>
      </w:r>
      <w:r>
        <w:rPr>
          <w:spacing w:val="-2"/>
        </w:rPr>
        <w:t>1</w:t>
      </w:r>
      <w:r>
        <w:rPr>
          <w:spacing w:val="-6"/>
        </w:rPr>
        <w:t> 个跳动处做空。市场向上突破，最低限度会形成</w:t>
      </w:r>
      <w:r>
        <w:rPr>
          <w:spacing w:val="-2"/>
        </w:rPr>
        <w:t>幅度等于扩张三角形高度的一波上涨测量运动。</w:t>
      </w:r>
    </w:p>
    <w:p>
      <w:pPr>
        <w:pStyle w:val="BodyText"/>
        <w:spacing w:before="176"/>
      </w:pPr>
    </w:p>
    <w:p>
      <w:pPr>
        <w:pStyle w:val="BodyText"/>
        <w:ind w:left="622"/>
        <w:rPr>
          <w:rFonts w:ascii="Arial MT"/>
        </w:rPr>
      </w:pPr>
      <w:r>
        <w:rPr>
          <w:rFonts w:ascii="Arial MT"/>
          <w:color w:val="FF0000"/>
          <w:spacing w:val="-4"/>
        </w:rPr>
        <w:t>P194</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P195</w:t>
      </w:r>
    </w:p>
    <w:p>
      <w:pPr>
        <w:pStyle w:val="BodyText"/>
        <w:spacing w:before="82"/>
        <w:rPr>
          <w:rFonts w:ascii="Arial MT"/>
        </w:rPr>
      </w:pPr>
    </w:p>
    <w:p>
      <w:pPr>
        <w:pStyle w:val="Heading2"/>
      </w:pPr>
      <w:bookmarkStart w:name="第13章 趋势线 " w:id="39"/>
      <w:bookmarkEnd w:id="39"/>
      <w:r>
        <w:rPr>
          <w:b w:val="0"/>
        </w:rPr>
      </w:r>
      <w:bookmarkStart w:name="_bookmark19" w:id="40"/>
      <w:bookmarkEnd w:id="40"/>
      <w:r>
        <w:rPr>
          <w:b w:val="0"/>
        </w:rPr>
      </w:r>
      <w:r>
        <w:rPr>
          <w:spacing w:val="-1"/>
        </w:rPr>
        <w:t>第 </w:t>
      </w:r>
      <w:r>
        <w:rPr>
          <w:rFonts w:ascii="Arial" w:eastAsia="Arial"/>
        </w:rPr>
        <w:t>13</w:t>
      </w:r>
      <w:r>
        <w:rPr>
          <w:rFonts w:ascii="Arial" w:eastAsia="Arial"/>
          <w:spacing w:val="-9"/>
        </w:rPr>
        <w:t> </w:t>
      </w:r>
      <w:r>
        <w:rPr/>
        <w:t>章</w:t>
      </w:r>
      <w:r>
        <w:rPr>
          <w:spacing w:val="43"/>
          <w:w w:val="150"/>
        </w:rPr>
        <w:t> </w:t>
      </w:r>
      <w:r>
        <w:rPr>
          <w:spacing w:val="-4"/>
        </w:rPr>
        <w:t>趋势线</w:t>
      </w:r>
    </w:p>
    <w:p>
      <w:pPr>
        <w:pStyle w:val="BodyText"/>
        <w:spacing w:line="364" w:lineRule="auto" w:before="374"/>
        <w:ind w:left="141" w:right="1011" w:firstLine="480"/>
      </w:pPr>
      <w:r>
        <w:rPr/>
        <w:t>多头趋势线是经过多头趋势低点所画的直线，空头趋势线是经过空头趋势高点所画的直</w:t>
      </w:r>
      <w:r>
        <w:rPr>
          <w:spacing w:val="-1"/>
        </w:rPr>
        <w:t>线。当寻找趋势方向上的回撤入场，以及趋势线被突破后的逆势入场时，趋势线最有帮助。</w:t>
      </w:r>
      <w:r>
        <w:rPr>
          <w:spacing w:val="-13"/>
        </w:rPr>
        <w:t>趋势线的画法有多种，可以利用波段点绘制，也可以利用最佳拟合技术</w:t>
      </w:r>
      <w:r>
        <w:rPr/>
        <w:t>（比如线性回归算法</w:t>
      </w:r>
      <w:r>
        <w:rPr>
          <w:spacing w:val="-128"/>
        </w:rPr>
        <w:t>）</w:t>
      </w:r>
      <w:r>
        <w:rPr>
          <w:spacing w:val="-8"/>
        </w:rPr>
        <w:t>，</w:t>
      </w:r>
      <w:r>
        <w:rPr/>
        <w:t>或者干脆画一条最接近的直线。也可以利用趋势通道线绘制，只要把趋势通道线平移至棒线</w:t>
      </w:r>
      <w:r>
        <w:rPr>
          <w:spacing w:val="-1"/>
        </w:rPr>
        <w:t>的另一侧就可以了。但是很少用到这种方法，因为一般使用波段点便可画出一条能够接受的</w:t>
      </w:r>
      <w:r>
        <w:rPr>
          <w:spacing w:val="-3"/>
        </w:rPr>
        <w:t>趋势线。有时，最佳拟合的趋势线是只使用 </w:t>
      </w:r>
      <w:r>
        <w:rPr/>
        <w:t>K</w:t>
      </w:r>
      <w:r>
        <w:rPr>
          <w:spacing w:val="-7"/>
        </w:rPr>
        <w:t> 线实体绘制的，忽略了尾线；这种情况常见于</w:t>
      </w:r>
      <w:r>
        <w:rPr/>
        <w:t>外观不像楔形的楔形形态。当形态很明显时，实际上并不需要把线画出来。如果你画上一条</w:t>
      </w:r>
      <w:r>
        <w:rPr>
          <w:spacing w:val="-10"/>
        </w:rPr>
        <w:t>线，通常在确认市场已经测试过它之后便要把它删除，因为图表上太多的线往往是一种干扰。</w:t>
      </w:r>
    </w:p>
    <w:p>
      <w:pPr>
        <w:pStyle w:val="BodyText"/>
        <w:spacing w:line="364" w:lineRule="auto" w:before="5"/>
        <w:ind w:left="141" w:right="1011" w:firstLine="480"/>
      </w:pPr>
      <w:r>
        <w:rPr/>
        <w:t>一旦一条列的趋势高点和低点已经确立了一轮趋势，那么最具获利潜能的交易就是在趋</w:t>
      </w:r>
      <w:r>
        <w:rPr>
          <w:spacing w:val="-1"/>
        </w:rPr>
        <w:t>势线方向上的交易，直到那条趋势线被突破。每次市场回撤至趋势线附近，即使它欠冲或过冲了趋势线，也是要寻找离开趋势线的反转，然后在趋势方向上入场。即使在趋势线被突破后，如果它在几十棒内仍然起作用，那么市场在回撤后测试趋势极点的几率依旧很高。测试</w:t>
      </w:r>
      <w:r>
        <w:rPr>
          <w:spacing w:val="-10"/>
        </w:rPr>
        <w:t>之后，趋势可能继续，也可能反转，也可能进入交易区间。关于趋势线突破最重要的一点是，</w:t>
      </w:r>
      <w:r>
        <w:rPr>
          <w:spacing w:val="1"/>
        </w:rPr>
        <w:t>它是市场不再由一方（买方或卖方）</w:t>
      </w:r>
      <w:r>
        <w:rPr/>
        <w:t>控制的第一个信号，接下来形成双向交易的几率现在大</w:t>
      </w:r>
      <w:r>
        <w:rPr>
          <w:spacing w:val="-9"/>
        </w:rPr>
        <w:t>大增加。每条趋势线被突破后，都将出现一个新的波段点，可以利用它画出一条新的趋势线。</w:t>
      </w:r>
      <w:r>
        <w:rPr/>
        <w:t>一般地，每条新趋势线都比前一条有着更水平的斜率，表明趋势正在失去动能。在某一点，</w:t>
      </w:r>
      <w:r>
        <w:rPr>
          <w:spacing w:val="-1"/>
        </w:rPr>
        <w:t>反向趋势线将变得更为重要，因为市场控制权已经从空方转换到多方，或者从多方转换到空</w:t>
      </w:r>
      <w:r>
        <w:rPr/>
        <w:t>方。</w:t>
      </w:r>
    </w:p>
    <w:p>
      <w:pPr>
        <w:pStyle w:val="BodyText"/>
        <w:spacing w:before="180"/>
      </w:pPr>
    </w:p>
    <w:p>
      <w:pPr>
        <w:pStyle w:val="BodyText"/>
        <w:ind w:left="622"/>
        <w:rPr>
          <w:rFonts w:ascii="Arial MT"/>
        </w:rPr>
      </w:pPr>
      <w:r>
        <w:rPr>
          <w:rFonts w:ascii="Arial MT"/>
          <w:color w:val="FF0000"/>
        </w:rPr>
        <w:t>196</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9"/>
        <w:ind w:left="142" w:right="1011" w:firstLine="480"/>
      </w:pPr>
      <w:r>
        <w:rPr>
          <w:spacing w:val="-5"/>
        </w:rPr>
        <w:t>如果在相对较少的棒线内市场多次重复测试一条趋势线，而且市场未能偏离那条趋势线，</w:t>
      </w:r>
      <w:r>
        <w:rPr/>
        <w:t>那么可能会出现如下两种情况。大部分时间里，市场会突破趋势线，并试图令趋势反转。但</w:t>
      </w:r>
      <w:r>
        <w:rPr>
          <w:spacing w:val="-1"/>
        </w:rPr>
        <w:t>是，有时市场的做法相反，当交易者放弃突破趋势线的努力时，市场迅速向远离趋势线的方</w:t>
      </w:r>
      <w:r>
        <w:rPr/>
        <w:t>向运动。然后趋势加速而非反转。</w:t>
      </w:r>
    </w:p>
    <w:p>
      <w:pPr>
        <w:pStyle w:val="BodyText"/>
        <w:spacing w:line="364" w:lineRule="auto" w:before="2"/>
        <w:ind w:left="142" w:right="1011" w:firstLine="480"/>
      </w:pPr>
      <w:r>
        <w:rPr>
          <w:spacing w:val="-4"/>
        </w:rPr>
        <w:t>趋势线突破的强弱，显示出逆势交易者的强弱。逆势运动越大越快，反转就越可能发生，</w:t>
      </w:r>
      <w:r>
        <w:rPr>
          <w:spacing w:val="-2"/>
        </w:rPr>
        <w:t>但通常首先要测试趋势极点（比如以更低高点或更高高点的形式测试多头趋势的高点</w:t>
      </w:r>
      <w:r>
        <w:rPr>
          <w:spacing w:val="-120"/>
        </w:rPr>
        <w:t>）</w:t>
      </w:r>
      <w:r>
        <w:rPr>
          <w:spacing w:val="-2"/>
        </w:rPr>
        <w:t>。</w:t>
      </w:r>
    </w:p>
    <w:p>
      <w:pPr>
        <w:pStyle w:val="BodyText"/>
        <w:spacing w:before="1"/>
        <w:ind w:left="622"/>
      </w:pPr>
      <w:r>
        <w:rPr>
          <w:spacing w:val="-1"/>
        </w:rPr>
        <w:t>把缺口开盘和大型趋势棒看作有效的突破，并且把它们当作单棒趋势对待，是很有帮助</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的，因为突破常常失败，如果有架构出现，就需要准备在与突破相反的方向入场。下几棒的横向运动将会突破该趋势。通常，那些棒线将形成一个旗形，然后是脱离旗形的一波顺势运动，但有时突破失败，市场反转。由于横盘棒线突破了陡峭的趋势线，所以，如果有好的反</w:t>
      </w:r>
      <w:r>
        <w:rPr>
          <w:spacing w:val="-2"/>
        </w:rPr>
        <w:t>转信号棒出现，你就可以做逆势交易。</w:t>
      </w:r>
    </w:p>
    <w:p>
      <w:pPr>
        <w:pStyle w:val="BodyText"/>
        <w:spacing w:before="176"/>
      </w:pPr>
    </w:p>
    <w:p>
      <w:pPr>
        <w:pStyle w:val="BodyText"/>
        <w:spacing w:before="1"/>
        <w:ind w:left="622"/>
        <w:rPr>
          <w:rFonts w:ascii="Arial MT"/>
        </w:rPr>
      </w:pPr>
      <w:r>
        <w:rPr>
          <w:rFonts w:ascii="Arial MT"/>
          <w:color w:val="FF0000"/>
        </w:rPr>
        <w:t>Figure</w:t>
      </w:r>
      <w:r>
        <w:rPr>
          <w:rFonts w:ascii="Arial MT"/>
          <w:color w:val="FF0000"/>
          <w:spacing w:val="-6"/>
        </w:rPr>
        <w:t> </w:t>
      </w:r>
      <w:r>
        <w:rPr>
          <w:rFonts w:ascii="Arial MT"/>
          <w:color w:val="FF0000"/>
        </w:rPr>
        <w:t>13.1</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5"/>
        </w:rPr>
        <w:t> 197</w:t>
      </w:r>
    </w:p>
    <w:p>
      <w:pPr>
        <w:pStyle w:val="BodyText"/>
        <w:spacing w:before="7"/>
        <w:rPr>
          <w:rFonts w:ascii="Arial MT"/>
          <w:sz w:val="16"/>
        </w:rPr>
      </w:pPr>
      <w:r>
        <w:rPr>
          <w:rFonts w:ascii="Arial MT"/>
          <w:sz w:val="16"/>
        </w:rPr>
        <w:drawing>
          <wp:anchor distT="0" distB="0" distL="0" distR="0" allowOverlap="1" layoutInCell="1" locked="0" behindDoc="1" simplePos="0" relativeHeight="487629312">
            <wp:simplePos x="0" y="0"/>
            <wp:positionH relativeFrom="page">
              <wp:posOffset>720089</wp:posOffset>
            </wp:positionH>
            <wp:positionV relativeFrom="paragraph">
              <wp:posOffset>136857</wp:posOffset>
            </wp:positionV>
            <wp:extent cx="6122111" cy="3413760"/>
            <wp:effectExtent l="0" t="0" r="0" b="0"/>
            <wp:wrapTopAndBottom/>
            <wp:docPr id="265" name="Image 265"/>
            <wp:cNvGraphicFramePr>
              <a:graphicFrameLocks/>
            </wp:cNvGraphicFramePr>
            <a:graphic>
              <a:graphicData uri="http://schemas.openxmlformats.org/drawingml/2006/picture">
                <pic:pic>
                  <pic:nvPicPr>
                    <pic:cNvPr id="265" name="Image 265"/>
                    <pic:cNvPicPr/>
                  </pic:nvPicPr>
                  <pic:blipFill>
                    <a:blip r:embed="rId87" cstate="print"/>
                    <a:stretch>
                      <a:fillRect/>
                    </a:stretch>
                  </pic:blipFill>
                  <pic:spPr>
                    <a:xfrm>
                      <a:off x="0" y="0"/>
                      <a:ext cx="6122111" cy="3413760"/>
                    </a:xfrm>
                    <a:prstGeom prst="rect">
                      <a:avLst/>
                    </a:prstGeom>
                  </pic:spPr>
                </pic:pic>
              </a:graphicData>
            </a:graphic>
          </wp:anchor>
        </w:drawing>
      </w:r>
    </w:p>
    <w:p>
      <w:pPr>
        <w:pStyle w:val="BodyText"/>
        <w:spacing w:before="202"/>
        <w:ind w:left="142"/>
        <w:jc w:val="both"/>
      </w:pPr>
      <w:r>
        <w:rPr>
          <w:spacing w:val="-30"/>
        </w:rPr>
        <w:t>图 </w:t>
      </w:r>
      <w:r>
        <w:rPr/>
        <w:t>13.1</w:t>
      </w:r>
      <w:r>
        <w:rPr>
          <w:spacing w:val="-3"/>
        </w:rPr>
        <w:t> 所有趋势线都很重要</w:t>
      </w:r>
    </w:p>
    <w:p>
      <w:pPr>
        <w:pStyle w:val="BodyText"/>
      </w:pPr>
    </w:p>
    <w:p>
      <w:pPr>
        <w:pStyle w:val="BodyText"/>
        <w:spacing w:before="14"/>
      </w:pPr>
    </w:p>
    <w:p>
      <w:pPr>
        <w:pStyle w:val="BodyText"/>
        <w:spacing w:line="364" w:lineRule="auto"/>
        <w:ind w:left="142" w:right="1128" w:firstLine="480"/>
        <w:jc w:val="both"/>
      </w:pPr>
      <w:r>
        <w:rPr>
          <w:spacing w:val="-2"/>
        </w:rPr>
        <w:t>哪条趋势线是准确的呢？你所看到的每条趋势线都有可能产生交易机会。寻找你能找到的每个波段点，看是否能够与先前的一个波段点相连后形成一条趋势线，然后把那条线向右延长，观察价格在刺穿或触及那条线时有何反应。注意，在一系列趋势线中，后面一条都倾</w:t>
      </w:r>
      <w:r>
        <w:rPr>
          <w:spacing w:val="-2"/>
        </w:rPr>
        <w:t>向于更加水平，直到某个点，反向趋势线变得更加重要。</w:t>
      </w:r>
    </w:p>
    <w:p>
      <w:pPr>
        <w:pStyle w:val="BodyText"/>
        <w:spacing w:line="364" w:lineRule="auto" w:before="2"/>
        <w:ind w:left="141" w:right="1128" w:firstLine="480"/>
        <w:jc w:val="both"/>
      </w:pPr>
      <w:r>
        <w:rPr>
          <w:spacing w:val="-2"/>
        </w:rPr>
        <w:t>在实际交易中，当你看到一条可能的趋势线而且不确定它距离当前棒线有多远时，那么就画出它，看一下市场是否已经触及它，然后马上把它删除。在交易时，你不希望那些线在图表上存在的时间超过几秒钟，因为你不想受到干扰。你需要把精力集中在棒线上，观察它</w:t>
      </w:r>
      <w:r>
        <w:rPr>
          <w:spacing w:val="-2"/>
        </w:rPr>
        <w:t>们在那些线附近的行为，而不是把精力集中在那些线上。</w:t>
      </w:r>
    </w:p>
    <w:p>
      <w:pPr>
        <w:pStyle w:val="BodyText"/>
        <w:spacing w:before="3"/>
        <w:ind w:left="141" w:firstLine="480"/>
      </w:pPr>
      <w:r>
        <w:rPr>
          <w:spacing w:val="-1"/>
        </w:rPr>
        <w:t>随着趋势继续，逆势运动突破趋势线，通常情况下突破失败，形成顺势入场。每个突破</w:t>
      </w:r>
    </w:p>
    <w:p>
      <w:pPr>
        <w:pStyle w:val="BodyText"/>
        <w:spacing w:line="460" w:lineRule="atLeast" w:before="8"/>
        <w:ind w:left="141" w:right="1128"/>
      </w:pPr>
      <w:r>
        <w:rPr>
          <w:spacing w:val="-2"/>
        </w:rPr>
        <w:t>失败都成为绘制一条新的、更长的、更为水平的趋势线第二个点。最后，失败的突破未能到</w:t>
      </w:r>
      <w:r>
        <w:rPr>
          <w:spacing w:val="-1"/>
        </w:rPr>
        <w:t>达一个新的趋势极点。这产生一个回撤，可能成为一轮新的反向趋势，允许我们绘制一条反</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pPr>
      <w:r>
        <w:rPr>
          <w:spacing w:val="-2"/>
        </w:rPr>
        <w:t>向趋势线。在重要趋势线被突破后，反向趋势线就变得比较重要，在那一点，趋势很可能已</w:t>
      </w:r>
      <w:r>
        <w:rPr>
          <w:spacing w:val="-4"/>
        </w:rPr>
        <w:t>经反转。</w:t>
      </w:r>
    </w:p>
    <w:p>
      <w:pPr>
        <w:pStyle w:val="BodyText"/>
        <w:spacing w:before="175"/>
      </w:pPr>
    </w:p>
    <w:p>
      <w:pPr>
        <w:pStyle w:val="BodyText"/>
        <w:ind w:left="622"/>
        <w:rPr>
          <w:rFonts w:ascii="Arial MT"/>
        </w:rPr>
      </w:pPr>
      <w:r>
        <w:rPr>
          <w:rFonts w:ascii="Arial MT"/>
          <w:color w:val="FF0000"/>
        </w:rPr>
        <w:t>198</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13.1</w:t>
      </w:r>
    </w:p>
    <w:p>
      <w:pPr>
        <w:pStyle w:val="BodyText"/>
        <w:spacing w:line="364" w:lineRule="auto" w:before="179"/>
        <w:ind w:left="141" w:right="1011" w:firstLine="480"/>
      </w:pPr>
      <w:r>
        <w:rPr>
          <w:spacing w:val="-30"/>
        </w:rPr>
        <w:t>图 </w:t>
      </w:r>
      <w:r>
        <w:rPr/>
        <w:t>13.1</w:t>
      </w:r>
      <w:r>
        <w:rPr>
          <w:spacing w:val="-8"/>
        </w:rPr>
        <w:t> 所示为每个希望成功的交易者必须接受的一个现实</w:t>
      </w:r>
      <w:r>
        <w:rPr>
          <w:rFonts w:ascii="Times New Roman" w:hAnsi="Times New Roman" w:eastAsia="Times New Roman"/>
        </w:rPr>
        <w:t>——</w:t>
      </w:r>
      <w:r>
        <w:rPr>
          <w:spacing w:val="-9"/>
        </w:rPr>
        <w:t>大多数突破失败！市场带</w:t>
      </w:r>
      <w:r>
        <w:rPr/>
        <w:t>着非常强的动能一再冲向趋势线，交易者很容易被那些棒线的力量所迷惑，从而忽视市场在</w:t>
      </w:r>
      <w:r>
        <w:rPr>
          <w:spacing w:val="-20"/>
        </w:rPr>
        <w:t>过去 </w:t>
      </w:r>
      <w:r>
        <w:rPr/>
        <w:t>20</w:t>
      </w:r>
      <w:r>
        <w:rPr>
          <w:spacing w:val="-12"/>
        </w:rPr>
        <w:t> 棒的行为。举例说明，当市场呈上升趋势时，会有很多非常剧烈的抛盘快速跌向多头</w:t>
      </w:r>
      <w:r>
        <w:rPr/>
        <w:t>趋势线。这使得入门者认为市场已经反转，于是他们就在趋势线上方、趋势线上或趋势线下</w:t>
      </w:r>
      <w:r>
        <w:rPr>
          <w:spacing w:val="-10"/>
        </w:rPr>
        <w:t>方卖出，他们相信，在如此强劲的下行动能推动下，他们将乘着市场的波浪获得一大笔利润，</w:t>
      </w:r>
      <w:r>
        <w:rPr/>
        <w:t>他们是在一开始便进入了新的空头趋势。最糟糕的是，市场可能在至少出现第二条下跌腿前</w:t>
      </w:r>
      <w:r>
        <w:rPr>
          <w:spacing w:val="-1"/>
        </w:rPr>
        <w:t>小幅反弹，让他们在盈亏平衡的情况下离场。当他们在制定决策，准备再次逆势入场时，他们希望新趋势正在开始，他们所考虑的只是准备获得的回报。但是，他们忽略了每笔交易都</w:t>
      </w:r>
      <w:r>
        <w:rPr/>
        <w:t>应考虑的另外两个要点：风险和成功率。在下单前三个要点都要评估。</w:t>
      </w:r>
    </w:p>
    <w:p>
      <w:pPr>
        <w:pStyle w:val="BodyText"/>
        <w:spacing w:line="364" w:lineRule="auto" w:before="5"/>
        <w:ind w:left="141" w:right="1128" w:firstLine="480"/>
        <w:jc w:val="both"/>
      </w:pPr>
      <w:r>
        <w:rPr>
          <w:spacing w:val="-2"/>
        </w:rPr>
        <w:t>当入门者在多头趋势线附近的那些强抛盘运动中做空时，老练的交易者们正在做着相反的事情。他们用限价单在那条趋势线上，或者在那条趋势线下方买进，或者他们利用市价单在那里买进。在迅猛的抛售期间，市场通常不得不小幅跌破趋势线，以便发现所需信息。它需要知道那里是有更多的卖家还是更多的买家。大部分时间里，将有更多的买家，多头趋势将恢复，但是首先要形成一个大的突破跌破趋势线，然后上涨测试原来的多头高点，形成一</w:t>
      </w:r>
      <w:r>
        <w:rPr>
          <w:spacing w:val="-2"/>
        </w:rPr>
        <w:t>个更高的高点（比如这里</w:t>
      </w:r>
      <w:r>
        <w:rPr>
          <w:spacing w:val="-120"/>
        </w:rPr>
        <w:t>）</w:t>
      </w:r>
      <w:r>
        <w:rPr>
          <w:spacing w:val="-2"/>
        </w:rPr>
        <w:t>，或者更低的高点。</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6"/>
        </w:rPr>
        <w:t> </w:t>
      </w:r>
      <w:r>
        <w:rPr>
          <w:rFonts w:ascii="Arial MT"/>
          <w:color w:val="FF0000"/>
        </w:rPr>
        <w:t>13.2</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5"/>
        </w:rPr>
        <w:t> 199</w:t>
      </w:r>
    </w:p>
    <w:p>
      <w:pPr>
        <w:pStyle w:val="BodyText"/>
        <w:spacing w:before="2"/>
        <w:rPr>
          <w:rFonts w:ascii="Arial MT"/>
          <w:sz w:val="8"/>
        </w:rPr>
      </w:pPr>
      <w:r>
        <w:rPr>
          <w:rFonts w:ascii="Arial MT"/>
          <w:sz w:val="8"/>
        </w:rPr>
        <w:drawing>
          <wp:anchor distT="0" distB="0" distL="0" distR="0" allowOverlap="1" layoutInCell="1" locked="0" behindDoc="1" simplePos="0" relativeHeight="487629824">
            <wp:simplePos x="0" y="0"/>
            <wp:positionH relativeFrom="page">
              <wp:posOffset>720089</wp:posOffset>
            </wp:positionH>
            <wp:positionV relativeFrom="paragraph">
              <wp:posOffset>75198</wp:posOffset>
            </wp:positionV>
            <wp:extent cx="6143053" cy="3352800"/>
            <wp:effectExtent l="0" t="0" r="0" b="0"/>
            <wp:wrapTopAndBottom/>
            <wp:docPr id="266" name="Image 266"/>
            <wp:cNvGraphicFramePr>
              <a:graphicFrameLocks/>
            </wp:cNvGraphicFramePr>
            <a:graphic>
              <a:graphicData uri="http://schemas.openxmlformats.org/drawingml/2006/picture">
                <pic:pic>
                  <pic:nvPicPr>
                    <pic:cNvPr id="266" name="Image 266"/>
                    <pic:cNvPicPr/>
                  </pic:nvPicPr>
                  <pic:blipFill>
                    <a:blip r:embed="rId88" cstate="print"/>
                    <a:stretch>
                      <a:fillRect/>
                    </a:stretch>
                  </pic:blipFill>
                  <pic:spPr>
                    <a:xfrm>
                      <a:off x="0" y="0"/>
                      <a:ext cx="6143053" cy="3352800"/>
                    </a:xfrm>
                    <a:prstGeom prst="rect">
                      <a:avLst/>
                    </a:prstGeom>
                  </pic:spPr>
                </pic:pic>
              </a:graphicData>
            </a:graphic>
          </wp:anchor>
        </w:drawing>
      </w:r>
    </w:p>
    <w:p>
      <w:pPr>
        <w:pStyle w:val="BodyText"/>
        <w:spacing w:before="84"/>
        <w:ind w:left="142"/>
        <w:jc w:val="both"/>
      </w:pPr>
      <w:r>
        <w:rPr>
          <w:spacing w:val="-30"/>
        </w:rPr>
        <w:t>图 </w:t>
      </w:r>
      <w:r>
        <w:rPr/>
        <w:t>13.2</w:t>
      </w:r>
      <w:r>
        <w:rPr>
          <w:spacing w:val="-4"/>
        </w:rPr>
        <w:t> 月线图中的趋势线</w:t>
      </w:r>
    </w:p>
    <w:p>
      <w:pPr>
        <w:pStyle w:val="BodyText"/>
      </w:pPr>
    </w:p>
    <w:p>
      <w:pPr>
        <w:pStyle w:val="BodyText"/>
        <w:spacing w:before="13"/>
      </w:pPr>
    </w:p>
    <w:p>
      <w:pPr>
        <w:pStyle w:val="BodyText"/>
        <w:spacing w:line="364" w:lineRule="auto"/>
        <w:ind w:left="142" w:right="1011" w:firstLine="480"/>
      </w:pPr>
      <w:r>
        <w:rPr/>
        <w:t>在所有时间框架上，趋势线都很重要，比如道琼斯工业平均指数</w:t>
      </w:r>
      <w:r>
        <w:rPr>
          <w:spacing w:val="1"/>
        </w:rPr>
        <w:t>（I</w:t>
      </w:r>
      <w:r>
        <w:rPr>
          <w:spacing w:val="-2"/>
        </w:rPr>
        <w:t>N</w:t>
      </w:r>
      <w:r>
        <w:rPr/>
        <w:t>D</w:t>
      </w:r>
      <w:r>
        <w:rPr>
          <w:spacing w:val="1"/>
        </w:rPr>
        <w:t>U）的月线图。在</w:t>
      </w:r>
      <w:r>
        <w:rPr>
          <w:spacing w:val="-30"/>
        </w:rPr>
        <w:t>图 </w:t>
      </w:r>
      <w:r>
        <w:rPr/>
        <w:t>13.2</w:t>
      </w:r>
      <w:r>
        <w:rPr>
          <w:spacing w:val="-18"/>
        </w:rPr>
        <w:t> 中，我们注意到棒 </w:t>
      </w:r>
      <w:r>
        <w:rPr/>
        <w:t>3</w:t>
      </w:r>
      <w:r>
        <w:rPr>
          <w:spacing w:val="-40"/>
        </w:rPr>
        <w:t> 处 </w:t>
      </w:r>
      <w:r>
        <w:rPr/>
        <w:t>1987</w:t>
      </w:r>
      <w:r>
        <w:rPr>
          <w:spacing w:val="-15"/>
        </w:rPr>
        <w:t> 年的崩盘，在测试利用棒 </w:t>
      </w:r>
      <w:r>
        <w:rPr/>
        <w:t>1</w:t>
      </w:r>
      <w:r>
        <w:rPr>
          <w:spacing w:val="-30"/>
        </w:rPr>
        <w:t> 和棒 </w:t>
      </w:r>
      <w:r>
        <w:rPr/>
        <w:t>2</w:t>
      </w:r>
      <w:r>
        <w:rPr>
          <w:spacing w:val="-9"/>
        </w:rPr>
        <w:t> 所画的趋势线时结束。</w:t>
      </w:r>
      <w:r>
        <w:rPr/>
        <w:t> 2009</w:t>
      </w:r>
      <w:r>
        <w:rPr>
          <w:spacing w:val="-3"/>
        </w:rPr>
        <w:t> 年的空头市场从趋势线</w:t>
      </w:r>
      <w:r>
        <w:rPr/>
        <w:t>A</w:t>
      </w:r>
      <w:r>
        <w:rPr>
          <w:spacing w:val="-27"/>
        </w:rPr>
        <w:t> 向上反转，趋势线 </w:t>
      </w:r>
      <w:r>
        <w:rPr/>
        <w:t>A</w:t>
      </w:r>
      <w:r>
        <w:rPr>
          <w:spacing w:val="-27"/>
        </w:rPr>
        <w:t> 是利用 </w:t>
      </w:r>
      <w:r>
        <w:rPr/>
        <w:t>1987</w:t>
      </w:r>
      <w:r>
        <w:rPr>
          <w:spacing w:val="-23"/>
        </w:rPr>
        <w:t> 年崩盘和 </w:t>
      </w:r>
      <w:r>
        <w:rPr/>
        <w:t>1990</w:t>
      </w:r>
      <w:r>
        <w:rPr>
          <w:spacing w:val="-12"/>
        </w:rPr>
        <w:t> 年低点绘制的，但是由于 </w:t>
      </w:r>
      <w:r>
        <w:rPr/>
        <w:t>2009</w:t>
      </w:r>
      <w:r>
        <w:rPr>
          <w:spacing w:val="-14"/>
        </w:rPr>
        <w:t> 年的空头趋势非常强劲，所以市场再次测试趋势线 </w:t>
      </w:r>
      <w:r>
        <w:rPr/>
        <w:t>B</w:t>
      </w:r>
      <w:r>
        <w:rPr>
          <w:spacing w:val="-11"/>
        </w:rPr>
        <w:t> 也是合理的。市场不大可</w:t>
      </w:r>
      <w:r>
        <w:rPr>
          <w:spacing w:val="-19"/>
        </w:rPr>
        <w:t>能一路返回线 </w:t>
      </w:r>
      <w:r>
        <w:rPr/>
        <w:t>C</w:t>
      </w:r>
      <w:r>
        <w:rPr>
          <w:spacing w:val="-18"/>
        </w:rPr>
        <w:t> 突破，当时恰逢 </w:t>
      </w:r>
      <w:r>
        <w:rPr/>
        <w:t>1994</w:t>
      </w:r>
      <w:r>
        <w:rPr>
          <w:spacing w:val="-11"/>
        </w:rPr>
        <w:t> 年共和党接管众议院和参议院。通常，当突破之后出现</w:t>
      </w:r>
      <w:r>
        <w:rPr/>
        <w:t>延长的趋势时，市场不大可能再次触及突破点，但是通常会测试突破点。因为我们从未充分</w:t>
      </w:r>
      <w:r>
        <w:rPr>
          <w:spacing w:val="-1"/>
        </w:rPr>
        <w:t>地测试过它，所以它可能仍然剩余部分磁力，吸引市场下跌。但是，突破是在很多棒以前，</w:t>
      </w:r>
      <w:r>
        <w:rPr/>
        <w:t>所以很可能已经失去了部分或全部磁力。</w:t>
      </w:r>
    </w:p>
    <w:p>
      <w:pPr>
        <w:pStyle w:val="BodyText"/>
        <w:spacing w:line="364" w:lineRule="auto" w:before="5"/>
        <w:ind w:left="141" w:right="1128" w:firstLine="480"/>
        <w:jc w:val="both"/>
      </w:pPr>
      <w:r>
        <w:rPr/>
        <w:t>顺便提一句，市场方向通常只有 50%的确定性，因为多空双方在大部分时间里都是势均力敌的。但是，当出现一轮强趋势时，交易者对市场方向可以有 60%或更多的确定性。由于 </w:t>
      </w:r>
      <w:r>
        <w:rPr>
          <w:spacing w:val="-2"/>
        </w:rPr>
        <w:t>2009</w:t>
      </w:r>
      <w:r>
        <w:rPr>
          <w:spacing w:val="-6"/>
        </w:rPr>
        <w:t> 年的崩盘非常剧烈，所以或许有 </w:t>
      </w:r>
      <w:r>
        <w:rPr>
          <w:spacing w:val="-2"/>
        </w:rPr>
        <w:t>60%的可能性它的低点将被测试，然后市场才会向空前</w:t>
      </w:r>
      <w:r>
        <w:rPr>
          <w:spacing w:val="-2"/>
        </w:rPr>
        <w:t>绝后的高点进发。空方或许开始把当前的空头反弹看作一个头肩顶形态的可能的右肩，一个</w:t>
      </w:r>
      <w:r>
        <w:rPr>
          <w:spacing w:val="-31"/>
        </w:rPr>
        <w:t>与 </w:t>
      </w:r>
      <w:r>
        <w:rPr>
          <w:spacing w:val="-2"/>
        </w:rPr>
        <w:t>2007</w:t>
      </w:r>
      <w:r>
        <w:rPr>
          <w:spacing w:val="-10"/>
        </w:rPr>
        <w:t> 年高点一起构成的的双重顶，或者一个扩张三角形的顶部</w:t>
      </w:r>
      <w:r>
        <w:rPr>
          <w:spacing w:val="-2"/>
        </w:rPr>
        <w:t>（</w:t>
      </w:r>
      <w:r>
        <w:rPr>
          <w:spacing w:val="-3"/>
        </w:rPr>
        <w:t>如果市场到达一个新的历</w:t>
      </w:r>
    </w:p>
    <w:p>
      <w:pPr>
        <w:pStyle w:val="BodyText"/>
        <w:spacing w:before="3"/>
        <w:ind w:left="141"/>
        <w:jc w:val="both"/>
      </w:pPr>
      <w:r>
        <w:rPr/>
        <w:t>史高点</w:t>
      </w:r>
      <w:r>
        <w:rPr>
          <w:spacing w:val="-120"/>
        </w:rPr>
        <w:t>）</w:t>
      </w:r>
      <w:r>
        <w:rPr>
          <w:spacing w:val="-4"/>
        </w:rPr>
        <w:t>。价格行为交易者看到这些都只是对 </w:t>
      </w:r>
      <w:r>
        <w:rPr/>
        <w:t>12</w:t>
      </w:r>
      <w:r>
        <w:rPr>
          <w:spacing w:val="-9"/>
        </w:rPr>
        <w:t> 年长的交易区间的顶部的测试。</w:t>
      </w:r>
    </w:p>
    <w:p>
      <w:pPr>
        <w:pStyle w:val="BodyText"/>
        <w:spacing w:after="0"/>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200</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13.3</w:t>
      </w:r>
    </w:p>
    <w:p>
      <w:pPr>
        <w:pStyle w:val="BodyText"/>
        <w:spacing w:before="6"/>
        <w:rPr>
          <w:rFonts w:ascii="Arial MT"/>
          <w:sz w:val="9"/>
        </w:rPr>
      </w:pPr>
      <w:r>
        <w:rPr>
          <w:rFonts w:ascii="Arial MT"/>
          <w:sz w:val="9"/>
        </w:rPr>
        <w:drawing>
          <wp:anchor distT="0" distB="0" distL="0" distR="0" allowOverlap="1" layoutInCell="1" locked="0" behindDoc="1" simplePos="0" relativeHeight="487630336">
            <wp:simplePos x="0" y="0"/>
            <wp:positionH relativeFrom="page">
              <wp:posOffset>720089</wp:posOffset>
            </wp:positionH>
            <wp:positionV relativeFrom="paragraph">
              <wp:posOffset>85104</wp:posOffset>
            </wp:positionV>
            <wp:extent cx="6142090" cy="4919472"/>
            <wp:effectExtent l="0" t="0" r="0" b="0"/>
            <wp:wrapTopAndBottom/>
            <wp:docPr id="267" name="Image 267"/>
            <wp:cNvGraphicFramePr>
              <a:graphicFrameLocks/>
            </wp:cNvGraphicFramePr>
            <a:graphic>
              <a:graphicData uri="http://schemas.openxmlformats.org/drawingml/2006/picture">
                <pic:pic>
                  <pic:nvPicPr>
                    <pic:cNvPr id="267" name="Image 267"/>
                    <pic:cNvPicPr/>
                  </pic:nvPicPr>
                  <pic:blipFill>
                    <a:blip r:embed="rId89" cstate="print"/>
                    <a:stretch>
                      <a:fillRect/>
                    </a:stretch>
                  </pic:blipFill>
                  <pic:spPr>
                    <a:xfrm>
                      <a:off x="0" y="0"/>
                      <a:ext cx="6142090" cy="4919472"/>
                    </a:xfrm>
                    <a:prstGeom prst="rect">
                      <a:avLst/>
                    </a:prstGeom>
                  </pic:spPr>
                </pic:pic>
              </a:graphicData>
            </a:graphic>
          </wp:anchor>
        </w:drawing>
      </w:r>
    </w:p>
    <w:p>
      <w:pPr>
        <w:pStyle w:val="BodyText"/>
        <w:spacing w:before="97"/>
        <w:ind w:left="141"/>
      </w:pPr>
      <w:r>
        <w:rPr>
          <w:spacing w:val="-30"/>
        </w:rPr>
        <w:t>图 </w:t>
      </w:r>
      <w:r>
        <w:rPr/>
        <w:t>13.3</w:t>
      </w:r>
      <w:r>
        <w:rPr>
          <w:spacing w:val="-3"/>
        </w:rPr>
        <w:t> 利用平行绘制趋势线</w:t>
      </w:r>
    </w:p>
    <w:p>
      <w:pPr>
        <w:pStyle w:val="BodyText"/>
      </w:pPr>
    </w:p>
    <w:p>
      <w:pPr>
        <w:pStyle w:val="BodyText"/>
        <w:spacing w:before="13"/>
      </w:pPr>
    </w:p>
    <w:p>
      <w:pPr>
        <w:pStyle w:val="BodyText"/>
        <w:spacing w:line="364" w:lineRule="auto"/>
        <w:ind w:left="141" w:right="1130" w:firstLine="480"/>
      </w:pPr>
      <w:r>
        <w:rPr>
          <w:spacing w:val="-2"/>
        </w:rPr>
        <w:t>可以利用趋势通道线的平行线来绘制趋势线，但是，如果使用其他比较常见的价格行为</w:t>
      </w:r>
      <w:r>
        <w:rPr>
          <w:spacing w:val="-2"/>
        </w:rPr>
        <w:t>分析都没有确定的交易，这种方法也极少能够确定。</w:t>
      </w:r>
    </w:p>
    <w:p>
      <w:pPr>
        <w:pStyle w:val="BodyText"/>
        <w:spacing w:before="2"/>
        <w:ind w:left="621"/>
      </w:pPr>
      <w:r>
        <w:rPr>
          <w:spacing w:val="-20"/>
        </w:rPr>
        <w:t>在图 </w:t>
      </w:r>
      <w:r>
        <w:rPr>
          <w:spacing w:val="-4"/>
        </w:rPr>
        <w:t>13.3</w:t>
      </w:r>
      <w:r>
        <w:rPr>
          <w:spacing w:val="-15"/>
        </w:rPr>
        <w:t> 中，我们用从棒 </w:t>
      </w:r>
      <w:r>
        <w:rPr>
          <w:spacing w:val="-4"/>
        </w:rPr>
        <w:t>1</w:t>
      </w:r>
      <w:r>
        <w:rPr>
          <w:spacing w:val="-27"/>
        </w:rPr>
        <w:t> 到棒 </w:t>
      </w:r>
      <w:r>
        <w:rPr>
          <w:spacing w:val="-4"/>
        </w:rPr>
        <w:t>4</w:t>
      </w:r>
      <w:r>
        <w:rPr>
          <w:spacing w:val="-11"/>
        </w:rPr>
        <w:t> 的空头趋势通道线画一条平行线，然后把那条平行线</w:t>
      </w:r>
    </w:p>
    <w:p>
      <w:pPr>
        <w:pStyle w:val="BodyText"/>
        <w:spacing w:before="160"/>
        <w:ind w:left="141"/>
      </w:pPr>
      <w:r>
        <w:rPr>
          <w:spacing w:val="-3"/>
        </w:rPr>
        <w:t>拉到价格棒线的另一侧，并且锚定在棒 </w:t>
      </w:r>
      <w:r>
        <w:rPr/>
        <w:t>2</w:t>
      </w:r>
      <w:r>
        <w:rPr>
          <w:spacing w:val="-11"/>
        </w:rPr>
        <w:t> 的高点</w:t>
      </w:r>
      <w:r>
        <w:rPr/>
        <w:t>（</w:t>
      </w:r>
      <w:r>
        <w:rPr>
          <w:spacing w:val="-1"/>
        </w:rPr>
        <w:t>因为这样就把趋势通道线的起点和终点棒</w:t>
      </w:r>
    </w:p>
    <w:p>
      <w:pPr>
        <w:pStyle w:val="BodyText"/>
        <w:spacing w:before="161"/>
        <w:ind w:left="141"/>
      </w:pPr>
      <w:r>
        <w:rPr/>
        <w:t>1</w:t>
      </w:r>
      <w:r>
        <w:rPr>
          <w:spacing w:val="-30"/>
        </w:rPr>
        <w:t> 和棒 </w:t>
      </w:r>
      <w:r>
        <w:rPr/>
        <w:t>4</w:t>
      </w:r>
      <w:r>
        <w:rPr>
          <w:spacing w:val="-8"/>
        </w:rPr>
        <w:t> 之间的价格全部包含在内了</w:t>
      </w:r>
      <w:r>
        <w:rPr>
          <w:spacing w:val="-120"/>
        </w:rPr>
        <w:t>）</w:t>
      </w:r>
      <w:r>
        <w:rPr>
          <w:spacing w:val="-10"/>
        </w:rPr>
        <w:t>。</w:t>
      </w:r>
    </w:p>
    <w:p>
      <w:pPr>
        <w:pStyle w:val="BodyText"/>
        <w:spacing w:before="160"/>
        <w:ind w:left="621"/>
        <w:jc w:val="both"/>
      </w:pPr>
      <w:r>
        <w:rPr>
          <w:spacing w:val="-30"/>
        </w:rPr>
        <w:t>棒 </w:t>
      </w:r>
      <w:r>
        <w:rPr/>
        <w:t>6</w:t>
      </w:r>
      <w:r>
        <w:rPr>
          <w:spacing w:val="-9"/>
        </w:rPr>
        <w:t> 是第二次尝试对那条线的突破向下反转，所以是一个很好的空头架构。</w:t>
      </w:r>
    </w:p>
    <w:p>
      <w:pPr>
        <w:pStyle w:val="BodyText"/>
        <w:spacing w:line="364" w:lineRule="auto" w:before="161"/>
        <w:ind w:left="141" w:right="1128" w:firstLine="480"/>
        <w:jc w:val="both"/>
      </w:pPr>
      <w:r>
        <w:rPr>
          <w:spacing w:val="-12"/>
        </w:rPr>
        <w:t>利用棒 </w:t>
      </w:r>
      <w:r>
        <w:rPr>
          <w:spacing w:val="-8"/>
        </w:rPr>
        <w:t>1</w:t>
      </w:r>
      <w:r>
        <w:rPr>
          <w:spacing w:val="-15"/>
        </w:rPr>
        <w:t> 到棒 </w:t>
      </w:r>
      <w:r>
        <w:rPr>
          <w:spacing w:val="-8"/>
        </w:rPr>
        <w:t>4</w:t>
      </w:r>
      <w:r>
        <w:rPr>
          <w:spacing w:val="-13"/>
        </w:rPr>
        <w:t> 的趋势通道线的平行线绘制的趋势线，与利用棒 </w:t>
      </w:r>
      <w:r>
        <w:rPr>
          <w:spacing w:val="-8"/>
        </w:rPr>
        <w:t>2</w:t>
      </w:r>
      <w:r>
        <w:rPr>
          <w:spacing w:val="-15"/>
        </w:rPr>
        <w:t> 和棒 </w:t>
      </w:r>
      <w:r>
        <w:rPr>
          <w:spacing w:val="-8"/>
        </w:rPr>
        <w:t>5</w:t>
      </w:r>
      <w:r>
        <w:rPr>
          <w:spacing w:val="-12"/>
        </w:rPr>
        <w:t> 高点绘制的趋</w:t>
      </w:r>
      <w:r>
        <w:rPr>
          <w:spacing w:val="-2"/>
        </w:rPr>
        <w:t>势线（未画出）几乎毫无二致，所以对于寻找做空机会的交易者来说并无助益。给出本例，</w:t>
      </w:r>
      <w:r>
        <w:rPr>
          <w:spacing w:val="-2"/>
        </w:rPr>
        <w:t>只是为了完整性。</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6"/>
        </w:rPr>
        <w:t> </w:t>
      </w:r>
      <w:r>
        <w:rPr>
          <w:rFonts w:ascii="Arial MT"/>
          <w:color w:val="FF0000"/>
        </w:rPr>
        <w:t>13.3</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5"/>
        </w:rPr>
        <w:t> 201</w:t>
      </w:r>
    </w:p>
    <w:p>
      <w:pPr>
        <w:pStyle w:val="BodyText"/>
        <w:spacing w:before="178"/>
        <w:ind w:left="624"/>
      </w:pPr>
      <w:r>
        <w:rPr>
          <w:spacing w:val="-1"/>
        </w:rPr>
        <w:t>这张图表的更深入讨论</w:t>
      </w:r>
    </w:p>
    <w:p>
      <w:pPr>
        <w:pStyle w:val="BodyText"/>
        <w:spacing w:line="364" w:lineRule="auto" w:before="161"/>
        <w:ind w:left="142" w:right="1131" w:firstLine="480"/>
        <w:jc w:val="both"/>
      </w:pPr>
      <w:r>
        <w:rPr>
          <w:spacing w:val="-15"/>
        </w:rPr>
        <w:t>图 </w:t>
      </w:r>
      <w:r>
        <w:rPr>
          <w:spacing w:val="-14"/>
        </w:rPr>
        <w:t>13.3</w:t>
      </w:r>
      <w:r>
        <w:rPr>
          <w:spacing w:val="-16"/>
        </w:rPr>
        <w:t> 中，棒 </w:t>
      </w:r>
      <w:r>
        <w:rPr>
          <w:spacing w:val="-14"/>
        </w:rPr>
        <w:t>6</w:t>
      </w:r>
      <w:r>
        <w:rPr>
          <w:spacing w:val="-16"/>
        </w:rPr>
        <w:t> 也是对棒 </w:t>
      </w:r>
      <w:r>
        <w:rPr>
          <w:spacing w:val="-14"/>
        </w:rPr>
        <w:t>3</w:t>
      </w:r>
      <w:r>
        <w:rPr>
          <w:spacing w:val="-16"/>
        </w:rPr>
        <w:t> 和棒 </w:t>
      </w:r>
      <w:r>
        <w:rPr>
          <w:spacing w:val="-14"/>
        </w:rPr>
        <w:t>5</w:t>
      </w:r>
      <w:r>
        <w:rPr>
          <w:spacing w:val="-16"/>
        </w:rPr>
        <w:t> 趋势通道线的一个失败过冲，使得棒 </w:t>
      </w:r>
      <w:r>
        <w:rPr>
          <w:spacing w:val="-14"/>
        </w:rPr>
        <w:t>6</w:t>
      </w:r>
      <w:r>
        <w:rPr>
          <w:spacing w:val="-15"/>
        </w:rPr>
        <w:t> 空头架构成为</w:t>
      </w:r>
      <w:r>
        <w:rPr>
          <w:spacing w:val="-2"/>
        </w:rPr>
        <w:t>一个决斗线（dueling</w:t>
      </w:r>
      <w:r>
        <w:rPr>
          <w:spacing w:val="-24"/>
        </w:rPr>
        <w:t> </w:t>
      </w:r>
      <w:r>
        <w:rPr>
          <w:spacing w:val="-2"/>
        </w:rPr>
        <w:t>lines）交易的示例。在这里，通道中的回撤或一条腿中的趋势通道线</w:t>
      </w:r>
      <w:r>
        <w:rPr>
          <w:spacing w:val="-5"/>
        </w:rPr>
        <w:t>与通道的趋势线相交。这里，向趋势线的回撤是以楔形空头旗形的形式完成的，由棒 </w:t>
      </w:r>
      <w:r>
        <w:rPr>
          <w:spacing w:val="-4"/>
        </w:rPr>
        <w:t>3</w:t>
      </w:r>
      <w:r>
        <w:rPr>
          <w:spacing w:val="-10"/>
        </w:rPr>
        <w:t>、棒 5</w:t>
      </w:r>
    </w:p>
    <w:p>
      <w:pPr>
        <w:pStyle w:val="BodyText"/>
        <w:spacing w:before="1"/>
        <w:ind w:left="142"/>
        <w:jc w:val="both"/>
      </w:pPr>
      <w:r>
        <w:rPr>
          <w:spacing w:val="-20"/>
        </w:rPr>
        <w:t>和棒 </w:t>
      </w:r>
      <w:r>
        <w:rPr/>
        <w:t>6</w:t>
      </w:r>
      <w:r>
        <w:rPr>
          <w:spacing w:val="-18"/>
        </w:rPr>
        <w:t> 构成。</w:t>
      </w:r>
    </w:p>
    <w:p>
      <w:pPr>
        <w:pStyle w:val="BodyText"/>
      </w:pPr>
    </w:p>
    <w:p>
      <w:pPr>
        <w:pStyle w:val="BodyText"/>
        <w:spacing w:before="27"/>
      </w:pPr>
    </w:p>
    <w:p>
      <w:pPr>
        <w:pStyle w:val="BodyText"/>
        <w:spacing w:before="1"/>
        <w:ind w:left="622"/>
        <w:rPr>
          <w:rFonts w:ascii="Arial MT"/>
        </w:rPr>
      </w:pPr>
      <w:r>
        <w:rPr>
          <w:rFonts w:ascii="Arial MT"/>
          <w:color w:val="FF0000"/>
        </w:rPr>
        <w:t>202</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13.4</w:t>
      </w:r>
    </w:p>
    <w:p>
      <w:pPr>
        <w:pStyle w:val="BodyText"/>
        <w:spacing w:before="6"/>
        <w:rPr>
          <w:rFonts w:ascii="Arial MT"/>
          <w:sz w:val="17"/>
        </w:rPr>
      </w:pPr>
      <w:r>
        <w:rPr>
          <w:rFonts w:ascii="Arial MT"/>
          <w:sz w:val="17"/>
        </w:rPr>
        <w:drawing>
          <wp:anchor distT="0" distB="0" distL="0" distR="0" allowOverlap="1" layoutInCell="1" locked="0" behindDoc="1" simplePos="0" relativeHeight="487630848">
            <wp:simplePos x="0" y="0"/>
            <wp:positionH relativeFrom="page">
              <wp:posOffset>720089</wp:posOffset>
            </wp:positionH>
            <wp:positionV relativeFrom="paragraph">
              <wp:posOffset>143666</wp:posOffset>
            </wp:positionV>
            <wp:extent cx="6123216" cy="3401567"/>
            <wp:effectExtent l="0" t="0" r="0" b="0"/>
            <wp:wrapTopAndBottom/>
            <wp:docPr id="268" name="Image 268"/>
            <wp:cNvGraphicFramePr>
              <a:graphicFrameLocks/>
            </wp:cNvGraphicFramePr>
            <a:graphic>
              <a:graphicData uri="http://schemas.openxmlformats.org/drawingml/2006/picture">
                <pic:pic>
                  <pic:nvPicPr>
                    <pic:cNvPr id="268" name="Image 268"/>
                    <pic:cNvPicPr/>
                  </pic:nvPicPr>
                  <pic:blipFill>
                    <a:blip r:embed="rId90" cstate="print"/>
                    <a:stretch>
                      <a:fillRect/>
                    </a:stretch>
                  </pic:blipFill>
                  <pic:spPr>
                    <a:xfrm>
                      <a:off x="0" y="0"/>
                      <a:ext cx="6123216" cy="3401567"/>
                    </a:xfrm>
                    <a:prstGeom prst="rect">
                      <a:avLst/>
                    </a:prstGeom>
                  </pic:spPr>
                </pic:pic>
              </a:graphicData>
            </a:graphic>
          </wp:anchor>
        </w:drawing>
      </w:r>
    </w:p>
    <w:p>
      <w:pPr>
        <w:pStyle w:val="BodyText"/>
        <w:spacing w:before="211"/>
        <w:ind w:left="141"/>
        <w:jc w:val="both"/>
      </w:pPr>
      <w:r>
        <w:rPr>
          <w:spacing w:val="-30"/>
        </w:rPr>
        <w:t>图 </w:t>
      </w:r>
      <w:r>
        <w:rPr/>
        <w:t>13.4</w:t>
      </w:r>
      <w:r>
        <w:rPr>
          <w:spacing w:val="-3"/>
        </w:rPr>
        <w:t> 趋势通道线构造通道</w:t>
      </w:r>
    </w:p>
    <w:p>
      <w:pPr>
        <w:pStyle w:val="BodyText"/>
      </w:pPr>
    </w:p>
    <w:p>
      <w:pPr>
        <w:pStyle w:val="BodyText"/>
        <w:spacing w:before="13"/>
      </w:pPr>
    </w:p>
    <w:p>
      <w:pPr>
        <w:pStyle w:val="BodyText"/>
        <w:spacing w:line="364" w:lineRule="auto"/>
        <w:ind w:left="141" w:right="1131" w:firstLine="480"/>
        <w:jc w:val="both"/>
      </w:pPr>
      <w:r>
        <w:rPr>
          <w:spacing w:val="-13"/>
        </w:rPr>
        <w:t>在经过头几次上推或下推后，有时可以利用它们产生的趋势通道线构造一条通道。图</w:t>
      </w:r>
      <w:r>
        <w:rPr/>
        <w:t>13.4是俄罗斯电信公司移动电信网络系统（</w:t>
      </w:r>
      <w:r>
        <w:rPr>
          <w:rFonts w:ascii="Arial MT" w:eastAsia="Arial MT"/>
        </w:rPr>
        <w:t>Mobile Telesystems</w:t>
      </w:r>
      <w:r>
        <w:rPr/>
        <w:t>，</w:t>
      </w:r>
      <w:r>
        <w:rPr>
          <w:rFonts w:ascii="Arial MT" w:eastAsia="Arial MT"/>
        </w:rPr>
        <w:t>MBT</w:t>
      </w:r>
      <w:r>
        <w:rPr/>
        <w:t>）的日线图。</w:t>
      </w:r>
    </w:p>
    <w:p>
      <w:pPr>
        <w:pStyle w:val="BodyText"/>
        <w:spacing w:before="2"/>
        <w:ind w:left="622"/>
      </w:pPr>
      <w:r>
        <w:rPr>
          <w:spacing w:val="-14"/>
        </w:rPr>
        <w:t>截止棒 </w:t>
      </w:r>
      <w:r>
        <w:rPr/>
        <w:t>6</w:t>
      </w:r>
      <w:r>
        <w:rPr>
          <w:spacing w:val="-11"/>
        </w:rPr>
        <w:t> 的上推很强，接下来又形成截止棒 </w:t>
      </w:r>
      <w:r>
        <w:rPr/>
        <w:t>8</w:t>
      </w:r>
      <w:r>
        <w:rPr>
          <w:spacing w:val="-12"/>
        </w:rPr>
        <w:t> 的二次强势上推。在棒 </w:t>
      </w:r>
      <w:r>
        <w:rPr/>
        <w:t>4</w:t>
      </w:r>
      <w:r>
        <w:rPr>
          <w:spacing w:val="-10"/>
        </w:rPr>
        <w:t> 处形成楔形底之</w:t>
      </w:r>
    </w:p>
    <w:p>
      <w:pPr>
        <w:pStyle w:val="BodyText"/>
        <w:spacing w:before="160"/>
        <w:ind w:left="142"/>
      </w:pPr>
      <w:r>
        <w:rPr>
          <w:spacing w:val="-2"/>
        </w:rPr>
        <w:t>后，市场可能形成趋势反转和一条多头通道。交易者可以利用从棒 </w:t>
      </w:r>
      <w:r>
        <w:rPr/>
        <w:t>6</w:t>
      </w:r>
      <w:r>
        <w:rPr>
          <w:spacing w:val="-27"/>
        </w:rPr>
        <w:t> 到棒 </w:t>
      </w:r>
      <w:r>
        <w:rPr/>
        <w:t>8</w:t>
      </w:r>
      <w:r>
        <w:rPr>
          <w:spacing w:val="-10"/>
        </w:rPr>
        <w:t> 的趋势通道线绘</w:t>
      </w:r>
    </w:p>
    <w:p>
      <w:pPr>
        <w:pStyle w:val="BodyText"/>
        <w:spacing w:before="161"/>
        <w:ind w:left="142"/>
      </w:pPr>
      <w:r>
        <w:rPr>
          <w:spacing w:val="-2"/>
        </w:rPr>
        <w:t>制一条平行线，然后把它拖到两个高点之间的棒 </w:t>
      </w:r>
      <w:r>
        <w:rPr/>
        <w:t>7</w:t>
      </w:r>
      <w:r>
        <w:rPr>
          <w:spacing w:val="-8"/>
        </w:rPr>
        <w:t> 低点，构造一条通道。然后，交易者观察</w:t>
      </w:r>
    </w:p>
    <w:p>
      <w:pPr>
        <w:pStyle w:val="BodyText"/>
        <w:spacing w:before="160"/>
        <w:ind w:left="142"/>
      </w:pPr>
      <w:r>
        <w:rPr>
          <w:spacing w:val="-17"/>
        </w:rPr>
        <w:t>从棒 </w:t>
      </w:r>
      <w:r>
        <w:rPr>
          <w:spacing w:val="-4"/>
        </w:rPr>
        <w:t>8</w:t>
      </w:r>
      <w:r>
        <w:rPr>
          <w:spacing w:val="-12"/>
        </w:rPr>
        <w:t> 开始的抛盘，看是否在通道底部会出现向上反转。棒 </w:t>
      </w:r>
      <w:r>
        <w:rPr>
          <w:spacing w:val="-4"/>
        </w:rPr>
        <w:t>9</w:t>
      </w:r>
      <w:r>
        <w:rPr>
          <w:spacing w:val="-10"/>
        </w:rPr>
        <w:t> 多头反转棒便是那个买进架构。</w:t>
      </w:r>
    </w:p>
    <w:p>
      <w:pPr>
        <w:pStyle w:val="BodyText"/>
        <w:spacing w:before="161"/>
        <w:ind w:left="622"/>
      </w:pPr>
      <w:r>
        <w:rPr>
          <w:spacing w:val="-11"/>
        </w:rPr>
        <w:t>类似地，棒 </w:t>
      </w:r>
      <w:r>
        <w:rPr>
          <w:spacing w:val="-4"/>
        </w:rPr>
        <w:t>10</w:t>
      </w:r>
      <w:r>
        <w:rPr>
          <w:spacing w:val="-21"/>
        </w:rPr>
        <w:t> 位于棒 </w:t>
      </w:r>
      <w:r>
        <w:rPr>
          <w:spacing w:val="-4"/>
        </w:rPr>
        <w:t>1</w:t>
      </w:r>
      <w:r>
        <w:rPr>
          <w:spacing w:val="-11"/>
        </w:rPr>
        <w:t> 的高点区域，所以交易者注意到可能形成一个双重顶。市场在棒</w:t>
      </w:r>
    </w:p>
    <w:p>
      <w:pPr>
        <w:pStyle w:val="BodyText"/>
        <w:spacing w:before="160"/>
        <w:ind w:left="142"/>
      </w:pPr>
      <w:r>
        <w:rPr/>
        <w:t>11</w:t>
      </w:r>
      <w:r>
        <w:rPr>
          <w:spacing w:val="-8"/>
        </w:rPr>
        <w:t> 缺口下跌，形成截止棒 </w:t>
      </w:r>
      <w:r>
        <w:rPr/>
        <w:t>12</w:t>
      </w:r>
      <w:r>
        <w:rPr>
          <w:spacing w:val="-7"/>
        </w:rPr>
        <w:t> 低点的第二条下跌腿。交易者可以通过它们的低点画一条趋势</w:t>
      </w:r>
    </w:p>
    <w:p>
      <w:pPr>
        <w:pStyle w:val="BodyText"/>
        <w:spacing w:before="161"/>
        <w:ind w:left="142"/>
      </w:pPr>
      <w:r>
        <w:rPr>
          <w:spacing w:val="-2"/>
        </w:rPr>
        <w:t>通道线，然后把它拖到低点之间的高点，恰好是棒 </w:t>
      </w:r>
      <w:r>
        <w:rPr/>
        <w:t>11</w:t>
      </w:r>
      <w:r>
        <w:rPr>
          <w:spacing w:val="-8"/>
        </w:rPr>
        <w:t> 的高点。然后他们可以等待离开棒 </w:t>
      </w:r>
      <w:r>
        <w:rPr>
          <w:spacing w:val="-5"/>
        </w:rPr>
        <w:t>12</w:t>
      </w:r>
    </w:p>
    <w:p>
      <w:pPr>
        <w:pStyle w:val="BodyText"/>
        <w:spacing w:after="0"/>
        <w:sectPr>
          <w:pgSz w:w="11910" w:h="16840"/>
          <w:pgMar w:header="0" w:footer="980" w:top="1160" w:bottom="1180" w:left="992" w:right="0"/>
        </w:sectPr>
      </w:pPr>
    </w:p>
    <w:p>
      <w:pPr>
        <w:pStyle w:val="BodyText"/>
        <w:spacing w:line="364" w:lineRule="auto" w:before="54"/>
        <w:ind w:left="142" w:right="1131"/>
      </w:pPr>
      <w:r>
        <w:rPr>
          <w:spacing w:val="-5"/>
        </w:rPr>
        <w:t>的反弹，看市场是否会在这条潜在的新空头通道顶部找到阻力。当他们看到棒 </w:t>
      </w:r>
      <w:r>
        <w:rPr>
          <w:spacing w:val="-4"/>
        </w:rPr>
        <w:t>13</w:t>
      </w:r>
      <w:r>
        <w:rPr>
          <w:spacing w:val="-11"/>
        </w:rPr>
        <w:t> 处的强空头</w:t>
      </w:r>
      <w:r>
        <w:rPr>
          <w:spacing w:val="-2"/>
        </w:rPr>
        <w:t>反转棒时，他们可能会做空，预期市场可能正在进入下降通道。</w:t>
      </w:r>
    </w:p>
    <w:p>
      <w:pPr>
        <w:pStyle w:val="BodyText"/>
        <w:spacing w:before="175"/>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13.5</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5"/>
        </w:rPr>
        <w:t> 203</w:t>
      </w:r>
    </w:p>
    <w:p>
      <w:pPr>
        <w:pStyle w:val="BodyText"/>
        <w:spacing w:before="7"/>
        <w:rPr>
          <w:rFonts w:ascii="Arial MT"/>
          <w:sz w:val="17"/>
        </w:rPr>
      </w:pPr>
      <w:r>
        <w:rPr>
          <w:rFonts w:ascii="Arial MT"/>
          <w:sz w:val="17"/>
        </w:rPr>
        <w:drawing>
          <wp:anchor distT="0" distB="0" distL="0" distR="0" allowOverlap="1" layoutInCell="1" locked="0" behindDoc="1" simplePos="0" relativeHeight="487631360">
            <wp:simplePos x="0" y="0"/>
            <wp:positionH relativeFrom="page">
              <wp:posOffset>720089</wp:posOffset>
            </wp:positionH>
            <wp:positionV relativeFrom="paragraph">
              <wp:posOffset>144223</wp:posOffset>
            </wp:positionV>
            <wp:extent cx="6124855" cy="3401567"/>
            <wp:effectExtent l="0" t="0" r="0" b="0"/>
            <wp:wrapTopAndBottom/>
            <wp:docPr id="269" name="Image 269"/>
            <wp:cNvGraphicFramePr>
              <a:graphicFrameLocks/>
            </wp:cNvGraphicFramePr>
            <a:graphic>
              <a:graphicData uri="http://schemas.openxmlformats.org/drawingml/2006/picture">
                <pic:pic>
                  <pic:nvPicPr>
                    <pic:cNvPr id="269" name="Image 269"/>
                    <pic:cNvPicPr/>
                  </pic:nvPicPr>
                  <pic:blipFill>
                    <a:blip r:embed="rId91" cstate="print"/>
                    <a:stretch>
                      <a:fillRect/>
                    </a:stretch>
                  </pic:blipFill>
                  <pic:spPr>
                    <a:xfrm>
                      <a:off x="0" y="0"/>
                      <a:ext cx="6124855" cy="3401567"/>
                    </a:xfrm>
                    <a:prstGeom prst="rect">
                      <a:avLst/>
                    </a:prstGeom>
                  </pic:spPr>
                </pic:pic>
              </a:graphicData>
            </a:graphic>
          </wp:anchor>
        </w:drawing>
      </w:r>
    </w:p>
    <w:p>
      <w:pPr>
        <w:pStyle w:val="BodyText"/>
        <w:spacing w:before="211"/>
        <w:ind w:left="141"/>
      </w:pPr>
      <w:r>
        <w:rPr>
          <w:spacing w:val="-31"/>
        </w:rPr>
        <w:t>图 </w:t>
      </w:r>
      <w:r>
        <w:rPr/>
        <w:t>13.5</w:t>
      </w:r>
      <w:r>
        <w:rPr>
          <w:spacing w:val="-4"/>
        </w:rPr>
        <w:t> 头肩形形态中使用趋势通道线</w:t>
      </w:r>
    </w:p>
    <w:p>
      <w:pPr>
        <w:pStyle w:val="BodyText"/>
      </w:pPr>
    </w:p>
    <w:p>
      <w:pPr>
        <w:pStyle w:val="BodyText"/>
        <w:spacing w:before="13"/>
      </w:pPr>
    </w:p>
    <w:p>
      <w:pPr>
        <w:pStyle w:val="BodyText"/>
        <w:spacing w:line="364" w:lineRule="auto"/>
        <w:ind w:left="141" w:right="1128" w:firstLine="480"/>
        <w:jc w:val="both"/>
      </w:pPr>
      <w:r>
        <w:rPr>
          <w:spacing w:val="-10"/>
        </w:rPr>
        <w:t>如图 </w:t>
      </w:r>
      <w:r>
        <w:rPr>
          <w:spacing w:val="-4"/>
        </w:rPr>
        <w:t>13.5</w:t>
      </w:r>
      <w:r>
        <w:rPr>
          <w:spacing w:val="-8"/>
        </w:rPr>
        <w:t> 所示，当一个可能的头肩形形态正在形成时</w:t>
      </w:r>
      <w:r>
        <w:rPr>
          <w:spacing w:val="-4"/>
        </w:rPr>
        <w:t>（</w:t>
      </w:r>
      <w:r>
        <w:rPr>
          <w:spacing w:val="-12"/>
        </w:rPr>
        <w:t>棒 </w:t>
      </w:r>
      <w:r>
        <w:rPr>
          <w:spacing w:val="-4"/>
        </w:rPr>
        <w:t>4</w:t>
      </w:r>
      <w:r>
        <w:rPr>
          <w:spacing w:val="-8"/>
        </w:rPr>
        <w:t> 附近区域是头部</w:t>
      </w:r>
      <w:r>
        <w:rPr>
          <w:spacing w:val="-120"/>
        </w:rPr>
        <w:t>）</w:t>
      </w:r>
      <w:r>
        <w:rPr>
          <w:spacing w:val="-4"/>
        </w:rPr>
        <w:t>，穿过颈</w:t>
      </w:r>
      <w:r>
        <w:rPr>
          <w:spacing w:val="-6"/>
        </w:rPr>
        <w:t>线的趋势通道线（</w:t>
      </w:r>
      <w:r>
        <w:rPr>
          <w:spacing w:val="-14"/>
        </w:rPr>
        <w:t>棒 </w:t>
      </w:r>
      <w:r>
        <w:rPr>
          <w:spacing w:val="-6"/>
        </w:rPr>
        <w:t>3</w:t>
      </w:r>
      <w:r>
        <w:rPr>
          <w:spacing w:val="-15"/>
        </w:rPr>
        <w:t> 和棒 </w:t>
      </w:r>
      <w:r>
        <w:rPr>
          <w:spacing w:val="-6"/>
        </w:rPr>
        <w:t>5）被拖至左肩（</w:t>
      </w:r>
      <w:r>
        <w:rPr>
          <w:spacing w:val="-14"/>
        </w:rPr>
        <w:t>棒 </w:t>
      </w:r>
      <w:r>
        <w:rPr>
          <w:spacing w:val="34"/>
        </w:rPr>
        <w:t>2</w:t>
      </w:r>
      <w:r>
        <w:rPr>
          <w:spacing w:val="-87"/>
        </w:rPr>
        <w:t>）</w:t>
      </w:r>
      <w:r>
        <w:rPr>
          <w:spacing w:val="-3"/>
        </w:rPr>
        <w:t>，有时会给出右肩</w:t>
      </w:r>
      <w:r>
        <w:rPr>
          <w:spacing w:val="-6"/>
        </w:rPr>
        <w:t>（</w:t>
      </w:r>
      <w:r>
        <w:rPr>
          <w:spacing w:val="-14"/>
        </w:rPr>
        <w:t>棒 </w:t>
      </w:r>
      <w:r>
        <w:rPr>
          <w:spacing w:val="-6"/>
        </w:rPr>
        <w:t>6）可能形成的大</w:t>
      </w:r>
      <w:r>
        <w:rPr>
          <w:spacing w:val="-3"/>
        </w:rPr>
        <w:t>致位置。当市场跌至那一价位时，交易者将开始寻找买进架构，比如棒 </w:t>
      </w:r>
      <w:r>
        <w:rPr>
          <w:spacing w:val="-2"/>
        </w:rPr>
        <w:t>6</w:t>
      </w:r>
      <w:r>
        <w:rPr>
          <w:spacing w:val="-6"/>
        </w:rPr>
        <w:t> 卖出高潮之后的强</w:t>
      </w:r>
      <w:r>
        <w:rPr>
          <w:spacing w:val="-2"/>
        </w:rPr>
        <w:t>多头内包棒。这条棒线的重要性较低，因为近期大多数棒线在决定何处入场时都比它重要得</w:t>
      </w:r>
      <w:r>
        <w:rPr/>
        <w:t>多。这是印孚瑟斯技术有限公司（</w:t>
      </w:r>
      <w:r>
        <w:rPr>
          <w:rFonts w:ascii="Arial MT" w:eastAsia="Arial MT"/>
        </w:rPr>
        <w:t>Infosys</w:t>
      </w:r>
      <w:r>
        <w:rPr>
          <w:rFonts w:ascii="Arial MT" w:eastAsia="Arial MT"/>
          <w:spacing w:val="-17"/>
        </w:rPr>
        <w:t> </w:t>
      </w:r>
      <w:r>
        <w:rPr>
          <w:rFonts w:ascii="Arial MT" w:eastAsia="Arial MT"/>
        </w:rPr>
        <w:t>Technologies</w:t>
      </w:r>
      <w:r>
        <w:rPr/>
        <w:t>，INFY）</w:t>
      </w:r>
      <w:r>
        <w:rPr>
          <w:spacing w:val="-8"/>
        </w:rPr>
        <w:t>的一张 </w:t>
      </w:r>
      <w:r>
        <w:rPr/>
        <w:t>60</w:t>
      </w:r>
      <w:r>
        <w:rPr>
          <w:spacing w:val="-6"/>
        </w:rPr>
        <w:t> 分钟图，该公司</w:t>
      </w:r>
      <w:r>
        <w:rPr>
          <w:spacing w:val="-2"/>
        </w:rPr>
        <w:t>是印度领先的软件公司之一。</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204</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13.6</w:t>
      </w:r>
    </w:p>
    <w:p>
      <w:pPr>
        <w:pStyle w:val="BodyText"/>
        <w:spacing w:before="11"/>
        <w:rPr>
          <w:rFonts w:ascii="Arial MT"/>
          <w:sz w:val="11"/>
        </w:rPr>
      </w:pPr>
      <w:r>
        <w:rPr>
          <w:rFonts w:ascii="Arial MT"/>
          <w:sz w:val="11"/>
        </w:rPr>
        <w:drawing>
          <wp:anchor distT="0" distB="0" distL="0" distR="0" allowOverlap="1" layoutInCell="1" locked="0" behindDoc="1" simplePos="0" relativeHeight="487631872">
            <wp:simplePos x="0" y="0"/>
            <wp:positionH relativeFrom="page">
              <wp:posOffset>720089</wp:posOffset>
            </wp:positionH>
            <wp:positionV relativeFrom="paragraph">
              <wp:posOffset>102630</wp:posOffset>
            </wp:positionV>
            <wp:extent cx="6144860" cy="3499104"/>
            <wp:effectExtent l="0" t="0" r="0" b="0"/>
            <wp:wrapTopAndBottom/>
            <wp:docPr id="270" name="Image 270"/>
            <wp:cNvGraphicFramePr>
              <a:graphicFrameLocks/>
            </wp:cNvGraphicFramePr>
            <a:graphic>
              <a:graphicData uri="http://schemas.openxmlformats.org/drawingml/2006/picture">
                <pic:pic>
                  <pic:nvPicPr>
                    <pic:cNvPr id="270" name="Image 270"/>
                    <pic:cNvPicPr/>
                  </pic:nvPicPr>
                  <pic:blipFill>
                    <a:blip r:embed="rId92" cstate="print"/>
                    <a:stretch>
                      <a:fillRect/>
                    </a:stretch>
                  </pic:blipFill>
                  <pic:spPr>
                    <a:xfrm>
                      <a:off x="0" y="0"/>
                      <a:ext cx="6144860" cy="3499104"/>
                    </a:xfrm>
                    <a:prstGeom prst="rect">
                      <a:avLst/>
                    </a:prstGeom>
                  </pic:spPr>
                </pic:pic>
              </a:graphicData>
            </a:graphic>
          </wp:anchor>
        </w:drawing>
      </w:r>
    </w:p>
    <w:p>
      <w:pPr>
        <w:pStyle w:val="BodyText"/>
        <w:spacing w:before="122"/>
        <w:ind w:left="141"/>
      </w:pPr>
      <w:r>
        <w:rPr>
          <w:spacing w:val="-30"/>
        </w:rPr>
        <w:t>图 </w:t>
      </w:r>
      <w:r>
        <w:rPr/>
        <w:t>13.6</w:t>
      </w:r>
      <w:r>
        <w:rPr>
          <w:spacing w:val="-3"/>
        </w:rPr>
        <w:t> 趋势通道线构造通道</w:t>
      </w:r>
    </w:p>
    <w:p>
      <w:pPr>
        <w:pStyle w:val="BodyText"/>
      </w:pPr>
    </w:p>
    <w:p>
      <w:pPr>
        <w:pStyle w:val="BodyText"/>
        <w:spacing w:before="13"/>
      </w:pPr>
    </w:p>
    <w:p>
      <w:pPr>
        <w:pStyle w:val="BodyText"/>
        <w:spacing w:before="1"/>
        <w:ind w:left="621"/>
        <w:jc w:val="both"/>
      </w:pPr>
      <w:r>
        <w:rPr>
          <w:spacing w:val="-27"/>
        </w:rPr>
        <w:t>图 </w:t>
      </w:r>
      <w:r>
        <w:rPr>
          <w:spacing w:val="-4"/>
        </w:rPr>
        <w:t>13.6</w:t>
      </w:r>
      <w:r>
        <w:rPr>
          <w:spacing w:val="-20"/>
        </w:rPr>
        <w:t> 中，从棒 </w:t>
      </w:r>
      <w:r>
        <w:rPr>
          <w:spacing w:val="-4"/>
        </w:rPr>
        <w:t>3</w:t>
      </w:r>
      <w:r>
        <w:rPr>
          <w:spacing w:val="-13"/>
        </w:rPr>
        <w:t> 低点开始绘制的、虚线表示的、刚好略低于棒 </w:t>
      </w:r>
      <w:r>
        <w:rPr>
          <w:spacing w:val="-4"/>
        </w:rPr>
        <w:t>5</w:t>
      </w:r>
      <w:r>
        <w:rPr>
          <w:spacing w:val="-11"/>
        </w:rPr>
        <w:t> 的趋势通道线，是利</w:t>
      </w:r>
    </w:p>
    <w:p>
      <w:pPr>
        <w:pStyle w:val="BodyText"/>
        <w:spacing w:line="364" w:lineRule="auto" w:before="160"/>
        <w:ind w:left="141" w:right="1011"/>
        <w:jc w:val="both"/>
      </w:pPr>
      <w:r>
        <w:rPr>
          <w:spacing w:val="-14"/>
        </w:rPr>
        <w:t>用过棒 </w:t>
      </w:r>
      <w:r>
        <w:rPr/>
        <w:t>1</w:t>
      </w:r>
      <w:r>
        <w:rPr>
          <w:spacing w:val="-29"/>
        </w:rPr>
        <w:t> 和棒 </w:t>
      </w:r>
      <w:r>
        <w:rPr/>
        <w:t>4</w:t>
      </w:r>
      <w:r>
        <w:rPr>
          <w:spacing w:val="-11"/>
        </w:rPr>
        <w:t> 高点的虚线空头趋势线的平行线绘制的。虽然棒 </w:t>
      </w:r>
      <w:r>
        <w:rPr/>
        <w:t>5</w:t>
      </w:r>
      <w:r>
        <w:rPr>
          <w:spacing w:val="-29"/>
        </w:rPr>
        <w:t> 或棒 </w:t>
      </w:r>
      <w:r>
        <w:rPr/>
        <w:t>6</w:t>
      </w:r>
      <w:r>
        <w:rPr>
          <w:spacing w:val="-8"/>
        </w:rPr>
        <w:t> 都没有触及它，但</w:t>
      </w:r>
      <w:r>
        <w:rPr/>
        <w:t>是它们是足够接近的，很多多头满意地认为通道底部已经被测试，因此可以买进。但是，很</w:t>
      </w:r>
      <w:r>
        <w:rPr>
          <w:spacing w:val="-5"/>
        </w:rPr>
        <w:t>多交易者喜欢看到通道被刺穿后再寻找向上反转，作为最低目标，市场应该刺穿通道的顶部。</w:t>
      </w:r>
    </w:p>
    <w:p>
      <w:pPr>
        <w:pStyle w:val="BodyText"/>
        <w:spacing w:line="364" w:lineRule="auto" w:before="2"/>
        <w:ind w:left="141" w:right="1131" w:firstLine="480"/>
      </w:pPr>
      <w:r>
        <w:rPr>
          <w:spacing w:val="-2"/>
        </w:rPr>
        <w:t>当趋势通道线非常陡峭，它被测试但没有被突破时，明智的做法是寻找其他可能的画线</w:t>
      </w:r>
      <w:r>
        <w:rPr>
          <w:spacing w:val="-2"/>
        </w:rPr>
        <w:t>方法。或许市场正看到你仍未看到的什么东西。因为空头趋势坚定地以棒 </w:t>
      </w:r>
      <w:r>
        <w:rPr/>
        <w:t>2</w:t>
      </w:r>
      <w:r>
        <w:rPr>
          <w:spacing w:val="-8"/>
        </w:rPr>
        <w:t> 大型空头趋势棒</w:t>
      </w:r>
    </w:p>
    <w:p>
      <w:pPr>
        <w:pStyle w:val="BodyText"/>
        <w:spacing w:before="1"/>
        <w:ind w:left="141"/>
      </w:pPr>
      <w:r>
        <w:rPr>
          <w:spacing w:val="-2"/>
        </w:rPr>
        <w:t>开始，所以把它看作一条趋势线的起点是合理的。如果你从棒 </w:t>
      </w:r>
      <w:r>
        <w:rPr/>
        <w:t>1</w:t>
      </w:r>
      <w:r>
        <w:rPr>
          <w:spacing w:val="-27"/>
        </w:rPr>
        <w:t> 到棒 </w:t>
      </w:r>
      <w:r>
        <w:rPr/>
        <w:t>4</w:t>
      </w:r>
      <w:r>
        <w:rPr>
          <w:spacing w:val="-9"/>
        </w:rPr>
        <w:t> 画一条趋势线，然后</w:t>
      </w:r>
    </w:p>
    <w:p>
      <w:pPr>
        <w:pStyle w:val="BodyText"/>
        <w:spacing w:line="364" w:lineRule="auto" w:before="161"/>
        <w:ind w:left="141" w:right="1131"/>
      </w:pPr>
      <w:r>
        <w:rPr>
          <w:spacing w:val="-4"/>
        </w:rPr>
        <w:t>生成一条平行线，并把它拖到棒 </w:t>
      </w:r>
      <w:r>
        <w:rPr/>
        <w:t>3</w:t>
      </w:r>
      <w:r>
        <w:rPr>
          <w:spacing w:val="-12"/>
        </w:rPr>
        <w:t> 低点，那么你会发现棒 </w:t>
      </w:r>
      <w:r>
        <w:rPr/>
        <w:t>6</w:t>
      </w:r>
      <w:r>
        <w:rPr>
          <w:spacing w:val="-8"/>
        </w:rPr>
        <w:t> 是从通道底部过冲开始的第二次</w:t>
      </w:r>
      <w:r>
        <w:rPr>
          <w:spacing w:val="-2"/>
        </w:rPr>
        <w:t>向上反转。不出所料，市场上涨，并突破通道顶部。然后回撤，进一步迅速上涨。</w:t>
      </w:r>
    </w:p>
    <w:p>
      <w:pPr>
        <w:pStyle w:val="BodyText"/>
        <w:spacing w:before="175"/>
      </w:pPr>
    </w:p>
    <w:p>
      <w:pPr>
        <w:pStyle w:val="BodyText"/>
        <w:ind w:left="622"/>
        <w:jc w:val="both"/>
        <w:rPr>
          <w:rFonts w:ascii="Arial MT"/>
        </w:rPr>
      </w:pPr>
      <w:r>
        <w:rPr>
          <w:rFonts w:ascii="Arial MT"/>
          <w:color w:val="FF0000"/>
        </w:rPr>
        <w:t>Figure</w:t>
      </w:r>
      <w:r>
        <w:rPr>
          <w:rFonts w:ascii="Arial MT"/>
          <w:color w:val="FF0000"/>
          <w:spacing w:val="-6"/>
        </w:rPr>
        <w:t> </w:t>
      </w:r>
      <w:r>
        <w:rPr>
          <w:rFonts w:ascii="Arial MT"/>
          <w:color w:val="FF0000"/>
        </w:rPr>
        <w:t>13.6</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5"/>
        </w:rPr>
        <w:t> 205</w:t>
      </w:r>
    </w:p>
    <w:p>
      <w:pPr>
        <w:pStyle w:val="BodyText"/>
        <w:spacing w:before="178"/>
        <w:ind w:left="624"/>
      </w:pPr>
      <w:r>
        <w:rPr>
          <w:spacing w:val="-1"/>
        </w:rPr>
        <w:t>这张图表的更深入讨论</w:t>
      </w:r>
    </w:p>
    <w:p>
      <w:pPr>
        <w:pStyle w:val="BodyText"/>
        <w:spacing w:before="161"/>
        <w:ind w:left="622"/>
      </w:pPr>
      <w:r>
        <w:rPr>
          <w:spacing w:val="-30"/>
        </w:rPr>
        <w:t>图 </w:t>
      </w:r>
      <w:r>
        <w:rPr/>
        <w:t>13.6</w:t>
      </w:r>
      <w:r>
        <w:rPr>
          <w:spacing w:val="-20"/>
        </w:rPr>
        <w:t> 中，今日市场开盘向上跳空，突破昨日高点，然后突破失败。市场趋势下跌 </w:t>
      </w:r>
      <w:r>
        <w:rPr/>
        <w:t>4</w:t>
      </w:r>
      <w:r>
        <w:rPr>
          <w:spacing w:val="-24"/>
        </w:rPr>
        <w:t> 棒，</w:t>
      </w:r>
    </w:p>
    <w:p>
      <w:pPr>
        <w:pStyle w:val="BodyText"/>
        <w:spacing w:before="160"/>
        <w:ind w:left="142"/>
      </w:pPr>
      <w:r>
        <w:rPr>
          <w:spacing w:val="-3"/>
        </w:rPr>
        <w:t>形成一段从开盘开始的空头趋势。棒 </w:t>
      </w:r>
      <w:r>
        <w:rPr/>
        <w:t>2</w:t>
      </w:r>
      <w:r>
        <w:rPr>
          <w:spacing w:val="-8"/>
        </w:rPr>
        <w:t> 是第一次回撤，那通常是进入空头趋势的可靠入场。</w:t>
      </w:r>
    </w:p>
    <w:p>
      <w:pPr>
        <w:pStyle w:val="BodyText"/>
        <w:spacing w:line="470" w:lineRule="atLeast"/>
        <w:ind w:left="142" w:right="1128"/>
        <w:jc w:val="both"/>
      </w:pPr>
      <w:r>
        <w:rPr>
          <w:spacing w:val="-3"/>
        </w:rPr>
        <w:t>它是向下突破，所以是一个下跌尖峰，随后是一条空头通道，结束于截止棒 </w:t>
      </w:r>
      <w:r>
        <w:rPr>
          <w:spacing w:val="-2"/>
        </w:rPr>
        <w:t>3</w:t>
      </w:r>
      <w:r>
        <w:rPr>
          <w:spacing w:val="-6"/>
        </w:rPr>
        <w:t> 的三次下推。</w:t>
      </w:r>
      <w:r>
        <w:rPr>
          <w:spacing w:val="-1"/>
        </w:rPr>
        <w:t>由于尖峰和通道形态是一种高潮，所以反转通常有两条上涨腿，上涨通常会测试通道顶部，</w:t>
      </w:r>
    </w:p>
    <w:p>
      <w:pPr>
        <w:pStyle w:val="BodyText"/>
        <w:spacing w:after="0" w:line="470" w:lineRule="atLeast"/>
        <w:jc w:val="both"/>
        <w:sectPr>
          <w:pgSz w:w="11910" w:h="16840"/>
          <w:pgMar w:header="0" w:footer="980" w:top="1160" w:bottom="1180" w:left="992" w:right="0"/>
        </w:sectPr>
      </w:pPr>
    </w:p>
    <w:p>
      <w:pPr>
        <w:pStyle w:val="BodyText"/>
        <w:spacing w:before="54"/>
        <w:ind w:left="142"/>
      </w:pPr>
      <w:r>
        <w:rPr>
          <w:spacing w:val="-1"/>
        </w:rPr>
        <w:t>在那里常常会形成一个双重顶空头旗形空头架构，比如在这里。</w:t>
      </w:r>
    </w:p>
    <w:p>
      <w:pPr>
        <w:pStyle w:val="BodyText"/>
        <w:spacing w:line="364" w:lineRule="auto" w:before="161"/>
        <w:ind w:left="142" w:right="1128" w:firstLine="480"/>
        <w:jc w:val="both"/>
      </w:pPr>
      <w:r>
        <w:rPr>
          <w:spacing w:val="-15"/>
        </w:rPr>
        <w:t>棒 </w:t>
      </w:r>
      <w:r>
        <w:rPr/>
        <w:t>4</w:t>
      </w:r>
      <w:r>
        <w:rPr>
          <w:spacing w:val="-6"/>
        </w:rPr>
        <w:t> 是另一个下跌尖峰</w:t>
      </w:r>
      <w:r>
        <w:rPr/>
        <w:t>，8</w:t>
      </w:r>
      <w:r>
        <w:rPr>
          <w:spacing w:val="-6"/>
        </w:rPr>
        <w:t> 棒之后是一个更大的空头尖峰。再接下来是一条空头通道，</w:t>
      </w:r>
      <w:r>
        <w:rPr>
          <w:spacing w:val="-2"/>
        </w:rPr>
        <w:t>那条通道的顶部由一个多头尖峰和通道测试，该多头尖峰和通道结束于太平洋标准时间下午 </w:t>
      </w:r>
      <w:r>
        <w:rPr/>
        <w:t>12:00</w:t>
      </w:r>
      <w:r>
        <w:rPr>
          <w:spacing w:val="-1"/>
        </w:rPr>
        <w:t> 刚过。然后是一个四棒抛盘，测试那条多头通道的底部，形成一个双重底多头旗形，</w:t>
      </w:r>
    </w:p>
    <w:p>
      <w:pPr>
        <w:pStyle w:val="BodyText"/>
        <w:spacing w:line="364" w:lineRule="auto" w:before="1"/>
        <w:ind w:left="141" w:right="1131"/>
        <w:jc w:val="both"/>
      </w:pPr>
      <w:r>
        <w:rPr>
          <w:spacing w:val="-3"/>
        </w:rPr>
        <w:t>接下来是一波强劲的上涨，测试棒 </w:t>
      </w:r>
      <w:r>
        <w:rPr>
          <w:spacing w:val="-2"/>
        </w:rPr>
        <w:t>4</w:t>
      </w:r>
      <w:r>
        <w:rPr>
          <w:spacing w:val="-6"/>
        </w:rPr>
        <w:t> 高点。这是一个可能的双重顶空头旗形架构，延续到第</w:t>
      </w:r>
      <w:r>
        <w:rPr>
          <w:spacing w:val="-4"/>
        </w:rPr>
        <w:t>二天。</w:t>
      </w:r>
    </w:p>
    <w:p>
      <w:pPr>
        <w:pStyle w:val="BodyText"/>
        <w:spacing w:line="364" w:lineRule="auto" w:before="2"/>
        <w:ind w:left="142" w:right="1131" w:firstLine="480"/>
        <w:jc w:val="both"/>
      </w:pPr>
      <w:r>
        <w:rPr>
          <w:spacing w:val="-7"/>
        </w:rPr>
        <w:t>平均日区间约为 </w:t>
      </w:r>
      <w:r>
        <w:rPr>
          <w:spacing w:val="-4"/>
        </w:rPr>
        <w:t>20</w:t>
      </w:r>
      <w:r>
        <w:rPr>
          <w:spacing w:val="-9"/>
        </w:rPr>
        <w:t> 点，所以一旦市场跌至开盘价以下约 </w:t>
      </w:r>
      <w:r>
        <w:rPr>
          <w:spacing w:val="-4"/>
        </w:rPr>
        <w:t>20</w:t>
      </w:r>
      <w:r>
        <w:rPr>
          <w:spacing w:val="-8"/>
        </w:rPr>
        <w:t> 点的价位，那么就给了交易</w:t>
      </w:r>
      <w:r>
        <w:rPr>
          <w:spacing w:val="-2"/>
        </w:rPr>
        <w:t>者寻找反弹的另一个理由。</w:t>
      </w:r>
    </w:p>
    <w:p>
      <w:pPr>
        <w:pStyle w:val="BodyText"/>
        <w:spacing w:before="175"/>
      </w:pPr>
    </w:p>
    <w:p>
      <w:pPr>
        <w:pStyle w:val="BodyText"/>
        <w:ind w:left="622"/>
        <w:rPr>
          <w:rFonts w:ascii="Arial MT"/>
        </w:rPr>
      </w:pPr>
      <w:r>
        <w:rPr>
          <w:rFonts w:ascii="Arial MT"/>
          <w:color w:val="FF0000"/>
        </w:rPr>
        <w:t>206</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13.7</w:t>
      </w:r>
    </w:p>
    <w:p>
      <w:pPr>
        <w:pStyle w:val="BodyText"/>
        <w:rPr>
          <w:rFonts w:ascii="Arial MT"/>
          <w:sz w:val="7"/>
        </w:rPr>
      </w:pPr>
      <w:r>
        <w:rPr>
          <w:rFonts w:ascii="Arial MT"/>
          <w:sz w:val="7"/>
        </w:rPr>
        <w:drawing>
          <wp:anchor distT="0" distB="0" distL="0" distR="0" allowOverlap="1" layoutInCell="1" locked="0" behindDoc="1" simplePos="0" relativeHeight="487632384">
            <wp:simplePos x="0" y="0"/>
            <wp:positionH relativeFrom="page">
              <wp:posOffset>720089</wp:posOffset>
            </wp:positionH>
            <wp:positionV relativeFrom="paragraph">
              <wp:posOffset>66943</wp:posOffset>
            </wp:positionV>
            <wp:extent cx="6142783" cy="3169920"/>
            <wp:effectExtent l="0" t="0" r="0" b="0"/>
            <wp:wrapTopAndBottom/>
            <wp:docPr id="271" name="Image 271"/>
            <wp:cNvGraphicFramePr>
              <a:graphicFrameLocks/>
            </wp:cNvGraphicFramePr>
            <a:graphic>
              <a:graphicData uri="http://schemas.openxmlformats.org/drawingml/2006/picture">
                <pic:pic>
                  <pic:nvPicPr>
                    <pic:cNvPr id="271" name="Image 271"/>
                    <pic:cNvPicPr/>
                  </pic:nvPicPr>
                  <pic:blipFill>
                    <a:blip r:embed="rId93" cstate="print"/>
                    <a:stretch>
                      <a:fillRect/>
                    </a:stretch>
                  </pic:blipFill>
                  <pic:spPr>
                    <a:xfrm>
                      <a:off x="0" y="0"/>
                      <a:ext cx="6142783" cy="3169920"/>
                    </a:xfrm>
                    <a:prstGeom prst="rect">
                      <a:avLst/>
                    </a:prstGeom>
                  </pic:spPr>
                </pic:pic>
              </a:graphicData>
            </a:graphic>
          </wp:anchor>
        </w:drawing>
      </w:r>
    </w:p>
    <w:p>
      <w:pPr>
        <w:pStyle w:val="BodyText"/>
        <w:spacing w:before="73"/>
        <w:ind w:left="141"/>
      </w:pPr>
      <w:r>
        <w:rPr>
          <w:spacing w:val="-30"/>
        </w:rPr>
        <w:t>图 </w:t>
      </w:r>
      <w:r>
        <w:rPr/>
        <w:t>13.7</w:t>
      </w:r>
      <w:r>
        <w:rPr>
          <w:spacing w:val="-4"/>
        </w:rPr>
        <w:t> 趋势线的重复测试</w:t>
      </w:r>
    </w:p>
    <w:p>
      <w:pPr>
        <w:pStyle w:val="BodyText"/>
      </w:pPr>
    </w:p>
    <w:p>
      <w:pPr>
        <w:pStyle w:val="BodyText"/>
        <w:spacing w:before="13"/>
      </w:pPr>
    </w:p>
    <w:p>
      <w:pPr>
        <w:pStyle w:val="BodyText"/>
        <w:spacing w:line="364" w:lineRule="auto"/>
        <w:ind w:left="141" w:right="1128" w:firstLine="480"/>
        <w:jc w:val="both"/>
      </w:pPr>
      <w:r>
        <w:rPr>
          <w:spacing w:val="-9"/>
        </w:rPr>
        <w:t>如图 </w:t>
      </w:r>
      <w:r>
        <w:rPr>
          <w:spacing w:val="-4"/>
        </w:rPr>
        <w:t>13.7</w:t>
      </w:r>
      <w:r>
        <w:rPr>
          <w:spacing w:val="-9"/>
        </w:rPr>
        <w:t> 所示，虚线表示的空头趋势线被重复测试了大约 </w:t>
      </w:r>
      <w:r>
        <w:rPr>
          <w:spacing w:val="-4"/>
        </w:rPr>
        <w:t>15</w:t>
      </w:r>
      <w:r>
        <w:rPr>
          <w:spacing w:val="-8"/>
        </w:rPr>
        <w:t> 次，最终多方放弃。那条</w:t>
      </w:r>
      <w:r>
        <w:rPr>
          <w:spacing w:val="-2"/>
        </w:rPr>
        <w:t>趋势线是一条经过高点的最佳拟合线，显示出对阻力线的全部测试。多方最终停止努力。他们把自己的多头头寸全部卖出，增加了卖压，而且直到市场又下跌了很多棒之后才再次准备买进。因此，市场的单向性是非常重的，空方有能力令下降趋势加速。通常，当市场重复测试一条趋势线而不能跌穿它时，市场通常会向上突破它。而在其他时间里，比如这里，市场</w:t>
      </w:r>
      <w:r>
        <w:rPr>
          <w:spacing w:val="-5"/>
        </w:rPr>
        <w:t>加速下跌，在通道底部分附近以一个高潮结束。穿过棒 </w:t>
      </w:r>
      <w:r>
        <w:rPr>
          <w:spacing w:val="-4"/>
        </w:rPr>
        <w:t>13</w:t>
      </w:r>
      <w:r>
        <w:rPr>
          <w:spacing w:val="-11"/>
        </w:rPr>
        <w:t> 和棒 </w:t>
      </w:r>
      <w:r>
        <w:rPr>
          <w:spacing w:val="-4"/>
        </w:rPr>
        <w:t>15</w:t>
      </w:r>
      <w:r>
        <w:rPr>
          <w:spacing w:val="-8"/>
        </w:rPr>
        <w:t> 高点的趋势线包含了所有</w:t>
      </w:r>
      <w:r>
        <w:rPr>
          <w:spacing w:val="-7"/>
        </w:rPr>
        <w:t>高点，所以是一个非常合理的通道顶部。一条平行线被锚定至棒 </w:t>
      </w:r>
      <w:r>
        <w:rPr>
          <w:spacing w:val="-6"/>
        </w:rPr>
        <w:t>A</w:t>
      </w:r>
      <w:r>
        <w:rPr>
          <w:spacing w:val="-12"/>
        </w:rPr>
        <w:t> 低点，棒 </w:t>
      </w:r>
      <w:r>
        <w:rPr>
          <w:spacing w:val="-6"/>
        </w:rPr>
        <w:t>B</w:t>
      </w:r>
      <w:r>
        <w:rPr>
          <w:spacing w:val="-13"/>
        </w:rPr>
        <w:t> 和棒 </w:t>
      </w:r>
      <w:r>
        <w:rPr>
          <w:spacing w:val="-6"/>
        </w:rPr>
        <w:t>C</w:t>
      </w:r>
      <w:r>
        <w:rPr>
          <w:spacing w:val="-10"/>
        </w:rPr>
        <w:t> 跌破通</w:t>
      </w:r>
      <w:r>
        <w:rPr>
          <w:spacing w:val="-3"/>
        </w:rPr>
        <w:t>道底部，向上反转。一旦反转得到棒 </w:t>
      </w:r>
      <w:r>
        <w:rPr/>
        <w:t>C</w:t>
      </w:r>
      <w:r>
        <w:rPr>
          <w:spacing w:val="-8"/>
        </w:rPr>
        <w:t> 及其后一棒构成的双棒反转的确认，上涨的第一个目</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128"/>
        <w:jc w:val="both"/>
      </w:pPr>
      <w:r>
        <w:rPr>
          <w:spacing w:val="-4"/>
        </w:rPr>
        <w:t>标就是测试通道顶部。在棒 </w:t>
      </w:r>
      <w:r>
        <w:rPr>
          <w:spacing w:val="-2"/>
        </w:rPr>
        <w:t>D</w:t>
      </w:r>
      <w:r>
        <w:rPr>
          <w:spacing w:val="-6"/>
        </w:rPr>
        <w:t> 有一个突破，然后是一个单棒暂停，它也是一种回撤。市场在</w:t>
      </w:r>
      <w:r>
        <w:rPr>
          <w:spacing w:val="-2"/>
        </w:rPr>
        <w:t>空头趋势线上没有遇到阻力和卖家，而是遇到了很强的买压，形成一个强劲的突破，向上突破了那条空头通道。</w:t>
      </w:r>
    </w:p>
    <w:p>
      <w:pPr>
        <w:pStyle w:val="BodyText"/>
        <w:spacing w:before="176"/>
      </w:pPr>
    </w:p>
    <w:p>
      <w:pPr>
        <w:pStyle w:val="BodyText"/>
        <w:ind w:left="622"/>
        <w:rPr>
          <w:rFonts w:ascii="Arial MT"/>
        </w:rPr>
      </w:pPr>
      <w:r>
        <w:rPr>
          <w:rFonts w:ascii="Arial MT"/>
          <w:color w:val="FF0000"/>
        </w:rPr>
        <w:t>Figure</w:t>
      </w:r>
      <w:r>
        <w:rPr>
          <w:rFonts w:ascii="Arial MT"/>
          <w:color w:val="FF0000"/>
          <w:spacing w:val="-6"/>
        </w:rPr>
        <w:t> </w:t>
      </w:r>
      <w:r>
        <w:rPr>
          <w:rFonts w:ascii="Arial MT"/>
          <w:color w:val="FF0000"/>
        </w:rPr>
        <w:t>13.7</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5"/>
        </w:rPr>
        <w:t> 207</w:t>
      </w:r>
    </w:p>
    <w:p>
      <w:pPr>
        <w:pStyle w:val="BodyText"/>
        <w:spacing w:before="178"/>
        <w:ind w:left="624"/>
      </w:pPr>
      <w:r>
        <w:rPr>
          <w:spacing w:val="-1"/>
        </w:rPr>
        <w:t>这张图表的更深入讨论</w:t>
      </w:r>
    </w:p>
    <w:p>
      <w:pPr>
        <w:pStyle w:val="BodyText"/>
        <w:spacing w:line="364" w:lineRule="auto" w:before="161"/>
        <w:ind w:left="142" w:right="1128" w:firstLine="480"/>
        <w:jc w:val="both"/>
      </w:pPr>
      <w:r>
        <w:rPr>
          <w:spacing w:val="-15"/>
        </w:rPr>
        <w:t>图 </w:t>
      </w:r>
      <w:r>
        <w:rPr>
          <w:spacing w:val="-4"/>
        </w:rPr>
        <w:t>13.7</w:t>
      </w:r>
      <w:r>
        <w:rPr>
          <w:spacing w:val="-9"/>
        </w:rPr>
        <w:t> 中，市场在今天</w:t>
      </w:r>
      <w:r>
        <w:rPr>
          <w:spacing w:val="-4"/>
        </w:rPr>
        <w:t>（开盘）测试均线，然后跌破昨日波段低点。交易者可以在第一</w:t>
      </w:r>
      <w:r>
        <w:rPr>
          <w:spacing w:val="-2"/>
        </w:rPr>
        <w:t>棒下方做空，因为它是一个低点 </w:t>
      </w:r>
      <w:r>
        <w:rPr/>
        <w:t>2</w:t>
      </w:r>
      <w:r>
        <w:rPr>
          <w:spacing w:val="-7"/>
        </w:rPr>
        <w:t> 空头架构</w:t>
      </w:r>
      <w:r>
        <w:rPr/>
        <w:t>（</w:t>
      </w:r>
      <w:r>
        <w:rPr>
          <w:spacing w:val="-6"/>
        </w:rPr>
        <w:t>它是朝向 </w:t>
      </w:r>
      <w:r>
        <w:rPr/>
        <w:t>EMA（指数移动平均线）的一个小型</w:t>
      </w:r>
      <w:r>
        <w:rPr>
          <w:spacing w:val="-2"/>
        </w:rPr>
        <w:t>两条腿回撤</w:t>
      </w:r>
      <w:r>
        <w:rPr>
          <w:spacing w:val="-120"/>
        </w:rPr>
        <w:t>）</w:t>
      </w:r>
      <w:r>
        <w:rPr>
          <w:spacing w:val="-5"/>
        </w:rPr>
        <w:t>，也可以在当天第四棒下方做空。但是，第二、三、四棒很长，而且几乎完全重</w:t>
      </w:r>
      <w:r>
        <w:rPr>
          <w:spacing w:val="-2"/>
        </w:rPr>
        <w:t>叠，这是一种不确定性的征兆，是交易区间的标志之一。这使得第四棒之后的突破很可能在</w:t>
      </w:r>
      <w:r>
        <w:rPr>
          <w:spacing w:val="-2"/>
        </w:rPr>
        <w:t>没有走多远之前就被那条紧凑交易区间的磁力拉回。</w:t>
      </w:r>
    </w:p>
    <w:p>
      <w:pPr>
        <w:pStyle w:val="BodyText"/>
        <w:spacing w:line="364" w:lineRule="auto" w:before="3"/>
        <w:ind w:left="141" w:right="1130" w:firstLine="480"/>
      </w:pPr>
      <w:r>
        <w:rPr>
          <w:spacing w:val="-2"/>
        </w:rPr>
        <w:t>市场在交易区间里待了几个小时，然后才向下突破至当日一个新的低点。双向力量继续</w:t>
      </w:r>
      <w:r>
        <w:rPr>
          <w:spacing w:val="-2"/>
        </w:rPr>
        <w:t>控制市场，市场向上反转进入收盘，当天收盘价大约与开盘价相同。</w:t>
      </w:r>
    </w:p>
    <w:p>
      <w:pPr>
        <w:pStyle w:val="BodyText"/>
        <w:spacing w:before="175"/>
      </w:pPr>
    </w:p>
    <w:p>
      <w:pPr>
        <w:pStyle w:val="BodyText"/>
        <w:ind w:left="622"/>
        <w:rPr>
          <w:rFonts w:ascii="Arial MT"/>
        </w:rPr>
      </w:pPr>
      <w:r>
        <w:rPr>
          <w:rFonts w:ascii="Arial MT"/>
          <w:color w:val="FF0000"/>
          <w:spacing w:val="-4"/>
        </w:rPr>
        <w:t>P208</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P209</w:t>
      </w:r>
    </w:p>
    <w:p>
      <w:pPr>
        <w:pStyle w:val="BodyText"/>
        <w:spacing w:before="82"/>
        <w:rPr>
          <w:rFonts w:ascii="Arial MT"/>
        </w:rPr>
      </w:pPr>
    </w:p>
    <w:p>
      <w:pPr>
        <w:pStyle w:val="Heading2"/>
      </w:pPr>
      <w:bookmarkStart w:name="第14章 趋势通道线 " w:id="41"/>
      <w:bookmarkEnd w:id="41"/>
      <w:r>
        <w:rPr>
          <w:b w:val="0"/>
        </w:rPr>
      </w:r>
      <w:bookmarkStart w:name="_bookmark20" w:id="42"/>
      <w:bookmarkEnd w:id="42"/>
      <w:r>
        <w:rPr>
          <w:b w:val="0"/>
        </w:rPr>
      </w:r>
      <w:r>
        <w:rPr/>
        <w:t>第 </w:t>
      </w:r>
      <w:r>
        <w:rPr>
          <w:rFonts w:ascii="Arial" w:eastAsia="Arial"/>
        </w:rPr>
        <w:t>14</w:t>
      </w:r>
      <w:r>
        <w:rPr>
          <w:rFonts w:ascii="Arial" w:eastAsia="Arial"/>
          <w:spacing w:val="-9"/>
        </w:rPr>
        <w:t> </w:t>
      </w:r>
      <w:r>
        <w:rPr/>
        <w:t>章</w:t>
      </w:r>
      <w:r>
        <w:rPr>
          <w:spacing w:val="42"/>
          <w:w w:val="150"/>
        </w:rPr>
        <w:t> </w:t>
      </w:r>
      <w:r>
        <w:rPr>
          <w:spacing w:val="-2"/>
        </w:rPr>
        <w:t>趋势通道线</w:t>
      </w:r>
    </w:p>
    <w:p>
      <w:pPr>
        <w:pStyle w:val="BodyText"/>
        <w:spacing w:line="364" w:lineRule="auto" w:before="374"/>
        <w:ind w:left="141" w:right="1128" w:firstLine="480"/>
        <w:jc w:val="both"/>
      </w:pPr>
      <w:r>
        <w:rPr>
          <w:spacing w:val="-2"/>
        </w:rPr>
        <w:t>在多头或空头通道中，趋势通道线与趋势线分别位于价格行为的两侧，它们的斜率大致相同。在多头趋势中，趋势线在低点下方，趋势通道线在高点上方，都是向右上倾斜的。当在已经走得太远、太快的趋势中做逆势交易时，趋势通道线是一种非常有用的工具。寻找反</w:t>
      </w:r>
      <w:r>
        <w:rPr>
          <w:spacing w:val="-2"/>
        </w:rPr>
        <w:t>转的过冲，尤其是正在反转的第二次过冲。</w:t>
      </w:r>
    </w:p>
    <w:p>
      <w:pPr>
        <w:pStyle w:val="BodyText"/>
        <w:spacing w:line="364" w:lineRule="auto" w:before="3"/>
        <w:ind w:left="141" w:right="1128" w:firstLine="480"/>
        <w:jc w:val="both"/>
      </w:pPr>
      <w:r>
        <w:rPr>
          <w:spacing w:val="-2"/>
        </w:rPr>
        <w:t>趋势通道两侧的通道线可以大致平行，也可以呈收敛或扩张之势。当它们逐渐收敛，并且通道正在上升或下降时，那么该通道是一个楔形，常常确立一个反转交易架构。总之，可以把任何向右上倾斜的通道看作空头旗形，市场很可能会向下突破通道的底部。突破可能引起趋势反转或交易区间，交易区间可以向上或向下突破。有时，市场会向上加速，突破通道的顶部。当这种情况发生时，那通常是一波高潮上涨，之后市场向下反转进入通道，或者穿</w:t>
      </w:r>
      <w:r>
        <w:rPr>
          <w:spacing w:val="-2"/>
        </w:rPr>
        <w:t>过通道底部，但有时那可能是另一条上涨腿的起点，形成一段更强的多头趋势。</w:t>
      </w:r>
    </w:p>
    <w:p>
      <w:pPr>
        <w:pStyle w:val="BodyText"/>
        <w:spacing w:line="364" w:lineRule="auto" w:before="3"/>
        <w:ind w:left="141" w:right="1128" w:firstLine="480"/>
        <w:jc w:val="both"/>
      </w:pPr>
      <w:r>
        <w:rPr>
          <w:spacing w:val="-2"/>
        </w:rPr>
        <w:t>类似地，可以把向右下倾斜的通道看作多头旗形，市场很可能向上突破它。这可能是趋势反转或交易区间的起点。如果市场跌穿下降通道的底部，那么突破通常会在五棒内失败，</w:t>
      </w:r>
      <w:r>
        <w:rPr>
          <w:spacing w:val="-2"/>
        </w:rPr>
        <w:t>然后市场反转，但那也可能是一条新的、更强的空头腿的起点。</w:t>
      </w:r>
    </w:p>
    <w:p>
      <w:pPr>
        <w:pStyle w:val="BodyText"/>
        <w:spacing w:line="364" w:lineRule="auto" w:before="2"/>
        <w:ind w:left="141" w:right="1011" w:firstLine="480"/>
      </w:pPr>
      <w:r>
        <w:rPr/>
        <w:t>我们可以通过复制趋势线，然后把它平移到价格行为的另一侧来绘制趋势通道线。也可</w:t>
      </w:r>
      <w:r>
        <w:rPr>
          <w:spacing w:val="-1"/>
        </w:rPr>
        <w:t>以利用通道另一侧的尖峰来绘制，也可以作为最佳拟合线来绘制，比如线性回归线，或者干脆直观地画一条最佳拟合线。在多头趋势中，趋势线是经过两个低点绘制的。如果用那条趋势线画一条平行线用作趋势通道线，那么就把它复制到趋势的另一侧。我们希望它包含</w:t>
      </w:r>
      <w:r>
        <w:rPr>
          <w:spacing w:val="1"/>
        </w:rPr>
        <w:t>（高</w:t>
      </w:r>
      <w:r>
        <w:rPr/>
        <w:t>于</w:t>
      </w:r>
      <w:r>
        <w:rPr>
          <w:spacing w:val="-41"/>
        </w:rPr>
        <w:t>）</w:t>
      </w:r>
      <w:r>
        <w:rPr>
          <w:spacing w:val="-3"/>
        </w:rPr>
        <w:t>用来构造趋势线的两条棒线之间的所有棒线的高点，所以把它拖到仅与一棒接触的位置。</w:t>
      </w:r>
      <w:r>
        <w:rPr/>
        <w:t>有时把它锚定到用来构造趋势线的两棒之外某条棒线上，会让你获得对趋势的更好的感觉。怎样能够使趋势最明显，就怎样做。</w:t>
      </w:r>
    </w:p>
    <w:p>
      <w:pPr>
        <w:pStyle w:val="BodyText"/>
        <w:spacing w:before="178"/>
      </w:pPr>
    </w:p>
    <w:p>
      <w:pPr>
        <w:pStyle w:val="BodyText"/>
        <w:ind w:left="622"/>
        <w:rPr>
          <w:rFonts w:ascii="Arial MT"/>
        </w:rPr>
      </w:pPr>
      <w:r>
        <w:rPr>
          <w:rFonts w:ascii="Arial MT"/>
          <w:color w:val="FF0000"/>
        </w:rPr>
        <w:t>210</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9"/>
        <w:ind w:left="142" w:right="1128" w:firstLine="480"/>
        <w:jc w:val="both"/>
      </w:pPr>
      <w:r>
        <w:rPr>
          <w:spacing w:val="-2"/>
        </w:rPr>
        <w:t>有时，在一条相当紧凑的通道内，只有一个上涨尖峰，在那种情况发生时，通常最好的选择是忽略它，使用其他棒线作为趋势通道线的位置。但是，注意有一种可能是市场最终决定通道线应该穿过那个上涨尖峰。如果市场开始形成（波幅）更宽的波段，并且都在利用那</w:t>
      </w:r>
      <w:r>
        <w:rPr>
          <w:spacing w:val="-2"/>
        </w:rPr>
        <w:t>单个尖峰锚定的趋势通道线处停止，那么你应该使用那条更宽的通道。</w:t>
      </w:r>
    </w:p>
    <w:p>
      <w:pPr>
        <w:pStyle w:val="BodyText"/>
        <w:spacing w:before="2"/>
        <w:ind w:left="622"/>
      </w:pPr>
      <w:r>
        <w:rPr>
          <w:spacing w:val="-1"/>
        </w:rPr>
        <w:t>趋势通道线也可以独立构造，而不是利用趋势线的平行线构造。在空头波段中，趋势线</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是向下倾斜的，并且位于高点之上。趋势通道线将具有类似斜率，不过是利用空头波段中的两个波段低点画出的。如果它包含（低于）波段中其余的所有棒线，那么它是最有用的，所</w:t>
      </w:r>
      <w:r>
        <w:rPr>
          <w:spacing w:val="-2"/>
        </w:rPr>
        <w:t>以要根据这条原则来选择棒线。</w:t>
      </w:r>
    </w:p>
    <w:p>
      <w:pPr>
        <w:pStyle w:val="BodyText"/>
        <w:spacing w:line="364" w:lineRule="auto" w:before="2"/>
        <w:ind w:left="141" w:right="1128" w:firstLine="480"/>
        <w:jc w:val="both"/>
      </w:pPr>
      <w:r>
        <w:rPr>
          <w:spacing w:val="-2"/>
        </w:rPr>
        <w:t>趋势通道线过冲与楔形非常接近，应该把它们看作楔形，并采用楔形的方法交易。大多数楔形都有失败的趋势通道线突破作为反转交易的触发信号，而且大多数趋势通道线过冲和反转也是楔形反转，虽然楔形可能不明显，或者没有一个完美的楔形外形。楔形越不明显，当趋势通道线是用趋势线的平行线构造的时，就越不可能表现出来，但楔形仍然是常常出现</w:t>
      </w:r>
      <w:r>
        <w:rPr>
          <w:spacing w:val="-6"/>
        </w:rPr>
        <w:t>的。</w:t>
      </w:r>
    </w:p>
    <w:p>
      <w:pPr>
        <w:pStyle w:val="BodyText"/>
        <w:spacing w:line="364" w:lineRule="auto" w:before="3"/>
        <w:ind w:left="141" w:right="1128" w:firstLine="480"/>
        <w:jc w:val="both"/>
      </w:pPr>
      <w:r>
        <w:rPr>
          <w:spacing w:val="-2"/>
        </w:rPr>
        <w:t>当通道的形状为楔形时，那是由紧迫感造成的。举例说明，在楔形顶部，趋势线的斜率大于趋势通道线的斜率。趋势线是顺势交易者入场、逆势交易者离场的位置，而趋势通道线刚好相反。所以，如果趋势线的斜率较大，那么就是说多方正在较小的回撤买进，空方正在较小的抛盘中离场。楔形与通道线平行的通道的第一个区别是在第二个回撤。一旦第二次上推已经开始向下反转，交易者就可以画出一条趋势通道线，然后用它构造一条平行线。当他们把那条平行线拖到第一个回撤的底部时，他们就构造了一条趋势线和一条趋势通道。那将告诉多方和空方支撑的位置，多方将准备在那里买进，空方将准备在那里获利了结。但是，如果多方开始在那一价位上方买进，而且空方提前退出他们的空头，那么市场将在到达那条趋势线之前向上反转。双方这样做的原因是他们感受到一种紧迫感，害怕市场不会跌至那一</w:t>
      </w:r>
      <w:r>
        <w:rPr>
          <w:spacing w:val="-2"/>
        </w:rPr>
        <w:t>支撑位。这就意味着双方感觉那条趋势线需要更陡一些，向上的趋势应该更强一些。</w:t>
      </w:r>
    </w:p>
    <w:p>
      <w:pPr>
        <w:pStyle w:val="BodyText"/>
        <w:spacing w:before="180"/>
      </w:pPr>
    </w:p>
    <w:p>
      <w:pPr>
        <w:pStyle w:val="BodyText"/>
        <w:ind w:left="622"/>
        <w:rPr>
          <w:rFonts w:ascii="Arial MT"/>
        </w:rPr>
      </w:pPr>
      <w:r>
        <w:rPr>
          <w:rFonts w:ascii="Arial MT"/>
          <w:color w:val="FF0000"/>
        </w:rPr>
        <w:t>TREND</w:t>
      </w:r>
      <w:r>
        <w:rPr>
          <w:rFonts w:ascii="Arial MT"/>
          <w:color w:val="FF0000"/>
          <w:spacing w:val="-17"/>
        </w:rPr>
        <w:t> </w:t>
      </w:r>
      <w:r>
        <w:rPr>
          <w:rFonts w:ascii="Arial MT"/>
          <w:color w:val="FF0000"/>
        </w:rPr>
        <w:t>CHANNEL</w:t>
      </w:r>
      <w:r>
        <w:rPr>
          <w:rFonts w:ascii="Arial MT"/>
          <w:color w:val="FF0000"/>
          <w:spacing w:val="-17"/>
        </w:rPr>
        <w:t> </w:t>
      </w:r>
      <w:r>
        <w:rPr>
          <w:rFonts w:ascii="Arial MT"/>
          <w:color w:val="FF0000"/>
        </w:rPr>
        <w:t>LINES</w:t>
      </w:r>
      <w:r>
        <w:rPr>
          <w:rFonts w:ascii="Arial MT"/>
          <w:color w:val="FF0000"/>
          <w:spacing w:val="-14"/>
        </w:rPr>
        <w:t> </w:t>
      </w:r>
      <w:r>
        <w:rPr>
          <w:rFonts w:ascii="Arial MT"/>
          <w:color w:val="FF0000"/>
          <w:spacing w:val="-5"/>
        </w:rPr>
        <w:t>211</w:t>
      </w:r>
    </w:p>
    <w:p>
      <w:pPr>
        <w:pStyle w:val="BodyText"/>
        <w:spacing w:line="460" w:lineRule="atLeast" w:before="26"/>
        <w:ind w:left="142" w:right="1011" w:firstLine="480"/>
      </w:pPr>
      <w:r>
        <w:rPr>
          <w:spacing w:val="-8"/>
        </w:rPr>
        <w:t>市场一旦向上反转，交易者就可以重画趋势线。他们现在不再使用趋势通道线的平行线，</w:t>
      </w:r>
      <w:r>
        <w:rPr/>
        <w:t>而是利用前两次回撤的底部画一条趋势线。现在，他们看到它比上侧的趋势通道线更陡，他们开始相信市场正在形成一个楔形，他们知道楔形是一种反转形态。如果市场正在形成一条更陡的平行通道，而不是一个楔形，那么交易者将利用那条新的、更陡的趋势线构造一条平</w:t>
      </w:r>
      <w:r>
        <w:rPr>
          <w:spacing w:val="-11"/>
        </w:rPr>
        <w:t>行线，把它拖到第二个上推的顶部。多空双方将注意观察原来的趋势通道线是包含那波上涨，</w:t>
      </w:r>
      <w:r>
        <w:rPr/>
        <w:t>还是包含新的、更陡的上涨将要到达的价位。如果原来的趋势通道线包含了那波上涨，并且市场向下反转，那么交易者将认为，虽然在第二次回撤时买压较为紧迫，但是那种紧迫感并未延续到第三次上推。多方在原来较为水平的趋势通道线处获利了结，意味着他们的离场比</w:t>
      </w:r>
      <w:r>
        <w:rPr>
          <w:spacing w:val="-8"/>
        </w:rPr>
        <w:t>预期要早。多方本来希望市场会上涨至更陡的趋势通道线，但是现在失望了。空方急切做空，</w:t>
      </w:r>
      <w:r>
        <w:rPr/>
        <w:t>他们害怕市场无法到达更陡、更高的趋势通道线，所以他们在原来的通道线处做空。现在，空方感觉紧迫，多方感觉恐慌。交易者们将看到市场从楔形顶向下反转，大多数人在寻找下</w:t>
      </w:r>
    </w:p>
    <w:p>
      <w:pPr>
        <w:pStyle w:val="BodyText"/>
        <w:spacing w:after="0" w:line="460" w:lineRule="atLeast"/>
        <w:sectPr>
          <w:pgSz w:w="11910" w:h="16840"/>
          <w:pgMar w:header="0" w:footer="980" w:top="1160" w:bottom="1180" w:left="992" w:right="0"/>
        </w:sectPr>
      </w:pPr>
    </w:p>
    <w:p>
      <w:pPr>
        <w:pStyle w:val="BodyText"/>
        <w:spacing w:before="54"/>
        <w:ind w:left="142"/>
      </w:pPr>
      <w:r>
        <w:rPr>
          <w:spacing w:val="-1"/>
        </w:rPr>
        <w:t>一个买进或卖出的重要形态前至少会等待两条下跌腿。</w:t>
      </w:r>
    </w:p>
    <w:p>
      <w:pPr>
        <w:pStyle w:val="BodyText"/>
        <w:spacing w:line="364" w:lineRule="auto" w:before="161"/>
        <w:ind w:left="141" w:right="1128" w:firstLine="480"/>
        <w:jc w:val="both"/>
      </w:pPr>
      <w:r>
        <w:rPr>
          <w:spacing w:val="-2"/>
        </w:rPr>
        <w:t>市场一旦形成它的第一条下跌腿，它将向下突破那个楔形。在某一点处，空方将获利了结，多方将再次买进。多方想让楔形顶部失败。当市场反弹测试楔形顶部时，空方将开始再次卖出。如果多方开始获利了结，那么他们相信自己不能推动市场超越原来的高点。一旦他们的获利了结操作与空方新的卖出操作叠加在一起，达到一个临界数量，将压倒剩余买家，市场将在第二条腿反转下跌。在某一点处，多方返回，空方获利了结，双方将看到两条腿回</w:t>
      </w:r>
      <w:r>
        <w:rPr>
          <w:spacing w:val="-2"/>
        </w:rPr>
        <w:t>撤，怀疑多头趋势是否会恢复。此时，楔形已经完成了它的使命，市场将寻找新的形态。</w:t>
      </w:r>
    </w:p>
    <w:p>
      <w:pPr>
        <w:pStyle w:val="BodyText"/>
        <w:spacing w:line="364" w:lineRule="auto" w:before="3"/>
        <w:ind w:left="141" w:right="1011" w:firstLine="480"/>
      </w:pPr>
      <w:r>
        <w:rPr/>
        <w:t>当每个人都知道趋势通道线过冲常常引起反转时，为什么在趋势通道线过冲之后还会出</w:t>
      </w:r>
      <w:r>
        <w:rPr>
          <w:spacing w:val="-1"/>
        </w:rPr>
        <w:t>现那么多反转呢？早期入场者不想阻止市场到达那条线吗？一般的解释是这样的，新手交易者站在错误一方，持有亏损的头寸，直到他们无法忍受损失之痛，他们突然都在瞬间离场，制造了一次抛盘或抛物线形高潮。举例说明，在多头通道中，市场上涨至某个阻力位，可能那一价位不是非常明显或者没有给人留下深刻的印象，然后穿过那个阻力位，导致最后入场</w:t>
      </w:r>
      <w:r>
        <w:rPr>
          <w:spacing w:val="-6"/>
        </w:rPr>
        <w:t>的空头不再愿意忍受亏损之痛。他们突然放弃。一旦这些最后的空头一起回补，很多欣快的、缺乏经验的多头看到那种高潮而买进，增加了向上突破趋势通道线的那波突然而迅猛的运动。这一上涨尖峰导致更多剩余空头回补，令人印象深刻的高潮导致更多新手建立新的多头头寸，</w:t>
      </w:r>
      <w:r>
        <w:rPr/>
        <w:t>于是上涨过程得到了自我加强。但是接下来再没有足够多的空头回补并推动市场上涨，当市</w:t>
      </w:r>
      <w:r>
        <w:rPr>
          <w:spacing w:val="-1"/>
        </w:rPr>
        <w:t>场突然停止加速上涨、暂停并开始向下反转时，那些因情绪而非逻辑交易的、欣快的多头们</w:t>
      </w:r>
      <w:r>
        <w:rPr>
          <w:spacing w:val="-9"/>
        </w:rPr>
        <w:t>将变得恐慌起来。他们突然意识到自己是在一个可能的高潮的高点买进的，所以会快速离场。</w:t>
      </w:r>
      <w:r>
        <w:rPr/>
        <w:t>再无剩余的买家，被套的新多头恐慌地卖出他们的头寸，市场突然变成单向的，卖家成了主</w:t>
      </w:r>
      <w:r>
        <w:rPr>
          <w:spacing w:val="-1"/>
        </w:rPr>
        <w:t>宰，于是它别无选择，只能下跌。那是传统的逻辑，无论它是否正确都不重要。在类似电子迷你的巨型市场中，机构起着决定性的作用，大部分交易可能都是由计算机产生的，所以这很可能不是对反转的有意义的解释。直到出现来自强趋势线突破的回撤或者来自趋势通道线过冲的反转，聪明交易者才会考虑逆势交易。举例说明，在多头趋势中，聪明钱</w:t>
      </w:r>
      <w:r>
        <w:rPr>
          <w:spacing w:val="1"/>
        </w:rPr>
        <w:t>（SM）将会</w:t>
      </w:r>
      <w:r>
        <w:rPr/>
        <w:t>一直买进，直到他们驱动价格超越多头趋势通道线，然后他们将获利了结。可能出现几次失</w:t>
      </w:r>
      <w:r>
        <w:rPr>
          <w:spacing w:val="-1"/>
        </w:rPr>
        <w:t>败的反转尝试，市场可能继续加速上涨，形成更陡的趋势通道线。有时，如果你发现自己反复地重画趋势通道线，那么这通常是你正位于市场错误一侧的征兆。你在寻找反转，但是趋</w:t>
      </w:r>
      <w:r>
        <w:rPr/>
        <w:t>势却在一直增强。你应该顺势交易，而不是急切地寻找反转。</w:t>
      </w:r>
    </w:p>
    <w:p>
      <w:pPr>
        <w:pStyle w:val="BodyText"/>
        <w:spacing w:before="186"/>
      </w:pPr>
    </w:p>
    <w:p>
      <w:pPr>
        <w:pStyle w:val="BodyText"/>
        <w:ind w:left="622"/>
        <w:rPr>
          <w:rFonts w:ascii="Arial MT"/>
        </w:rPr>
      </w:pPr>
      <w:r>
        <w:rPr>
          <w:rFonts w:ascii="Arial MT"/>
          <w:color w:val="FF0000"/>
        </w:rPr>
        <w:t>212</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470" w:lineRule="atLeast" w:before="16"/>
        <w:ind w:left="142" w:right="1128" w:firstLine="480"/>
      </w:pPr>
      <w:r>
        <w:rPr>
          <w:spacing w:val="-2"/>
        </w:rPr>
        <w:t>最后，市场将同意某条趋势通道线是最后一条，你将看到一个比较确切的反转。保持耐</w:t>
      </w:r>
      <w:r>
        <w:rPr>
          <w:spacing w:val="-1"/>
        </w:rPr>
        <w:t>心，仅做顺势交易，直到那一刻；在趋势已经明确反转前，永远不要做逆势交易。在获利了</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28"/>
        <w:jc w:val="both"/>
      </w:pPr>
      <w:r>
        <w:rPr>
          <w:spacing w:val="-2"/>
        </w:rPr>
        <w:t>结者们离场的同时，他们中有很多人将反转头寸，而其他场外的很多交易者则准备新建空头</w:t>
      </w:r>
      <w:r>
        <w:rPr/>
        <w:t>头寸。其他聪明的交易者将等待图上出现反转，在所有类型图表（1</w:t>
      </w:r>
      <w:r>
        <w:rPr>
          <w:spacing w:val="-20"/>
        </w:rPr>
        <w:t> 到 </w:t>
      </w:r>
      <w:r>
        <w:rPr/>
        <w:t>5</w:t>
      </w:r>
      <w:r>
        <w:rPr>
          <w:spacing w:val="-6"/>
        </w:rPr>
        <w:t> 分钟图，以及任意</w:t>
      </w:r>
      <w:r>
        <w:rPr>
          <w:spacing w:val="-2"/>
        </w:rPr>
        <w:t>刻度的等量图或即时图）上都将有交易者在反转时入场。</w:t>
      </w:r>
    </w:p>
    <w:p>
      <w:pPr>
        <w:pStyle w:val="BodyText"/>
        <w:spacing w:line="364" w:lineRule="auto" w:before="2"/>
        <w:ind w:left="141" w:right="1128" w:firstLine="480"/>
        <w:jc w:val="both"/>
      </w:pPr>
      <w:r>
        <w:rPr>
          <w:spacing w:val="-2"/>
        </w:rPr>
        <w:t>一旦他们认为已经到达顶部，聪明钱便不再准备买进。他们做空，其中的大多数人会持有头寸经过一个新的高点，虽然他们当前的头寸已经出现账面亏损，但是他们认为市场已经到达顶部，或者已经接近顶部。实际上，很多人会在高点之上加仓，一是为了让自己的空头头寸获得一个更好的平均价格，一是帮助推动市场下跌。大玩家只考虑做空，不会因害怕而离场，除非出现少见的失败的二次入场或者巨型失败（举例说明，在电子迷你中，或许高于</w:t>
      </w:r>
      <w:r>
        <w:rPr>
          <w:spacing w:val="-3"/>
        </w:rPr>
        <w:t>他们的入场点 </w:t>
      </w:r>
      <w:r>
        <w:rPr/>
        <w:t>3</w:t>
      </w:r>
      <w:r>
        <w:rPr>
          <w:spacing w:val="-8"/>
        </w:rPr>
        <w:t> 个点</w:t>
      </w:r>
      <w:r>
        <w:rPr>
          <w:spacing w:val="-120"/>
        </w:rPr>
        <w:t>）</w:t>
      </w:r>
      <w:r>
        <w:rPr/>
        <w:t>。市场中再无买家，于是市场只有一条路可走。</w:t>
      </w:r>
    </w:p>
    <w:p>
      <w:pPr>
        <w:pStyle w:val="BodyText"/>
        <w:spacing w:line="364" w:lineRule="auto" w:before="3"/>
        <w:ind w:left="141" w:right="1128" w:firstLine="480"/>
        <w:jc w:val="both"/>
      </w:pPr>
      <w:r>
        <w:rPr>
          <w:spacing w:val="-2"/>
        </w:rPr>
        <w:t>虽然在决定是否交易时你不需要观察成交量，因为成交量是如此地不可靠，但是在关键拐点处，成交量常常是巨大的，尤其是在底部。每笔交易都是由一家或多家机构买进，同时一家或多家机构卖出实现的。市场底部的主要买家是获利了结的空头和新的多头。为什么有公司会在空头市场的底部卖空呢？每家公司所采用的策略都已经被严格测试过，都被发现是</w:t>
      </w:r>
      <w:r>
        <w:rPr>
          <w:spacing w:val="-6"/>
        </w:rPr>
        <w:t>可获利的，但是都会有 </w:t>
      </w:r>
      <w:r>
        <w:rPr>
          <w:spacing w:val="-4"/>
        </w:rPr>
        <w:t>30%</w:t>
      </w:r>
      <w:r>
        <w:rPr>
          <w:spacing w:val="-15"/>
        </w:rPr>
        <w:t>到 </w:t>
      </w:r>
      <w:r>
        <w:rPr>
          <w:spacing w:val="-4"/>
        </w:rPr>
        <w:t>70%的交易赔钱。在底部卖出的那些公司在空头下跌趋势中一直</w:t>
      </w:r>
      <w:r>
        <w:rPr>
          <w:spacing w:val="-2"/>
        </w:rPr>
        <w:t>在低点卖出，在之前的很多交易中已经赚到利润，他们只是继续使用那些策略，直到趋势已经明确反转。是的，他们在空头趋势的最后低点做空是赔钱的，但是他们已经从早期的空头交易中获得了足够的利润，所以最终是赚钱的。也有高频交易（HFT）公司会为了空头市场底</w:t>
      </w:r>
      <w:r>
        <w:rPr>
          <w:spacing w:val="-8"/>
        </w:rPr>
        <w:t>部的 </w:t>
      </w:r>
      <w:r>
        <w:rPr>
          <w:spacing w:val="-4"/>
        </w:rPr>
        <w:t>1</w:t>
      </w:r>
      <w:r>
        <w:rPr>
          <w:spacing w:val="-10"/>
        </w:rPr>
        <w:t> 点</w:t>
      </w:r>
      <w:r>
        <w:rPr>
          <w:spacing w:val="-4"/>
        </w:rPr>
        <w:t>（tick）</w:t>
      </w:r>
      <w:r>
        <w:rPr>
          <w:spacing w:val="-5"/>
        </w:rPr>
        <w:t>利润而做刮头皮交易。记住，那个低点总是位于一个支撑位，许多 </w:t>
      </w:r>
      <w:r>
        <w:rPr>
          <w:spacing w:val="-4"/>
        </w:rPr>
        <w:t>HFT</w:t>
      </w:r>
      <w:r>
        <w:rPr>
          <w:spacing w:val="-10"/>
        </w:rPr>
        <w:t> 公</w:t>
      </w:r>
      <w:r>
        <w:rPr>
          <w:spacing w:val="-3"/>
        </w:rPr>
        <w:t>司将在该支撑位之上一两个跳动处做空，设法捕捉最后 </w:t>
      </w:r>
      <w:r>
        <w:rPr>
          <w:spacing w:val="-2"/>
        </w:rPr>
        <w:t>1</w:t>
      </w:r>
      <w:r>
        <w:rPr>
          <w:spacing w:val="-6"/>
        </w:rPr>
        <w:t> 个跳动的利润，前提是他们的系统</w:t>
      </w:r>
      <w:r>
        <w:rPr>
          <w:spacing w:val="-2"/>
        </w:rPr>
        <w:t>表明这是一种可获利的策略。其他机构会在另一市场（股票、期权、债券、货币等等）卖空以部分套利，因为他们认识到通过套利，自己的风险/回报比会更高一些。成交量不是来自私</w:t>
      </w:r>
      <w:r>
        <w:rPr>
          <w:spacing w:val="-3"/>
        </w:rPr>
        <w:t>人交易者，因为在大型拐点处，他们的成交量所占比例不足 </w:t>
      </w:r>
      <w:r>
        <w:rPr>
          <w:spacing w:val="-2"/>
        </w:rPr>
        <w:t>5%。过冲处发生反转，是因为它是机构交易思想中牢不可破的一部分，所以它必须发生。即使机构没有观察图表，也将有其他一些标准告诉他们市场已经走得太远，是时间离场或反转了，而这与价格行为交易者们所看到的一直是一致的。记住，价格行为是价格走过后必然会留下的脚印，因为大量聪明人都在独立地想方设法在市场中赚取尽可能多的钱。在大型市场中，价格行为是无法被操纵的，基本总是相同的。</w:t>
      </w:r>
    </w:p>
    <w:p>
      <w:pPr>
        <w:pStyle w:val="BodyText"/>
        <w:spacing w:before="185"/>
      </w:pPr>
    </w:p>
    <w:p>
      <w:pPr>
        <w:pStyle w:val="BodyText"/>
        <w:ind w:left="622"/>
        <w:rPr>
          <w:rFonts w:ascii="Arial MT"/>
        </w:rPr>
      </w:pPr>
      <w:r>
        <w:rPr>
          <w:rFonts w:ascii="Arial MT"/>
          <w:color w:val="FF0000"/>
        </w:rPr>
        <w:t>TREND</w:t>
      </w:r>
      <w:r>
        <w:rPr>
          <w:rFonts w:ascii="Arial MT"/>
          <w:color w:val="FF0000"/>
          <w:spacing w:val="-15"/>
        </w:rPr>
        <w:t> </w:t>
      </w:r>
      <w:r>
        <w:rPr>
          <w:rFonts w:ascii="Arial MT"/>
          <w:color w:val="FF0000"/>
        </w:rPr>
        <w:t>CHANNEL</w:t>
      </w:r>
      <w:r>
        <w:rPr>
          <w:rFonts w:ascii="Arial MT"/>
          <w:color w:val="FF0000"/>
          <w:spacing w:val="-16"/>
        </w:rPr>
        <w:t> </w:t>
      </w:r>
      <w:r>
        <w:rPr>
          <w:rFonts w:ascii="Arial MT"/>
          <w:color w:val="FF0000"/>
        </w:rPr>
        <w:t>LINES</w:t>
      </w:r>
      <w:r>
        <w:rPr>
          <w:rFonts w:ascii="Arial MT"/>
          <w:color w:val="FF0000"/>
          <w:spacing w:val="-12"/>
        </w:rPr>
        <w:t> </w:t>
      </w:r>
      <w:r>
        <w:rPr>
          <w:rFonts w:ascii="Arial MT"/>
          <w:color w:val="FF0000"/>
          <w:spacing w:val="-5"/>
        </w:rPr>
        <w:t>213</w:t>
      </w:r>
    </w:p>
    <w:p>
      <w:pPr>
        <w:pStyle w:val="BodyText"/>
        <w:spacing w:line="470" w:lineRule="atLeast" w:before="16"/>
        <w:ind w:left="141" w:right="1128" w:firstLine="480"/>
      </w:pPr>
      <w:r>
        <w:rPr>
          <w:spacing w:val="-2"/>
        </w:rPr>
        <w:t>最后一个不太重要的观察结果是，趋势的最终旗形的斜率，常常为新趋势提供近似的斜</w:t>
      </w:r>
      <w:r>
        <w:rPr>
          <w:spacing w:val="-1"/>
        </w:rPr>
        <w:t>率。对交易者来说，这个观察结果所提供的价值是有限的，因为在交易决策制定时还有很多</w:t>
      </w:r>
    </w:p>
    <w:p>
      <w:pPr>
        <w:pStyle w:val="BodyText"/>
        <w:spacing w:after="0" w:line="470" w:lineRule="atLeast"/>
        <w:sectPr>
          <w:pgSz w:w="11910" w:h="16840"/>
          <w:pgMar w:header="0" w:footer="980" w:top="1160" w:bottom="1180" w:left="992" w:right="0"/>
        </w:sectPr>
      </w:pPr>
    </w:p>
    <w:p>
      <w:pPr>
        <w:pStyle w:val="BodyText"/>
        <w:spacing w:before="54"/>
        <w:ind w:left="142"/>
      </w:pPr>
      <w:r>
        <w:rPr>
          <w:spacing w:val="-1"/>
        </w:rPr>
        <w:t>重要因素需要考虑，但它是一个有趣的观察结果。</w:t>
      </w:r>
    </w:p>
    <w:p>
      <w:pPr>
        <w:pStyle w:val="BodyText"/>
      </w:pPr>
    </w:p>
    <w:p>
      <w:pPr>
        <w:pStyle w:val="BodyText"/>
        <w:spacing w:before="27"/>
      </w:pPr>
    </w:p>
    <w:p>
      <w:pPr>
        <w:pStyle w:val="BodyText"/>
        <w:ind w:left="622"/>
        <w:rPr>
          <w:rFonts w:ascii="Arial MT"/>
        </w:rPr>
      </w:pPr>
      <w:r>
        <w:rPr>
          <w:rFonts w:ascii="Arial MT"/>
          <w:color w:val="FF0000"/>
        </w:rPr>
        <w:t>214</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14.1</w:t>
      </w:r>
    </w:p>
    <w:p>
      <w:pPr>
        <w:pStyle w:val="BodyText"/>
        <w:spacing w:before="10"/>
        <w:rPr>
          <w:rFonts w:ascii="Arial MT"/>
          <w:sz w:val="16"/>
        </w:rPr>
      </w:pPr>
      <w:r>
        <w:rPr>
          <w:rFonts w:ascii="Arial MT"/>
          <w:sz w:val="16"/>
        </w:rPr>
        <w:drawing>
          <wp:anchor distT="0" distB="0" distL="0" distR="0" allowOverlap="1" layoutInCell="1" locked="0" behindDoc="1" simplePos="0" relativeHeight="487632896">
            <wp:simplePos x="0" y="0"/>
            <wp:positionH relativeFrom="page">
              <wp:posOffset>720089</wp:posOffset>
            </wp:positionH>
            <wp:positionV relativeFrom="paragraph">
              <wp:posOffset>138762</wp:posOffset>
            </wp:positionV>
            <wp:extent cx="6123478" cy="3413760"/>
            <wp:effectExtent l="0" t="0" r="0" b="0"/>
            <wp:wrapTopAndBottom/>
            <wp:docPr id="272" name="Image 272"/>
            <wp:cNvGraphicFramePr>
              <a:graphicFrameLocks/>
            </wp:cNvGraphicFramePr>
            <a:graphic>
              <a:graphicData uri="http://schemas.openxmlformats.org/drawingml/2006/picture">
                <pic:pic>
                  <pic:nvPicPr>
                    <pic:cNvPr id="272" name="Image 272"/>
                    <pic:cNvPicPr/>
                  </pic:nvPicPr>
                  <pic:blipFill>
                    <a:blip r:embed="rId94" cstate="print"/>
                    <a:stretch>
                      <a:fillRect/>
                    </a:stretch>
                  </pic:blipFill>
                  <pic:spPr>
                    <a:xfrm>
                      <a:off x="0" y="0"/>
                      <a:ext cx="6123478" cy="3413760"/>
                    </a:xfrm>
                    <a:prstGeom prst="rect">
                      <a:avLst/>
                    </a:prstGeom>
                  </pic:spPr>
                </pic:pic>
              </a:graphicData>
            </a:graphic>
          </wp:anchor>
        </w:drawing>
      </w:r>
    </w:p>
    <w:p>
      <w:pPr>
        <w:pStyle w:val="BodyText"/>
        <w:spacing w:before="200"/>
        <w:ind w:left="141"/>
      </w:pPr>
      <w:r>
        <w:rPr>
          <w:spacing w:val="-30"/>
        </w:rPr>
        <w:t>图 </w:t>
      </w:r>
      <w:r>
        <w:rPr/>
        <w:t>14.1</w:t>
      </w:r>
      <w:r>
        <w:rPr>
          <w:spacing w:val="-3"/>
        </w:rPr>
        <w:t> 测试趋势通道线</w:t>
      </w:r>
    </w:p>
    <w:p>
      <w:pPr>
        <w:pStyle w:val="BodyText"/>
      </w:pPr>
    </w:p>
    <w:p>
      <w:pPr>
        <w:pStyle w:val="BodyText"/>
        <w:spacing w:before="13"/>
      </w:pPr>
    </w:p>
    <w:p>
      <w:pPr>
        <w:pStyle w:val="BodyText"/>
        <w:spacing w:line="364" w:lineRule="auto" w:before="1"/>
        <w:ind w:left="141" w:right="1130" w:firstLine="480"/>
      </w:pPr>
      <w:r>
        <w:rPr>
          <w:spacing w:val="-2"/>
        </w:rPr>
        <w:t>趋势通道线的指向与趋势相同，但是位于与趋势线相对的一侧。把它向右延长，看一下</w:t>
      </w:r>
      <w:r>
        <w:rPr>
          <w:spacing w:val="-2"/>
        </w:rPr>
        <w:t>价格刺穿通道线时有何反应。市场反转还是忽略那条线而加速？</w:t>
      </w:r>
    </w:p>
    <w:p>
      <w:pPr>
        <w:pStyle w:val="BodyText"/>
        <w:spacing w:line="364" w:lineRule="auto" w:before="1"/>
        <w:ind w:left="141" w:right="1131" w:firstLine="480"/>
      </w:pPr>
      <w:r>
        <w:rPr>
          <w:spacing w:val="-2"/>
        </w:rPr>
        <w:t>趋势通道线通常有两种画法。第一方法是利用趋势线（实线）构造平行线，把它拖到价</w:t>
      </w:r>
      <w:r>
        <w:rPr>
          <w:spacing w:val="-13"/>
        </w:rPr>
        <w:t>格行为的另一侧，让它与用来构造趋势线的两棒之间的一个波段点接触来绘制趋势通道线</w:t>
      </w:r>
      <w:r>
        <w:rPr/>
        <w:t>（</w:t>
      </w:r>
      <w:r>
        <w:rPr>
          <w:spacing w:val="-10"/>
        </w:rPr>
        <w:t>图</w:t>
      </w:r>
    </w:p>
    <w:p>
      <w:pPr>
        <w:pStyle w:val="BodyText"/>
        <w:spacing w:before="1"/>
        <w:ind w:left="141"/>
      </w:pPr>
      <w:r>
        <w:rPr/>
        <w:t>14.1</w:t>
      </w:r>
      <w:r>
        <w:rPr>
          <w:spacing w:val="1"/>
        </w:rPr>
        <w:t> 中的短划线</w:t>
      </w:r>
      <w:r>
        <w:rPr>
          <w:spacing w:val="-119"/>
        </w:rPr>
        <w:t>）</w:t>
      </w:r>
      <w:r>
        <w:rPr>
          <w:spacing w:val="-1"/>
        </w:rPr>
        <w:t>。选择那个点，使趋势线和趋势通道线之间的所有棒线都包含在两条线之</w:t>
      </w:r>
    </w:p>
    <w:p>
      <w:pPr>
        <w:pStyle w:val="BodyText"/>
        <w:spacing w:line="364" w:lineRule="auto" w:before="160"/>
        <w:ind w:left="141" w:right="1131"/>
      </w:pPr>
      <w:r>
        <w:rPr>
          <w:spacing w:val="-2"/>
        </w:rPr>
        <w:t>间。第二种类型（</w:t>
      </w:r>
      <w:r>
        <w:rPr>
          <w:spacing w:val="-31"/>
        </w:rPr>
        <w:t>图 </w:t>
      </w:r>
      <w:r>
        <w:rPr>
          <w:spacing w:val="-2"/>
        </w:rPr>
        <w:t>14.1</w:t>
      </w:r>
      <w:r>
        <w:rPr>
          <w:spacing w:val="-14"/>
        </w:rPr>
        <w:t> 中的虚线</w:t>
      </w:r>
      <w:r>
        <w:rPr>
          <w:spacing w:val="-2"/>
        </w:rPr>
        <w:t>）的趋势通道线，是通过波段点绘制的，与任何一条趋势线无关。你还可以画一条最佳拟合线，但是在交易中通常没有什么帮助。</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8"/>
        </w:rPr>
        <w:t> </w:t>
      </w:r>
      <w:r>
        <w:rPr>
          <w:rFonts w:ascii="Arial MT"/>
          <w:color w:val="FF0000"/>
        </w:rPr>
        <w:t>14.2</w:t>
      </w:r>
      <w:r>
        <w:rPr>
          <w:rFonts w:ascii="Arial MT"/>
          <w:color w:val="FF0000"/>
          <w:spacing w:val="-13"/>
        </w:rPr>
        <w:t> </w:t>
      </w:r>
      <w:r>
        <w:rPr>
          <w:rFonts w:ascii="Arial MT"/>
          <w:color w:val="FF0000"/>
        </w:rPr>
        <w:t>TREND</w:t>
      </w:r>
      <w:r>
        <w:rPr>
          <w:rFonts w:ascii="Arial MT"/>
          <w:color w:val="FF0000"/>
          <w:spacing w:val="-8"/>
        </w:rPr>
        <w:t> </w:t>
      </w:r>
      <w:r>
        <w:rPr>
          <w:rFonts w:ascii="Arial MT"/>
          <w:color w:val="FF0000"/>
        </w:rPr>
        <w:t>CHANNEL</w:t>
      </w:r>
      <w:r>
        <w:rPr>
          <w:rFonts w:ascii="Arial MT"/>
          <w:color w:val="FF0000"/>
          <w:spacing w:val="-16"/>
        </w:rPr>
        <w:t> </w:t>
      </w:r>
      <w:r>
        <w:rPr>
          <w:rFonts w:ascii="Arial MT"/>
          <w:color w:val="FF0000"/>
        </w:rPr>
        <w:t>LINES</w:t>
      </w:r>
      <w:r>
        <w:rPr>
          <w:rFonts w:ascii="Arial MT"/>
          <w:color w:val="FF0000"/>
          <w:spacing w:val="-8"/>
        </w:rPr>
        <w:t> </w:t>
      </w:r>
      <w:r>
        <w:rPr>
          <w:rFonts w:ascii="Arial MT"/>
          <w:color w:val="FF0000"/>
          <w:spacing w:val="-5"/>
        </w:rPr>
        <w:t>215</w:t>
      </w:r>
    </w:p>
    <w:p>
      <w:pPr>
        <w:pStyle w:val="BodyText"/>
        <w:spacing w:before="3"/>
        <w:rPr>
          <w:rFonts w:ascii="Arial MT"/>
          <w:sz w:val="15"/>
        </w:rPr>
      </w:pPr>
      <w:r>
        <w:rPr>
          <w:rFonts w:ascii="Arial MT"/>
          <w:sz w:val="15"/>
        </w:rPr>
        <w:drawing>
          <wp:anchor distT="0" distB="0" distL="0" distR="0" allowOverlap="1" layoutInCell="1" locked="0" behindDoc="1" simplePos="0" relativeHeight="487633408">
            <wp:simplePos x="0" y="0"/>
            <wp:positionH relativeFrom="page">
              <wp:posOffset>720089</wp:posOffset>
            </wp:positionH>
            <wp:positionV relativeFrom="paragraph">
              <wp:posOffset>127014</wp:posOffset>
            </wp:positionV>
            <wp:extent cx="6114682" cy="4023360"/>
            <wp:effectExtent l="0" t="0" r="0" b="0"/>
            <wp:wrapTopAndBottom/>
            <wp:docPr id="273" name="Image 273"/>
            <wp:cNvGraphicFramePr>
              <a:graphicFrameLocks/>
            </wp:cNvGraphicFramePr>
            <a:graphic>
              <a:graphicData uri="http://schemas.openxmlformats.org/drawingml/2006/picture">
                <pic:pic>
                  <pic:nvPicPr>
                    <pic:cNvPr id="273" name="Image 273"/>
                    <pic:cNvPicPr/>
                  </pic:nvPicPr>
                  <pic:blipFill>
                    <a:blip r:embed="rId95" cstate="print"/>
                    <a:stretch>
                      <a:fillRect/>
                    </a:stretch>
                  </pic:blipFill>
                  <pic:spPr>
                    <a:xfrm>
                      <a:off x="0" y="0"/>
                      <a:ext cx="6114682" cy="4023360"/>
                    </a:xfrm>
                    <a:prstGeom prst="rect">
                      <a:avLst/>
                    </a:prstGeom>
                  </pic:spPr>
                </pic:pic>
              </a:graphicData>
            </a:graphic>
          </wp:anchor>
        </w:drawing>
      </w:r>
    </w:p>
    <w:p>
      <w:pPr>
        <w:pStyle w:val="BodyText"/>
        <w:spacing w:before="194"/>
        <w:ind w:left="142"/>
        <w:jc w:val="both"/>
      </w:pPr>
      <w:r>
        <w:rPr>
          <w:spacing w:val="-30"/>
        </w:rPr>
        <w:t>图 </w:t>
      </w:r>
      <w:r>
        <w:rPr/>
        <w:t>14.2</w:t>
      </w:r>
      <w:r>
        <w:rPr>
          <w:spacing w:val="-3"/>
        </w:rPr>
        <w:t> 最终旗形的斜率</w:t>
      </w:r>
    </w:p>
    <w:p>
      <w:pPr>
        <w:pStyle w:val="BodyText"/>
      </w:pPr>
    </w:p>
    <w:p>
      <w:pPr>
        <w:pStyle w:val="BodyText"/>
        <w:spacing w:before="13"/>
      </w:pPr>
    </w:p>
    <w:p>
      <w:pPr>
        <w:pStyle w:val="BodyText"/>
        <w:spacing w:line="364" w:lineRule="auto" w:before="1"/>
        <w:ind w:left="142" w:right="1128" w:firstLine="480"/>
        <w:jc w:val="both"/>
      </w:pPr>
      <w:r>
        <w:rPr>
          <w:spacing w:val="-15"/>
        </w:rPr>
        <w:t>图 </w:t>
      </w:r>
      <w:r>
        <w:rPr>
          <w:spacing w:val="-8"/>
        </w:rPr>
        <w:t>14.2</w:t>
      </w:r>
      <w:r>
        <w:rPr>
          <w:spacing w:val="-13"/>
        </w:rPr>
        <w:t> 中，多头趋势的最终旗形的斜率为随后的空头趋势提供了方向。在棒 </w:t>
      </w:r>
      <w:r>
        <w:rPr>
          <w:spacing w:val="-8"/>
        </w:rPr>
        <w:t>1</w:t>
      </w:r>
      <w:r>
        <w:rPr>
          <w:spacing w:val="-16"/>
        </w:rPr>
        <w:t> 和棒 </w:t>
      </w:r>
      <w:r>
        <w:rPr>
          <w:spacing w:val="-8"/>
        </w:rPr>
        <w:t>2</w:t>
      </w:r>
      <w:r>
        <w:rPr>
          <w:spacing w:val="-15"/>
        </w:rPr>
        <w:t> 之</w:t>
      </w:r>
      <w:r>
        <w:rPr>
          <w:spacing w:val="-2"/>
        </w:rPr>
        <w:t>间画一条线性回归线，它成为延续到次日的下跌运动的一条大致的空头趋势通道线。它可能</w:t>
      </w:r>
      <w:r>
        <w:rPr>
          <w:spacing w:val="-11"/>
        </w:rPr>
        <w:t>有助于棒 </w:t>
      </w:r>
      <w:r>
        <w:rPr/>
        <w:t>7</w:t>
      </w:r>
      <w:r>
        <w:rPr>
          <w:spacing w:val="-13"/>
        </w:rPr>
        <w:t> 处的买进，但是棒 </w:t>
      </w:r>
      <w:r>
        <w:rPr/>
        <w:t>7</w:t>
      </w:r>
      <w:r>
        <w:rPr>
          <w:spacing w:val="-9"/>
        </w:rPr>
        <w:t> 只是基于根据第一小时交易所画趋势线的突破的一个买进架</w:t>
      </w:r>
    </w:p>
    <w:p>
      <w:pPr>
        <w:pStyle w:val="BodyText"/>
        <w:spacing w:line="364" w:lineRule="auto" w:before="1"/>
        <w:ind w:left="142" w:right="1131"/>
        <w:jc w:val="both"/>
      </w:pPr>
      <w:r>
        <w:rPr>
          <w:spacing w:val="-8"/>
        </w:rPr>
        <w:t>构，是第二次尝试对开盘低点棒 </w:t>
      </w:r>
      <w:r>
        <w:rPr>
          <w:spacing w:val="-6"/>
        </w:rPr>
        <w:t>5</w:t>
      </w:r>
      <w:r>
        <w:rPr>
          <w:spacing w:val="-11"/>
        </w:rPr>
        <w:t> 向下突破的反转。通常，与回顾 </w:t>
      </w:r>
      <w:r>
        <w:rPr>
          <w:spacing w:val="-6"/>
        </w:rPr>
        <w:t>30</w:t>
      </w:r>
      <w:r>
        <w:rPr>
          <w:spacing w:val="-10"/>
        </w:rPr>
        <w:t> 棒或更多棒相比，如果</w:t>
      </w:r>
      <w:r>
        <w:rPr>
          <w:spacing w:val="-2"/>
        </w:rPr>
        <w:t>最近的价格行为能够提供交易的理由，那么根据最近的价格行为下单要好得多。</w:t>
      </w:r>
    </w:p>
    <w:p>
      <w:pPr>
        <w:pStyle w:val="BodyText"/>
        <w:spacing w:line="364" w:lineRule="auto" w:before="2"/>
        <w:ind w:left="142" w:right="1011" w:firstLine="480"/>
        <w:jc w:val="both"/>
      </w:pPr>
      <w:r>
        <w:rPr>
          <w:spacing w:val="-6"/>
        </w:rPr>
        <w:t>根据后见之明，多头趋势实际上结束于棒 </w:t>
      </w:r>
      <w:r>
        <w:rPr>
          <w:spacing w:val="-4"/>
        </w:rPr>
        <w:t>1</w:t>
      </w:r>
      <w:r>
        <w:rPr>
          <w:spacing w:val="-7"/>
        </w:rPr>
        <w:t>，尽管市场在棒 </w:t>
      </w:r>
      <w:r>
        <w:rPr>
          <w:spacing w:val="-4"/>
        </w:rPr>
        <w:t>2</w:t>
      </w:r>
      <w:r>
        <w:rPr>
          <w:spacing w:val="-9"/>
        </w:rPr>
        <w:t> 之后创出一个更高的高点。</w:t>
      </w:r>
      <w:r>
        <w:rPr>
          <w:spacing w:val="-6"/>
        </w:rPr>
        <w:t>截止棒 </w:t>
      </w:r>
      <w:r>
        <w:rPr/>
        <w:t>2</w:t>
      </w:r>
      <w:r>
        <w:rPr>
          <w:spacing w:val="-5"/>
        </w:rPr>
        <w:t> 的那一波下跌运动是空头趋势中的第一条下跌腿。</w:t>
      </w:r>
    </w:p>
    <w:p>
      <w:pPr>
        <w:pStyle w:val="BodyText"/>
        <w:spacing w:before="175"/>
      </w:pPr>
    </w:p>
    <w:p>
      <w:pPr>
        <w:pStyle w:val="BodyText"/>
        <w:ind w:left="622"/>
        <w:rPr>
          <w:rFonts w:ascii="Arial MT"/>
        </w:rPr>
      </w:pPr>
      <w:r>
        <w:rPr>
          <w:rFonts w:ascii="Arial MT"/>
          <w:color w:val="FF0000"/>
        </w:rPr>
        <w:t>216</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14.2</w:t>
      </w:r>
    </w:p>
    <w:p>
      <w:pPr>
        <w:pStyle w:val="BodyText"/>
        <w:spacing w:before="178"/>
        <w:ind w:left="624"/>
      </w:pPr>
      <w:r>
        <w:rPr>
          <w:spacing w:val="-1"/>
        </w:rPr>
        <w:t>这张图表的更深入讨论</w:t>
      </w:r>
    </w:p>
    <w:p>
      <w:pPr>
        <w:pStyle w:val="BodyText"/>
        <w:spacing w:line="364" w:lineRule="auto" w:before="161"/>
        <w:ind w:left="141" w:right="1128" w:firstLine="480"/>
        <w:jc w:val="both"/>
      </w:pPr>
      <w:r>
        <w:rPr>
          <w:spacing w:val="-15"/>
        </w:rPr>
        <w:t>图 </w:t>
      </w:r>
      <w:r>
        <w:rPr>
          <w:spacing w:val="-4"/>
        </w:rPr>
        <w:t>14.2</w:t>
      </w:r>
      <w:r>
        <w:rPr>
          <w:spacing w:val="-9"/>
        </w:rPr>
        <w:t> 中，昨日最后几个小时，市场处于一条空头通道内，所以第一次便成功向上反转</w:t>
      </w:r>
      <w:r>
        <w:rPr>
          <w:spacing w:val="-2"/>
        </w:rPr>
        <w:t>的几率并不高。当天第一棒，市场在跌破趋势通道线后向上反转，它是一条多头趋势棒，但是失败的突破只延续了几棒，然后便形成一个突破回撤空头架构。</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8"/>
        </w:rPr>
        <w:t> </w:t>
      </w:r>
      <w:r>
        <w:rPr>
          <w:rFonts w:ascii="Arial MT"/>
          <w:color w:val="FF0000"/>
        </w:rPr>
        <w:t>14.3</w:t>
      </w:r>
      <w:r>
        <w:rPr>
          <w:rFonts w:ascii="Arial MT"/>
          <w:color w:val="FF0000"/>
          <w:spacing w:val="-13"/>
        </w:rPr>
        <w:t> </w:t>
      </w:r>
      <w:r>
        <w:rPr>
          <w:rFonts w:ascii="Arial MT"/>
          <w:color w:val="FF0000"/>
        </w:rPr>
        <w:t>TREND</w:t>
      </w:r>
      <w:r>
        <w:rPr>
          <w:rFonts w:ascii="Arial MT"/>
          <w:color w:val="FF0000"/>
          <w:spacing w:val="-8"/>
        </w:rPr>
        <w:t> </w:t>
      </w:r>
      <w:r>
        <w:rPr>
          <w:rFonts w:ascii="Arial MT"/>
          <w:color w:val="FF0000"/>
        </w:rPr>
        <w:t>CHANNEL</w:t>
      </w:r>
      <w:r>
        <w:rPr>
          <w:rFonts w:ascii="Arial MT"/>
          <w:color w:val="FF0000"/>
          <w:spacing w:val="-16"/>
        </w:rPr>
        <w:t> </w:t>
      </w:r>
      <w:r>
        <w:rPr>
          <w:rFonts w:ascii="Arial MT"/>
          <w:color w:val="FF0000"/>
        </w:rPr>
        <w:t>LINES</w:t>
      </w:r>
      <w:r>
        <w:rPr>
          <w:rFonts w:ascii="Arial MT"/>
          <w:color w:val="FF0000"/>
          <w:spacing w:val="-8"/>
        </w:rPr>
        <w:t> </w:t>
      </w:r>
      <w:r>
        <w:rPr>
          <w:rFonts w:ascii="Arial MT"/>
          <w:color w:val="FF0000"/>
          <w:spacing w:val="-5"/>
        </w:rPr>
        <w:t>217</w:t>
      </w:r>
    </w:p>
    <w:p>
      <w:pPr>
        <w:pStyle w:val="BodyText"/>
        <w:spacing w:before="6"/>
        <w:rPr>
          <w:rFonts w:ascii="Arial MT"/>
          <w:sz w:val="17"/>
        </w:rPr>
      </w:pPr>
      <w:r>
        <w:rPr>
          <w:rFonts w:ascii="Arial MT"/>
          <w:sz w:val="17"/>
        </w:rPr>
        <w:drawing>
          <wp:anchor distT="0" distB="0" distL="0" distR="0" allowOverlap="1" layoutInCell="1" locked="0" behindDoc="1" simplePos="0" relativeHeight="487633920">
            <wp:simplePos x="0" y="0"/>
            <wp:positionH relativeFrom="page">
              <wp:posOffset>720089</wp:posOffset>
            </wp:positionH>
            <wp:positionV relativeFrom="paragraph">
              <wp:posOffset>143778</wp:posOffset>
            </wp:positionV>
            <wp:extent cx="6124855" cy="3401567"/>
            <wp:effectExtent l="0" t="0" r="0" b="0"/>
            <wp:wrapTopAndBottom/>
            <wp:docPr id="274" name="Image 274"/>
            <wp:cNvGraphicFramePr>
              <a:graphicFrameLocks/>
            </wp:cNvGraphicFramePr>
            <a:graphic>
              <a:graphicData uri="http://schemas.openxmlformats.org/drawingml/2006/picture">
                <pic:pic>
                  <pic:nvPicPr>
                    <pic:cNvPr id="274" name="Image 274"/>
                    <pic:cNvPicPr/>
                  </pic:nvPicPr>
                  <pic:blipFill>
                    <a:blip r:embed="rId96" cstate="print"/>
                    <a:stretch>
                      <a:fillRect/>
                    </a:stretch>
                  </pic:blipFill>
                  <pic:spPr>
                    <a:xfrm>
                      <a:off x="0" y="0"/>
                      <a:ext cx="6124855" cy="3401567"/>
                    </a:xfrm>
                    <a:prstGeom prst="rect">
                      <a:avLst/>
                    </a:prstGeom>
                  </pic:spPr>
                </pic:pic>
              </a:graphicData>
            </a:graphic>
          </wp:anchor>
        </w:drawing>
      </w:r>
    </w:p>
    <w:p>
      <w:pPr>
        <w:pStyle w:val="BodyText"/>
        <w:spacing w:before="211"/>
        <w:ind w:left="142"/>
      </w:pPr>
      <w:r>
        <w:rPr>
          <w:spacing w:val="-30"/>
        </w:rPr>
        <w:t>图 </w:t>
      </w:r>
      <w:r>
        <w:rPr/>
        <w:t>14.3</w:t>
      </w:r>
      <w:r>
        <w:rPr>
          <w:spacing w:val="-4"/>
        </w:rPr>
        <w:t> 很长的趋势通道线</w:t>
      </w:r>
    </w:p>
    <w:p>
      <w:pPr>
        <w:pStyle w:val="BodyText"/>
      </w:pPr>
    </w:p>
    <w:p>
      <w:pPr>
        <w:pStyle w:val="BodyText"/>
        <w:spacing w:before="13"/>
      </w:pPr>
    </w:p>
    <w:p>
      <w:pPr>
        <w:pStyle w:val="BodyText"/>
        <w:ind w:left="622"/>
      </w:pPr>
      <w:r>
        <w:rPr>
          <w:spacing w:val="-28"/>
        </w:rPr>
        <w:t>图 </w:t>
      </w:r>
      <w:r>
        <w:rPr>
          <w:spacing w:val="-2"/>
        </w:rPr>
        <w:t>14.3</w:t>
      </w:r>
      <w:r>
        <w:rPr>
          <w:spacing w:val="-15"/>
        </w:rPr>
        <w:t> 中，利用经过棒 </w:t>
      </w:r>
      <w:r>
        <w:rPr>
          <w:spacing w:val="-2"/>
        </w:rPr>
        <w:t>2</w:t>
      </w:r>
      <w:r>
        <w:rPr>
          <w:spacing w:val="-28"/>
        </w:rPr>
        <w:t> 和棒 </w:t>
      </w:r>
      <w:r>
        <w:rPr>
          <w:spacing w:val="-2"/>
        </w:rPr>
        <w:t>3</w:t>
      </w:r>
      <w:r>
        <w:rPr>
          <w:spacing w:val="-12"/>
        </w:rPr>
        <w:t> 的趋势线构造一条平行线，然后把它拖到棒 </w:t>
      </w:r>
      <w:r>
        <w:rPr>
          <w:spacing w:val="-2"/>
        </w:rPr>
        <w:t>1</w:t>
      </w:r>
      <w:r>
        <w:rPr>
          <w:spacing w:val="-4"/>
        </w:rPr>
        <w:t>，并向右</w:t>
      </w:r>
    </w:p>
    <w:p>
      <w:pPr>
        <w:pStyle w:val="BodyText"/>
        <w:spacing w:before="161"/>
        <w:ind w:left="142"/>
      </w:pPr>
      <w:r>
        <w:rPr>
          <w:spacing w:val="-3"/>
        </w:rPr>
        <w:t>延长。这条趋势通道线没有被棒 </w:t>
      </w:r>
      <w:r>
        <w:rPr/>
        <w:t>6</w:t>
      </w:r>
      <w:r>
        <w:rPr>
          <w:spacing w:val="-10"/>
        </w:rPr>
        <w:t> 刺穿。另外，它被锚定在棒 </w:t>
      </w:r>
      <w:r>
        <w:rPr/>
        <w:t>1，</w:t>
      </w:r>
      <w:r>
        <w:rPr>
          <w:spacing w:val="-14"/>
        </w:rPr>
        <w:t>而棒 </w:t>
      </w:r>
      <w:r>
        <w:rPr/>
        <w:t>1</w:t>
      </w:r>
      <w:r>
        <w:rPr>
          <w:spacing w:val="-15"/>
        </w:rPr>
        <w:t> 并不在棒 </w:t>
      </w:r>
      <w:r>
        <w:rPr/>
        <w:t>2</w:t>
      </w:r>
      <w:r>
        <w:rPr>
          <w:spacing w:val="-21"/>
        </w:rPr>
        <w:t> 和棒 </w:t>
      </w:r>
      <w:r>
        <w:rPr>
          <w:spacing w:val="-12"/>
        </w:rPr>
        <w:t>3</w:t>
      </w:r>
    </w:p>
    <w:p>
      <w:pPr>
        <w:pStyle w:val="BodyText"/>
        <w:spacing w:line="364" w:lineRule="auto" w:before="160"/>
        <w:ind w:left="142" w:right="1128"/>
      </w:pPr>
      <w:r>
        <w:rPr>
          <w:spacing w:val="-2"/>
        </w:rPr>
        <w:t>（用来构造原始趋势线的两条棒线）之间。但是，交易者应该一直关注每一种可能性。如果</w:t>
      </w:r>
      <w:r>
        <w:rPr>
          <w:spacing w:val="-2"/>
        </w:rPr>
        <w:t>出现刺穿或反转，那么形成离开棒 </w:t>
      </w:r>
      <w:r>
        <w:rPr/>
        <w:t>5</w:t>
      </w:r>
      <w:r>
        <w:rPr>
          <w:spacing w:val="-5"/>
        </w:rPr>
        <w:t> 低点的两条腿上涨的几率就会增加。</w:t>
      </w:r>
    </w:p>
    <w:p>
      <w:pPr>
        <w:pStyle w:val="BodyText"/>
        <w:spacing w:before="2"/>
        <w:ind w:left="622"/>
      </w:pPr>
      <w:r>
        <w:rPr>
          <w:spacing w:val="-14"/>
        </w:rPr>
        <w:t>利用棒 </w:t>
      </w:r>
      <w:r>
        <w:rPr/>
        <w:t>1</w:t>
      </w:r>
      <w:r>
        <w:rPr>
          <w:spacing w:val="-27"/>
        </w:rPr>
        <w:t> 和棒 </w:t>
      </w:r>
      <w:r>
        <w:rPr/>
        <w:t>5</w:t>
      </w:r>
      <w:r>
        <w:rPr>
          <w:spacing w:val="-12"/>
        </w:rPr>
        <w:t> 构造的简单趋势通道线被棒 </w:t>
      </w:r>
      <w:r>
        <w:rPr/>
        <w:t>6</w:t>
      </w:r>
      <w:r>
        <w:rPr>
          <w:spacing w:val="-9"/>
        </w:rPr>
        <w:t> 刺穿，但在作为逆势交易的基础方面，这</w:t>
      </w:r>
    </w:p>
    <w:p>
      <w:pPr>
        <w:pStyle w:val="BodyText"/>
        <w:spacing w:before="160"/>
        <w:ind w:left="142"/>
        <w:jc w:val="both"/>
      </w:pPr>
      <w:r>
        <w:rPr>
          <w:spacing w:val="-4"/>
        </w:rPr>
        <w:t>不是一条理想的趋势线，因为棒 </w:t>
      </w:r>
      <w:r>
        <w:rPr/>
        <w:t>1</w:t>
      </w:r>
      <w:r>
        <w:rPr>
          <w:spacing w:val="-29"/>
        </w:rPr>
        <w:t> 和棒 </w:t>
      </w:r>
      <w:r>
        <w:rPr/>
        <w:t>5</w:t>
      </w:r>
      <w:r>
        <w:rPr>
          <w:spacing w:val="-14"/>
        </w:rPr>
        <w:t> 相隔甚远，而棒 </w:t>
      </w:r>
      <w:r>
        <w:rPr/>
        <w:t>5</w:t>
      </w:r>
      <w:r>
        <w:rPr>
          <w:spacing w:val="-29"/>
        </w:rPr>
        <w:t> 和棒 </w:t>
      </w:r>
      <w:r>
        <w:rPr/>
        <w:t>6</w:t>
      </w:r>
      <w:r>
        <w:rPr>
          <w:spacing w:val="-9"/>
        </w:rPr>
        <w:t> 彼此靠近。当趋势线被第</w:t>
      </w:r>
    </w:p>
    <w:p>
      <w:pPr>
        <w:pStyle w:val="BodyText"/>
        <w:spacing w:line="364" w:lineRule="auto" w:before="161"/>
        <w:ind w:left="142" w:right="1128"/>
        <w:jc w:val="both"/>
      </w:pPr>
      <w:r>
        <w:rPr>
          <w:spacing w:val="-4"/>
        </w:rPr>
        <w:t>三条腿测试时它们最有效。这里，棒 </w:t>
      </w:r>
      <w:r>
        <w:rPr>
          <w:spacing w:val="-2"/>
        </w:rPr>
        <w:t>5</w:t>
      </w:r>
      <w:r>
        <w:rPr>
          <w:spacing w:val="-14"/>
        </w:rPr>
        <w:t> 和棒 </w:t>
      </w:r>
      <w:r>
        <w:rPr>
          <w:spacing w:val="-2"/>
        </w:rPr>
        <w:t>6</w:t>
      </w:r>
      <w:r>
        <w:rPr>
          <w:spacing w:val="-7"/>
        </w:rPr>
        <w:t> 本质上仍是同一条腿</w:t>
      </w:r>
      <w:r>
        <w:rPr>
          <w:spacing w:val="-2"/>
        </w:rPr>
        <w:t>（</w:t>
      </w:r>
      <w:r>
        <w:rPr>
          <w:spacing w:val="-6"/>
        </w:rPr>
        <w:t>三次下推，棒 </w:t>
      </w:r>
      <w:r>
        <w:rPr>
          <w:spacing w:val="-2"/>
        </w:rPr>
        <w:t>4</w:t>
      </w:r>
      <w:r>
        <w:rPr>
          <w:spacing w:val="-10"/>
        </w:rPr>
        <w:t>、棒 </w:t>
      </w:r>
      <w:r>
        <w:rPr>
          <w:spacing w:val="-2"/>
        </w:rPr>
        <w:t>5</w:t>
      </w:r>
      <w:r>
        <w:rPr>
          <w:spacing w:val="-11"/>
        </w:rPr>
        <w:t>和棒 </w:t>
      </w:r>
      <w:r>
        <w:rPr>
          <w:spacing w:val="-4"/>
        </w:rPr>
        <w:t>6）</w:t>
      </w:r>
      <w:r>
        <w:rPr>
          <w:spacing w:val="-7"/>
        </w:rPr>
        <w:t>的一部分。因为棒 </w:t>
      </w:r>
      <w:r>
        <w:rPr>
          <w:spacing w:val="-4"/>
        </w:rPr>
        <w:t>6</w:t>
      </w:r>
      <w:r>
        <w:rPr>
          <w:spacing w:val="-9"/>
        </w:rPr>
        <w:t> 短小，风险/回报不错，所以那笔交易仍然值得做。这也是一个</w:t>
      </w:r>
      <w:r>
        <w:rPr>
          <w:spacing w:val="-2"/>
        </w:rPr>
        <w:t>收缩的台阶形下跌（在后面讨论，它是一系列更低的低点，其中每个连续突破的幅度都比前一个小</w:t>
      </w:r>
      <w:r>
        <w:rPr>
          <w:spacing w:val="-120"/>
        </w:rPr>
        <w:t>）</w:t>
      </w:r>
      <w:r>
        <w:rPr>
          <w:spacing w:val="-2"/>
        </w:rPr>
        <w:t>，表明看跌动能衰退，支持做多。</w:t>
      </w:r>
    </w:p>
    <w:p>
      <w:pPr>
        <w:pStyle w:val="BodyText"/>
        <w:spacing w:before="162"/>
      </w:pPr>
    </w:p>
    <w:p>
      <w:pPr>
        <w:pStyle w:val="BodyText"/>
        <w:ind w:left="624"/>
      </w:pPr>
      <w:r>
        <w:rPr>
          <w:spacing w:val="-1"/>
        </w:rPr>
        <w:t>这张图表的更深入讨论</w:t>
      </w:r>
    </w:p>
    <w:p>
      <w:pPr>
        <w:pStyle w:val="BodyText"/>
        <w:spacing w:line="470" w:lineRule="atLeast"/>
        <w:ind w:left="142" w:right="1128" w:firstLine="480"/>
        <w:jc w:val="both"/>
      </w:pPr>
      <w:r>
        <w:rPr>
          <w:spacing w:val="-6"/>
        </w:rPr>
        <w:t>像所有大型缺口一样，图 </w:t>
      </w:r>
      <w:r>
        <w:rPr>
          <w:spacing w:val="-4"/>
        </w:rPr>
        <w:t>14.3</w:t>
      </w:r>
      <w:r>
        <w:rPr>
          <w:spacing w:val="-9"/>
        </w:rPr>
        <w:t> 中的大型缺口下跌是一个突破，当天是作为一个开盘起空</w:t>
      </w:r>
      <w:r>
        <w:rPr>
          <w:spacing w:val="-2"/>
        </w:rPr>
        <w:t>头趋势日开始的。小型开盘区间把市场推向突破状态，出现一条大型空头突破棒。但是，在空头趋势已经行进了较长时间后，出现的异常大型空头趋势棒通常是一个卖出高潮，之后至</w:t>
      </w:r>
      <w:r>
        <w:rPr>
          <w:spacing w:val="-7"/>
        </w:rPr>
        <w:t>少是两条腿横盘至向上调整，至少持续 </w:t>
      </w:r>
      <w:r>
        <w:rPr>
          <w:spacing w:val="-4"/>
        </w:rPr>
        <w:t>10</w:t>
      </w:r>
      <w:r>
        <w:rPr>
          <w:spacing w:val="-20"/>
        </w:rPr>
        <w:t> 棒。棒 </w:t>
      </w:r>
      <w:r>
        <w:rPr>
          <w:spacing w:val="-4"/>
        </w:rPr>
        <w:t>1</w:t>
      </w:r>
      <w:r>
        <w:rPr>
          <w:spacing w:val="-10"/>
        </w:rPr>
        <w:t> 是一条强多头反转棒，形成失败突破多头</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2" w:right="1011"/>
      </w:pPr>
      <w:r>
        <w:rPr>
          <w:spacing w:val="-2"/>
        </w:rPr>
        <w:t>架构。出现一个两条腿横盘调整，结束于棒 </w:t>
      </w:r>
      <w:r>
        <w:rPr/>
        <w:t>3</w:t>
      </w:r>
      <w:r>
        <w:rPr>
          <w:spacing w:val="-8"/>
        </w:rPr>
        <w:t> 失败的紧凑交易区间突破，与棒 </w:t>
      </w:r>
      <w:r>
        <w:rPr/>
        <w:t>2</w:t>
      </w:r>
      <w:r>
        <w:rPr>
          <w:spacing w:val="-6"/>
        </w:rPr>
        <w:t> 一起形成一</w:t>
      </w:r>
      <w:r>
        <w:rPr>
          <w:spacing w:val="-4"/>
        </w:rPr>
        <w:t>个近似的双重顶。虽然大多数交易是横向的，但那一天仍然是开盘靠近高点，收盘靠近低点。</w:t>
      </w:r>
      <w:r>
        <w:rPr>
          <w:spacing w:val="-2"/>
        </w:rPr>
        <w:t>这是一个趋势型交易区间日，包括一个上侧区间和一个下侧区间。</w:t>
      </w:r>
    </w:p>
    <w:p>
      <w:pPr>
        <w:pStyle w:val="BodyText"/>
        <w:spacing w:before="176"/>
      </w:pPr>
    </w:p>
    <w:p>
      <w:pPr>
        <w:pStyle w:val="BodyText"/>
        <w:ind w:left="622"/>
        <w:rPr>
          <w:rFonts w:ascii="Arial MT"/>
        </w:rPr>
      </w:pPr>
      <w:r>
        <w:rPr>
          <w:rFonts w:ascii="Arial MT"/>
          <w:color w:val="FF0000"/>
        </w:rPr>
        <w:t>218</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14.3</w:t>
      </w:r>
    </w:p>
    <w:p>
      <w:pPr>
        <w:pStyle w:val="BodyText"/>
        <w:spacing w:before="178"/>
        <w:ind w:left="621"/>
      </w:pPr>
      <w:r>
        <w:rPr>
          <w:color w:val="FF0000"/>
        </w:rPr>
        <w:t>（内容移至上页</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P219</w:t>
      </w:r>
    </w:p>
    <w:p>
      <w:pPr>
        <w:pStyle w:val="BodyText"/>
        <w:spacing w:before="82"/>
        <w:rPr>
          <w:rFonts w:ascii="Arial MT"/>
        </w:rPr>
      </w:pPr>
    </w:p>
    <w:p>
      <w:pPr>
        <w:pStyle w:val="Heading2"/>
      </w:pPr>
      <w:bookmarkStart w:name="第15章 通道" w:id="43"/>
      <w:bookmarkEnd w:id="43"/>
      <w:r>
        <w:rPr>
          <w:b w:val="0"/>
        </w:rPr>
      </w:r>
      <w:bookmarkStart w:name="_bookmark21" w:id="44"/>
      <w:bookmarkEnd w:id="44"/>
      <w:r>
        <w:rPr>
          <w:b w:val="0"/>
        </w:rPr>
      </w:r>
      <w:r>
        <w:rPr/>
        <w:t>第 </w:t>
      </w:r>
      <w:r>
        <w:rPr>
          <w:rFonts w:ascii="Arial" w:eastAsia="Arial"/>
        </w:rPr>
        <w:t>15</w:t>
      </w:r>
      <w:r>
        <w:rPr>
          <w:rFonts w:ascii="Arial" w:eastAsia="Arial"/>
          <w:spacing w:val="-9"/>
        </w:rPr>
        <w:t> </w:t>
      </w:r>
      <w:r>
        <w:rPr/>
        <w:t>章</w:t>
      </w:r>
      <w:r>
        <w:rPr>
          <w:spacing w:val="42"/>
          <w:w w:val="150"/>
        </w:rPr>
        <w:t> </w:t>
      </w:r>
      <w:r>
        <w:rPr>
          <w:spacing w:val="-5"/>
        </w:rPr>
        <w:t>通道</w:t>
      </w:r>
    </w:p>
    <w:p>
      <w:pPr>
        <w:pStyle w:val="BodyText"/>
        <w:spacing w:line="364" w:lineRule="auto" w:before="374"/>
        <w:ind w:left="141" w:right="1011" w:firstLine="480"/>
      </w:pPr>
      <w:r>
        <w:rPr/>
        <w:t>当交易的大部分被限制在一对平行线之间时，便形成一条通道。如果你足够努力地去寻</w:t>
      </w:r>
      <w:r>
        <w:rPr>
          <w:spacing w:val="-1"/>
        </w:rPr>
        <w:t>找，那么你会发现市场总是在某种类型的通道中。特别地，如果你观察其他时间框架，你通常会发现市场同时处于几条通道之中。趋势通道是倾斜的通道，包含在趋势线和趋势通道线</w:t>
      </w:r>
      <w:r>
        <w:rPr>
          <w:spacing w:val="-8"/>
        </w:rPr>
        <w:t>之间。举例说明，空头通道上方有一条下降的趋势线</w:t>
      </w:r>
      <w:r>
        <w:rPr/>
        <w:t>（空头趋势线</w:t>
      </w:r>
      <w:r>
        <w:rPr>
          <w:spacing w:val="-120"/>
        </w:rPr>
        <w:t>）</w:t>
      </w:r>
      <w:r>
        <w:rPr>
          <w:spacing w:val="-5"/>
        </w:rPr>
        <w:t>，下方有一条下降的趋势</w:t>
      </w:r>
      <w:r>
        <w:rPr>
          <w:spacing w:val="-26"/>
        </w:rPr>
        <w:t>通道线</w:t>
      </w:r>
      <w:r>
        <w:rPr/>
        <w:t>（空头趋势通道线</w:t>
      </w:r>
      <w:r>
        <w:rPr>
          <w:spacing w:val="-120"/>
        </w:rPr>
        <w:t>）</w:t>
      </w:r>
      <w:r>
        <w:rPr>
          <w:spacing w:val="-13"/>
        </w:rPr>
        <w:t>。交易区间则包含在下方水平支撑线与上方水平阻力线之间。有时，</w:t>
      </w:r>
      <w:r>
        <w:rPr/>
        <w:t>交易区间可以略微上升或下降，如果那样的话，最好把它看作弱趋势通道。</w:t>
      </w:r>
    </w:p>
    <w:p>
      <w:pPr>
        <w:pStyle w:val="BodyText"/>
        <w:spacing w:line="364" w:lineRule="auto" w:before="4"/>
        <w:ind w:left="141" w:right="1128" w:firstLine="480"/>
        <w:jc w:val="both"/>
      </w:pPr>
      <w:r>
        <w:rPr>
          <w:spacing w:val="-2"/>
        </w:rPr>
        <w:t>三角形也是通道，因为它们也是包含在两条线之间的价格行为区域。由于它们不是具有越来越高的高点就是具有越来越低的低点，或者在扩张三角形中，同时具有越来越高的高点和越来越低的低点，所以除了具有交易区间行为之外，它们还具有一些趋势行为。扩张三角形包含在两条发散的直线之间，那两条直线从技术上讲都是趋势通道线。下侧直线穿过越来越低的低点，所以它是位于空头趋势下方，是一条趋势通道线，上侧直线穿过越来越高的高点，所以是一条多头趋势通道线。收敛三角形包含在两条趋势线之间，因为市场同时处于具有越来越低的高点的小型空头趋势和具有越来越高的低点的多头趋势中。上升三角形的上侧是一条阻力线，下侧是一条多头趋势线。下降三角形的下侧是一条支撑线，上侧是一条空头趋势线。楔形是上升的或下降的通道，趋势线和趋势通道线是逐渐会聚的，它是三角形的一</w:t>
      </w:r>
      <w:r>
        <w:rPr>
          <w:spacing w:val="-6"/>
        </w:rPr>
        <w:t>个变种。多头趋势中的 </w:t>
      </w:r>
      <w:r>
        <w:rPr>
          <w:spacing w:val="-4"/>
        </w:rPr>
        <w:t>ABC</w:t>
      </w:r>
      <w:r>
        <w:rPr>
          <w:spacing w:val="-8"/>
        </w:rPr>
        <w:t> 调整是一条小型空头通道，空头趋势中的 </w:t>
      </w:r>
      <w:r>
        <w:rPr>
          <w:spacing w:val="-4"/>
        </w:rPr>
        <w:t>ABC</w:t>
      </w:r>
      <w:r>
        <w:rPr>
          <w:spacing w:val="-7"/>
        </w:rPr>
        <w:t> 调整则是一条小型</w:t>
      </w:r>
      <w:r>
        <w:rPr>
          <w:spacing w:val="-2"/>
        </w:rPr>
        <w:t>多头通道。</w:t>
      </w:r>
    </w:p>
    <w:p>
      <w:pPr>
        <w:pStyle w:val="BodyText"/>
        <w:spacing w:before="180"/>
      </w:pPr>
    </w:p>
    <w:p>
      <w:pPr>
        <w:pStyle w:val="BodyText"/>
        <w:spacing w:before="1"/>
        <w:ind w:left="622"/>
        <w:rPr>
          <w:rFonts w:ascii="Arial MT"/>
        </w:rPr>
      </w:pPr>
      <w:r>
        <w:rPr>
          <w:rFonts w:ascii="Arial MT"/>
          <w:color w:val="FF0000"/>
        </w:rPr>
        <w:t>220</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8"/>
        <w:ind w:left="142" w:right="1128" w:firstLine="480"/>
        <w:jc w:val="both"/>
      </w:pPr>
      <w:r>
        <w:rPr>
          <w:spacing w:val="-2"/>
        </w:rPr>
        <w:t>虽然均线在强趋势中常常起支撑或阻力作用，而且很多交易者利用均线和其他很多因素构造曲线通道和交易带，但是直的趋势线和趋势通道线始终会给出更可靠的架构和更具获利</w:t>
      </w:r>
      <w:r>
        <w:rPr>
          <w:spacing w:val="-2"/>
        </w:rPr>
        <w:t>性的交易。</w:t>
      </w:r>
    </w:p>
    <w:p>
      <w:pPr>
        <w:pStyle w:val="BodyText"/>
        <w:spacing w:line="364" w:lineRule="auto" w:before="2"/>
        <w:ind w:left="142" w:right="1011" w:firstLine="480"/>
      </w:pPr>
      <w:r>
        <w:rPr/>
        <w:t>在交易区间中、多头趋势中、空头趋势中、或者在空头趋势可能的底部，当市场开始向</w:t>
      </w:r>
      <w:r>
        <w:rPr>
          <w:spacing w:val="-1"/>
        </w:rPr>
        <w:t>上反转时，都可能形成多头通道。当它处于交易区间中时，如果是在区间的下半部分，那么</w:t>
      </w:r>
      <w:r>
        <w:rPr>
          <w:spacing w:val="-7"/>
        </w:rPr>
        <w:t>交易者可以考虑买进，但是，随着通道继续上升进入区间的上半部分，成功率变得越来越低。</w:t>
      </w:r>
      <w:r>
        <w:rPr/>
        <w:t>当通道出现在多头趋势中时，越来越高的价格更加确定，交易者应该准备在通道底部附近买</w:t>
      </w:r>
      <w:r>
        <w:rPr>
          <w:spacing w:val="-10"/>
        </w:rPr>
        <w:t>进。在通道开始出现明显的卖压，或者在它接近重要阻力位前，多头交易的成功率一直较高。</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jc w:val="both"/>
      </w:pPr>
      <w:r>
        <w:rPr>
          <w:spacing w:val="-2"/>
        </w:rPr>
        <w:t>当通道特别紧凑时，也就是说趋势线和趋势通道线彼此接近，回撤幅度很小，那么就是趋势强劲的征兆，它可能是更高时间框架图表上的一个尖峰。接下来可能形成一条波幅较宽的通道，它可能到达一个测量运动目标，测量运动的依据是前面紧凑通道的高度。非常紧凑、没</w:t>
      </w:r>
      <w:r>
        <w:rPr>
          <w:spacing w:val="-2"/>
        </w:rPr>
        <w:t>有回撤或只有一两个微小回撤的通道是微型通道，我们将在下一章讨论。</w:t>
      </w:r>
    </w:p>
    <w:p>
      <w:pPr>
        <w:pStyle w:val="BodyText"/>
        <w:spacing w:line="364" w:lineRule="auto" w:before="2"/>
        <w:ind w:left="141" w:right="1011" w:firstLine="480"/>
        <w:jc w:val="both"/>
      </w:pPr>
      <w:r>
        <w:rPr/>
        <w:t>当多头通道形成于空头趋势中时，它是一个空头旗形，交易者应该准备在它的顶部附近</w:t>
      </w:r>
      <w:r>
        <w:rPr>
          <w:spacing w:val="-1"/>
        </w:rPr>
        <w:t>做空，或者在向下突破的回撤处做空。有时，当空头趋势开始向上反转时，弱多头通道中的</w:t>
      </w:r>
      <w:r>
        <w:rPr>
          <w:spacing w:val="60"/>
        </w:rPr>
        <w:t>前5</w:t>
      </w:r>
      <w:r>
        <w:rPr>
          <w:spacing w:val="-30"/>
        </w:rPr>
        <w:t>到 </w:t>
      </w:r>
      <w:r>
        <w:rPr/>
        <w:t>10</w:t>
      </w:r>
      <w:r>
        <w:rPr>
          <w:spacing w:val="-18"/>
        </w:rPr>
        <w:t> 棒具有大量重叠，而且有一棒或多棒试图向下突破该空头旗形，但是都以失败告终，</w:t>
      </w:r>
    </w:p>
    <w:p>
      <w:pPr>
        <w:pStyle w:val="BodyText"/>
        <w:spacing w:line="364" w:lineRule="auto" w:before="2"/>
        <w:ind w:left="141" w:right="1048"/>
        <w:jc w:val="both"/>
      </w:pPr>
      <w:r>
        <w:rPr>
          <w:spacing w:val="-3"/>
        </w:rPr>
        <w:t>市场迅速向上反转。在失败的低点 </w:t>
      </w:r>
      <w:r>
        <w:rPr>
          <w:spacing w:val="-2"/>
        </w:rPr>
        <w:t>2</w:t>
      </w:r>
      <w:r>
        <w:rPr>
          <w:spacing w:val="-10"/>
        </w:rPr>
        <w:t> 或低点 </w:t>
      </w:r>
      <w:r>
        <w:rPr>
          <w:spacing w:val="-2"/>
        </w:rPr>
        <w:t>3</w:t>
      </w:r>
      <w:r>
        <w:rPr>
          <w:spacing w:val="-6"/>
        </w:rPr>
        <w:t> 之后，市场有时会从空头旗形中向上突破，市</w:t>
      </w:r>
      <w:r>
        <w:rPr>
          <w:spacing w:val="-2"/>
        </w:rPr>
        <w:t>场突然变为总在场内多头状态，多头反转开始。当交易者怀疑空头旗形可能是多头趋势的起</w:t>
      </w:r>
      <w:r>
        <w:rPr>
          <w:spacing w:val="-5"/>
        </w:rPr>
        <w:t>点时，很多交易者将会在低点 </w:t>
      </w:r>
      <w:r>
        <w:rPr/>
        <w:t>1、2</w:t>
      </w:r>
      <w:r>
        <w:rPr>
          <w:spacing w:val="-40"/>
        </w:rPr>
        <w:t> 或 </w:t>
      </w:r>
      <w:r>
        <w:rPr/>
        <w:t>3</w:t>
      </w:r>
      <w:r>
        <w:rPr>
          <w:spacing w:val="-9"/>
        </w:rPr>
        <w:t> 信号棒下方买进，预期它们失败，市场将向上反转。</w:t>
      </w:r>
    </w:p>
    <w:p>
      <w:pPr>
        <w:pStyle w:val="BodyText"/>
        <w:spacing w:line="364" w:lineRule="auto" w:before="2"/>
        <w:ind w:left="141" w:right="1011" w:firstLine="480"/>
      </w:pPr>
      <w:r>
        <w:rPr/>
        <w:t>当通道正在形成时，交易者们不确定它实际上是一条通道，还是在一波两条腿运动后反</w:t>
      </w:r>
      <w:r>
        <w:rPr>
          <w:spacing w:val="-1"/>
        </w:rPr>
        <w:t>转。实际上，在市场开始从两条腿运动反转，反转失败，第三条腿开始前，你通常甚至不能画出通道线。举例说明，如果市场只是完成两条上涨腿，并且已经开始反转，那么如果上涨不是强多头趋势的话，很多交易者会选择在反转时做空。但是，如果下跌腿结束，而且与第一条下跌腿（第一条上涨腿之后的那条腿）</w:t>
      </w:r>
      <w:r>
        <w:rPr/>
        <w:t>的幅度相当，然后再次向上反转，那么交易者现</w:t>
      </w:r>
      <w:r>
        <w:rPr>
          <w:spacing w:val="-1"/>
        </w:rPr>
        <w:t>在开始认为多头通道正在形成，而不是向下反转进入空头腿。一旦那第二条腿结束，交易者们就可以从第一条下跌腿的底部向这第二条腿的底部画一条趋势线，并且把它向右延长。每当市场再次返回那条趋势线时，他们就准备买进。他们还会利用那条线构造一条平行线，然后把它拖到第一条上涨腿的顶部，这是他们构造的第一条通道。每当市场上涨至那条趋势通道线时，交易者们便会获利了结他们的多头头寸，并且准备做空。由于多头通道至少需要那最初的两条下跌腿来确认通道的存在，而且市场通道接下来会测试第二条上涨腿的顶部，所以多头通道通常至少包含三次上推。在第三条上涨腿形成前，交易者们通常不会寻找反转和</w:t>
      </w:r>
      <w:r>
        <w:rPr>
          <w:spacing w:val="-9"/>
        </w:rPr>
        <w:t>对通道的向下突破。但是，一旦第三条腿形成，尤其是出现趋势通道线过冲和强空头反转棒，</w:t>
      </w:r>
      <w:r>
        <w:rPr/>
        <w:t>那么交易者们将会积极做空，因为向下突破的成功率已经升高。因此，很多多头通道是在第三次上推后结束的。类似地，很多空头通道是在第三次下推后结束的。</w:t>
      </w:r>
    </w:p>
    <w:p>
      <w:pPr>
        <w:pStyle w:val="BodyText"/>
        <w:spacing w:before="183"/>
      </w:pPr>
    </w:p>
    <w:p>
      <w:pPr>
        <w:pStyle w:val="BodyText"/>
        <w:ind w:left="622"/>
        <w:rPr>
          <w:rFonts w:ascii="Arial MT"/>
        </w:rPr>
      </w:pPr>
      <w:r>
        <w:rPr>
          <w:rFonts w:ascii="Arial MT"/>
          <w:color w:val="FF0000"/>
          <w:spacing w:val="-2"/>
        </w:rPr>
        <w:t>CHANNELS</w:t>
      </w:r>
      <w:r>
        <w:rPr>
          <w:rFonts w:ascii="Arial MT"/>
          <w:color w:val="FF0000"/>
          <w:spacing w:val="-5"/>
        </w:rPr>
        <w:t> 221</w:t>
      </w:r>
    </w:p>
    <w:p>
      <w:pPr>
        <w:pStyle w:val="BodyText"/>
        <w:spacing w:line="470" w:lineRule="atLeast" w:before="16"/>
        <w:ind w:left="141" w:right="1128" w:firstLine="480"/>
        <w:jc w:val="both"/>
      </w:pPr>
      <w:r>
        <w:rPr>
          <w:spacing w:val="-2"/>
        </w:rPr>
        <w:t>市场为什么会向通道的顶部和底部运动呢？这是由于真空效应。举例说明，如果有一条多头通道，并且有一条腿正在接近上侧趋势通道线，那么交易者认为市场很可能会触及那条线，甚至会超越那条线一两个跳动。因为他们相信市场至少会比现在高一些，所以他们持有</w:t>
      </w:r>
      <w:r>
        <w:rPr>
          <w:spacing w:val="-1"/>
        </w:rPr>
        <w:t>头寸并不卖出。多方希望卖出他们的多头头寸而最终获利，空方希望卖出而建立新的多头头</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寸。当前卖压的相对缺乏制造了一种买进失衡，每当有失衡出现时，市场便迅速运动。结果是当市场测试通道顶部时常常形成一两条大型多头趋势棒。这常常会吸引过度急切的多头在尖峰顶部买进，因为他们认为市场正在形成一条新的、更强的多头腿。然而大多数突破尝试失败，这一次也很可能失败。为什么呢？原因来自机构交易者。强势空头希望做空，但是他们相信市场将触及那条上侧趋势通道线，所以他们等待。一旦市场到达那里，他们就重仓做空，压倒多方。他们喜欢看到强势多头趋势棒，因为他们相信市场将下跌，没有比在看涨情绪最高涨的时候做空更划算的了。当多空双方都在决定突破是否失败时，市场可能在多头趋势棒的顶部暂停并持续一小棒，但通常会迅速下跌，因为机构多头和空头知道所有突破失败</w:t>
      </w:r>
      <w:r>
        <w:rPr>
          <w:spacing w:val="-2"/>
        </w:rPr>
        <w:t>的几率非常高。</w:t>
      </w:r>
    </w:p>
    <w:p>
      <w:pPr>
        <w:pStyle w:val="BodyText"/>
        <w:spacing w:line="364" w:lineRule="auto" w:before="5"/>
        <w:ind w:left="141" w:right="1011" w:firstLine="480"/>
      </w:pPr>
      <w:r>
        <w:rPr/>
        <w:t>那么那些强势机构多头要做什么呢？他们停止买进，迅速卖出自己的多头头寸，捕捉转</w:t>
      </w:r>
      <w:r>
        <w:rPr>
          <w:spacing w:val="-1"/>
        </w:rPr>
        <w:t>瞬即逝的意外利润。他们知道，这次机会很可能非常短，因为市场不会长时间停留在一个极点，所以他们离场，而且至少在一两棒内不准备再次买进。这些机构多头的相对缺乏，加上机构空头的积极操作，迫使市场迅速下跌至通道底部，在那里，相反的过程又开始了。多空双方都预期下侧趋势线会被测试；空方一直做空，直到市场到达下侧趋势线，然后他们买回自己的空头头寸，让利润落袋为安，而在市场到达那里前，多方不会买进。这产生了一波短暂而迅速的下跌运动，将引诱交易新手们做空，预期出现空头突破，但是他们的操作刚好与</w:t>
      </w:r>
      <w:r>
        <w:rPr>
          <w:spacing w:val="-10"/>
        </w:rPr>
        <w:t>机构相反。记住，你的工作是跟随机构的操作。你现在不应做你希望他们不久将要做的事情，</w:t>
      </w:r>
      <w:r>
        <w:rPr/>
        <w:t>永远不要与他们对着干。这些小幅回撤中的每一个都是微型卖出真空。一旦市场靠近通道底</w:t>
      </w:r>
      <w:r>
        <w:rPr>
          <w:spacing w:val="-1"/>
        </w:rPr>
        <w:t>部，多方和空方就预期市场会到达多头趋势线，他们停止买进，直到市场到达那里。市场一旦到达那里，多方就买进，建立新的多头头寸，空方就获利了结他们的空头刮头皮交易。双方预期市场将上涨至新的通道高点，测试通道的顶部，在那里，这一过程再次开始。上述过</w:t>
      </w:r>
      <w:r>
        <w:rPr/>
        <w:t>程发生在所有通道中，包括交易区间和三角形。</w:t>
      </w:r>
    </w:p>
    <w:p>
      <w:pPr>
        <w:pStyle w:val="BodyText"/>
        <w:spacing w:before="182"/>
      </w:pPr>
    </w:p>
    <w:p>
      <w:pPr>
        <w:pStyle w:val="BodyText"/>
        <w:ind w:left="622"/>
        <w:rPr>
          <w:rFonts w:ascii="Arial MT"/>
        </w:rPr>
      </w:pPr>
      <w:r>
        <w:rPr>
          <w:rFonts w:ascii="Arial MT"/>
          <w:color w:val="FF0000"/>
        </w:rPr>
        <w:t>222</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9"/>
        <w:ind w:left="142" w:right="1011" w:firstLine="480"/>
      </w:pPr>
      <w:r>
        <w:rPr/>
        <w:t>甚至在趋势通道内，也有双向交易发生，这是交易区间行为。实际上，可以认为趋势通</w:t>
      </w:r>
      <w:r>
        <w:rPr>
          <w:spacing w:val="-1"/>
        </w:rPr>
        <w:t>道就是倾斜的交易区间。当斜率较大，通道较紧时，它的行为就更像趋势，应该只做顺势交</w:t>
      </w:r>
      <w:r>
        <w:rPr>
          <w:spacing w:val="-10"/>
        </w:rPr>
        <w:t>易。当斜率较小，通道内有些波段幅度较宽，持续</w:t>
      </w:r>
      <w:r>
        <w:rPr>
          <w:spacing w:val="60"/>
        </w:rPr>
        <w:t>5</w:t>
      </w:r>
      <w:r>
        <w:rPr>
          <w:spacing w:val="-30"/>
        </w:rPr>
        <w:t>到 </w:t>
      </w:r>
      <w:r>
        <w:rPr/>
        <w:t>10</w:t>
      </w:r>
      <w:r>
        <w:rPr>
          <w:spacing w:val="-13"/>
        </w:rPr>
        <w:t> 棒时，市场行为就更像是交易区间，</w:t>
      </w:r>
      <w:r>
        <w:rPr/>
        <w:t>可以从两个方向交易。对于所有交易区间，在交易区间中部都存在磁性引力，倾向于把市场</w:t>
      </w:r>
      <w:r>
        <w:rPr>
          <w:spacing w:val="-1"/>
        </w:rPr>
        <w:t>限制在区间内。市场为什么会停留在通道内，而不突然加速呢？因为存在太多的不确定性，</w:t>
      </w:r>
      <w:r>
        <w:rPr/>
        <w:t>就像所有交易区间一样。</w:t>
      </w:r>
    </w:p>
    <w:p>
      <w:pPr>
        <w:pStyle w:val="BodyText"/>
        <w:spacing w:before="3"/>
        <w:ind w:left="622"/>
      </w:pPr>
      <w:r>
        <w:rPr>
          <w:spacing w:val="-1"/>
        </w:rPr>
        <w:t>举例说明，在多头通道中，多方希望买进更多，但是希望在更低的价位买进。弱势空头</w:t>
      </w:r>
    </w:p>
    <w:p>
      <w:pPr>
        <w:pStyle w:val="BodyText"/>
        <w:spacing w:after="0"/>
        <w:sectPr>
          <w:pgSz w:w="11910" w:h="16840"/>
          <w:pgMar w:header="0" w:footer="980" w:top="1160" w:bottom="1180" w:left="992" w:right="0"/>
        </w:sectPr>
      </w:pPr>
    </w:p>
    <w:p>
      <w:pPr>
        <w:pStyle w:val="BodyText"/>
        <w:spacing w:line="364" w:lineRule="auto" w:before="54"/>
        <w:ind w:left="142" w:right="1011"/>
      </w:pPr>
      <w:r>
        <w:rPr>
          <w:spacing w:val="-9"/>
        </w:rPr>
        <w:t>希望市场下跌，于是他们能够以较低的损失离场。多方和弱势空方都担心可能不会出现回撤，</w:t>
      </w:r>
      <w:r>
        <w:rPr/>
        <w:t>以便让他们在更好的价位买进自己想要买进的所有股票</w:t>
      </w:r>
      <w:r>
        <w:rPr>
          <w:spacing w:val="1"/>
        </w:rPr>
        <w:t>（弱势空方是买进他们亏损的空头头</w:t>
      </w:r>
      <w:r>
        <w:rPr/>
        <w:t>寸</w:t>
      </w:r>
      <w:r>
        <w:rPr>
          <w:spacing w:val="-120"/>
        </w:rPr>
        <w:t>）</w:t>
      </w:r>
      <w:r>
        <w:rPr>
          <w:spacing w:val="-9"/>
        </w:rPr>
        <w:t>，于是在市场上涨的过程中，他们继续分批买进，这便增加了市场的买压。在任何一个小</w:t>
      </w:r>
      <w:r>
        <w:rPr/>
        <w:t>幅下挫处，他们甚至会更积极地买进，比如在前一棒低点下方、在均线处，或者在形成通道底部的趋势线附近，他们都会使用限价单买进。</w:t>
      </w:r>
    </w:p>
    <w:p>
      <w:pPr>
        <w:pStyle w:val="BodyText"/>
        <w:spacing w:line="364" w:lineRule="auto" w:before="3"/>
        <w:ind w:left="141" w:right="1128" w:firstLine="480"/>
        <w:jc w:val="both"/>
      </w:pPr>
      <w:r>
        <w:rPr>
          <w:spacing w:val="-2"/>
        </w:rPr>
        <w:t>总之，当通道正在开始时，最好是顺势交易，当它靠近一个目标区域，形成更多双向交易时，老练的交易者常常会开始逆势交易。因此，在多头通道开始时，最好在棒线的低点下方买进，但是当通道到达阻力区域，开始出现较多重叠棒线、空头棒线、较深回撤和突出的</w:t>
      </w:r>
      <w:r>
        <w:rPr>
          <w:spacing w:val="-2"/>
        </w:rPr>
        <w:t>尾线时，最好考虑在棒线上方做空，而不是在棒线下方买进。</w:t>
      </w:r>
    </w:p>
    <w:p>
      <w:pPr>
        <w:pStyle w:val="BodyText"/>
        <w:spacing w:line="364" w:lineRule="auto" w:before="2"/>
        <w:ind w:left="141" w:right="1128" w:firstLine="480"/>
        <w:jc w:val="both"/>
      </w:pPr>
      <w:r>
        <w:rPr>
          <w:spacing w:val="-2"/>
        </w:rPr>
        <w:t>但是，对于刚刚起步的交易者，无论他们什么时候看到一条通道，如果交易的话，只应做顺势交易。通道交易是非常难的，因为它们总在设法反转，而且有很多回撤。对于初学者来说，很容易让他们感到困惑，常常导致重复亏损。如果是多头通道，那么他们只应该准备</w:t>
      </w:r>
      <w:r>
        <w:rPr/>
        <w:t>买进。最可靠的买进信号将是均线处以多头信号棒出现的高点 2，而且入场不是太靠近通道</w:t>
      </w:r>
      <w:r>
        <w:rPr>
          <w:spacing w:val="-2"/>
        </w:rPr>
        <w:t>顶部。这种完美的架构不常出现。如果交易者刚刚起步，那么他们应该等待最佳架构，即使那意味着错过整段趋势。比较有经验的交易者可以用限价单在弱势卖出信号下方、均线附近或通道底部附近买进。如果交易者未能达到一致获利，那么他们应该避免选择多头通道内的任何一个卖出信号，即便是一个略低的更低高点。市场是总在场内多头状态，他们不应准备做空，尽管有很多信号看起来是可以接受的。等待市场变为明确的总在场内空头，再准备做空。那通常需要强空头尖峰向下突破通道和均线，并且坚持到底，然后是一个由空头信号棒形成的更低高点。如果架构比上述架构要弱，那么初学者应该等待，只准备在回撤时买进。不要陷入均值回归的思维定式之中，认为通道爬起来很弱，早就该反转了。当你把注押在与那一看起来非常弱的趋势相反的方向上时，你的账户的维持时间比市场继续其不能维持行为</w:t>
      </w:r>
      <w:r>
        <w:rPr>
          <w:spacing w:val="-2"/>
        </w:rPr>
        <w:t>的时间要短得多。</w:t>
      </w:r>
    </w:p>
    <w:p>
      <w:pPr>
        <w:pStyle w:val="BodyText"/>
        <w:spacing w:before="183"/>
      </w:pPr>
    </w:p>
    <w:p>
      <w:pPr>
        <w:pStyle w:val="BodyText"/>
        <w:ind w:left="622"/>
        <w:rPr>
          <w:rFonts w:ascii="Arial MT"/>
        </w:rPr>
      </w:pPr>
      <w:r>
        <w:rPr>
          <w:rFonts w:ascii="Arial MT"/>
          <w:color w:val="FF0000"/>
          <w:spacing w:val="-2"/>
        </w:rPr>
        <w:t>CHANNELS</w:t>
      </w:r>
      <w:r>
        <w:rPr>
          <w:rFonts w:ascii="Arial MT"/>
          <w:color w:val="FF0000"/>
          <w:spacing w:val="-5"/>
        </w:rPr>
        <w:t> 223</w:t>
      </w:r>
    </w:p>
    <w:p>
      <w:pPr>
        <w:pStyle w:val="BodyText"/>
        <w:spacing w:line="460" w:lineRule="atLeast" w:before="26"/>
        <w:ind w:left="141" w:right="1128" w:firstLine="480"/>
        <w:jc w:val="both"/>
      </w:pPr>
      <w:r>
        <w:rPr>
          <w:spacing w:val="-2"/>
        </w:rPr>
        <w:t>随着市场上涨，很多多头会不断增加他们的多头头寸的规模，他们将使用每一种能够想像得出的逻辑方法来加仓。有的会在市场向均线回撤时买进，或者在前一棒低点下方买进，</w:t>
      </w:r>
      <w:r>
        <w:rPr>
          <w:spacing w:val="-5"/>
        </w:rPr>
        <w:t>或者在固定间隔的回撤买进，比如在 </w:t>
      </w:r>
      <w:r>
        <w:rPr>
          <w:spacing w:val="-4"/>
        </w:rPr>
        <w:t>AAPL</w:t>
      </w:r>
      <w:r>
        <w:rPr>
          <w:spacing w:val="-8"/>
        </w:rPr>
        <w:t> 中每低于最近高点 </w:t>
      </w:r>
      <w:r>
        <w:rPr>
          <w:spacing w:val="-4"/>
        </w:rPr>
        <w:t>50</w:t>
      </w:r>
      <w:r>
        <w:rPr>
          <w:spacing w:val="-7"/>
        </w:rPr>
        <w:t> 美分时买进。其他人会在市</w:t>
      </w:r>
      <w:r>
        <w:rPr>
          <w:spacing w:val="-5"/>
        </w:rPr>
        <w:t>场看起来恢复上升通道时买进，比如每次市场高于前一低点 </w:t>
      </w:r>
      <w:r>
        <w:rPr>
          <w:spacing w:val="-4"/>
        </w:rPr>
        <w:t>25</w:t>
      </w:r>
      <w:r>
        <w:rPr>
          <w:spacing w:val="-9"/>
        </w:rPr>
        <w:t> 美分。如果你能够想到一种方</w:t>
      </w:r>
      <w:r>
        <w:rPr>
          <w:spacing w:val="-2"/>
        </w:rPr>
        <w:t>法，那么某位编程者也能够想到，如果她能够证明那种方法在数学上有效，那么她的公司或许会试着用它交易。</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1" w:right="1011" w:firstLine="480"/>
      </w:pPr>
      <w:r>
        <w:rPr/>
        <w:t>多头和被套的空头都希望价格下跌，但是又害怕价格不会下跌，他们都继续买进，直到</w:t>
      </w:r>
      <w:r>
        <w:rPr>
          <w:spacing w:val="-1"/>
        </w:rPr>
        <w:t>没有什么可买。这种情况常常发生在某个磁力位，比如一波测量运动，或者更高时间框架中的一条趋势线或趋势通道线。因为通道通常比大多数交易者预期的要长很多，所以趋势通常会继续上涨，超越第一个或更多明显的阻力位，直到它到达某个位置，在那里有足够强的多</w:t>
      </w:r>
      <w:r>
        <w:rPr>
          <w:spacing w:val="-5"/>
        </w:rPr>
        <w:t>头和空头一致认为市场已经走得足够远，很可能不会继续走高。在那一点，市场的买压耗尽，</w:t>
      </w:r>
      <w:r>
        <w:rPr/>
        <w:t>强势多头获利了结，把他们的头寸全部卖出，强势空头入场，更加积极地卖出。结果使市场</w:t>
      </w:r>
      <w:r>
        <w:rPr>
          <w:spacing w:val="-1"/>
        </w:rPr>
        <w:t>反转进入更深的调整，或者进入相反的趋势。多头趋势常常以通道顶部的突破结束，最后绝望的空头买回他们的空头头寸，一直在旁边等待更低价格的、最弱势的多头最后只好在市价买进。强势空头预料到那种情况会发生，常常会等待那一个强势突破，然后开始持续做空。他们相信，这是一个在非常高的价位做空的短暂机会，市场不会在那里待多久。强势多头把上涨尖峰看作是市场给予的一份礼物，他们退出自己的多头头寸，仅当至少出现两条腿回撤</w:t>
      </w:r>
      <w:r>
        <w:rPr>
          <w:spacing w:val="-7"/>
        </w:rPr>
        <w:t>后他们才考虑再次买进，而那一回撤至少会持续 </w:t>
      </w:r>
      <w:r>
        <w:rPr/>
        <w:t>10</w:t>
      </w:r>
      <w:r>
        <w:rPr>
          <w:spacing w:val="-11"/>
        </w:rPr>
        <w:t> 棒。他们常常会等到市场跌至通道起点时</w:t>
      </w:r>
      <w:r>
        <w:rPr/>
        <w:t>再考虑买进，他们当初是在那里入场的获利交易。强势空头知道这一切，将在强势多头将要</w:t>
      </w:r>
      <w:r>
        <w:rPr>
          <w:spacing w:val="-1"/>
        </w:rPr>
        <w:t>再次买进的同一位置准备获利了结；结果通常产生一波反弹，然后常常形成一段交易区间，</w:t>
      </w:r>
      <w:r>
        <w:rPr/>
        <w:t>因为双方对于下一波运动的方向都不确定。不确定性通常意味着市场进入交易区间。</w:t>
      </w:r>
    </w:p>
    <w:p>
      <w:pPr>
        <w:pStyle w:val="BodyText"/>
        <w:spacing w:before="183"/>
      </w:pPr>
    </w:p>
    <w:p>
      <w:pPr>
        <w:pStyle w:val="BodyText"/>
        <w:ind w:left="622"/>
        <w:rPr>
          <w:rFonts w:ascii="Arial MT"/>
        </w:rPr>
      </w:pPr>
      <w:r>
        <w:rPr>
          <w:rFonts w:ascii="Arial MT"/>
          <w:color w:val="FF0000"/>
        </w:rPr>
        <w:t>224</w:t>
      </w:r>
      <w:r>
        <w:rPr>
          <w:rFonts w:ascii="Arial MT"/>
          <w:color w:val="FF0000"/>
          <w:spacing w:val="-11"/>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6"/>
        </w:rPr>
        <w:t> </w:t>
      </w:r>
      <w:r>
        <w:rPr>
          <w:rFonts w:ascii="Arial MT"/>
          <w:color w:val="FF0000"/>
          <w:spacing w:val="-2"/>
        </w:rPr>
        <w:t>CHANNELS</w:t>
      </w:r>
    </w:p>
    <w:p>
      <w:pPr>
        <w:pStyle w:val="BodyText"/>
        <w:spacing w:line="364" w:lineRule="auto" w:before="179"/>
        <w:ind w:left="141" w:right="1011" w:firstLine="480"/>
      </w:pPr>
      <w:r>
        <w:rPr>
          <w:spacing w:val="-7"/>
        </w:rPr>
        <w:t>或许至少那是传统的逻辑，但是可能更复杂，更不为人所知。所有机构都熟悉这种形态，</w:t>
      </w:r>
      <w:r>
        <w:rPr/>
        <w:t>你可以肯定的是，他们的程序员不断地寻找方法来利用它。机构可能会做的一件事情是设法</w:t>
      </w:r>
      <w:r>
        <w:rPr>
          <w:spacing w:val="-1"/>
        </w:rPr>
        <w:t>制造一个买进高潮。如果机构在市场一路上涨的过程中已经买进，并且准备获利了结，但是它希望确定市场已经进入顶部，在认识到可能会有小幅亏损的情况下，它可能突然买进最后一大批股票，目的是在图表上制造一个高潮反转。如果那家公司成功了</w:t>
      </w:r>
      <w:r>
        <w:rPr>
          <w:rFonts w:ascii="Times New Roman" w:hAnsi="Times New Roman" w:eastAsia="Times New Roman"/>
        </w:rPr>
        <w:t>——</w:t>
      </w:r>
      <w:r>
        <w:rPr>
          <w:spacing w:val="1"/>
        </w:rPr>
        <w:t>如果其他几家机构的程序做出类似操作的话，它可能会成功</w:t>
      </w:r>
      <w:r>
        <w:rPr>
          <w:rFonts w:ascii="Times New Roman" w:hAnsi="Times New Roman" w:eastAsia="Times New Roman"/>
          <w:spacing w:val="-1"/>
        </w:rPr>
        <w:t>——</w:t>
      </w:r>
      <w:r>
        <w:rPr>
          <w:spacing w:val="1"/>
        </w:rPr>
        <w:t>那么它可以退出所有的多头头寸，大多数获</w:t>
      </w:r>
      <w:r>
        <w:rPr/>
        <w:t>利，然后甚至反转做空，确信卖方现在控制市场。</w:t>
      </w:r>
    </w:p>
    <w:p>
      <w:pPr>
        <w:pStyle w:val="BodyText"/>
        <w:spacing w:line="364" w:lineRule="auto" w:before="4"/>
        <w:ind w:left="141" w:right="1128" w:firstLine="480"/>
        <w:jc w:val="both"/>
      </w:pPr>
      <w:r>
        <w:rPr>
          <w:spacing w:val="-2"/>
        </w:rPr>
        <w:t>这种情况在每个高潮处发生吗？我们不得而知，也无需知道。你的目标是跟随机构的操作，你可以在图表上看到他们的操作。你永远不必知道形态背后的程序是怎样的，机构本身也永远不知道其他机构所运行的是什么类型的程序。他们只知道自己的程序，但是市场很少会走得很远，除非很多机构同时在相同的方向交易，而且他们的交易规模足够大，以便胜过做相反操作的其他机构。绝大多数机构站在同一方的唯一时间是在强趋势的尖峰阶段，那些</w:t>
      </w:r>
      <w:r>
        <w:rPr>
          <w:spacing w:val="-3"/>
        </w:rPr>
        <w:t>棒线在图表上所占的比例不足 </w:t>
      </w:r>
      <w:r>
        <w:rPr/>
        <w:t>5%。</w:t>
      </w:r>
    </w:p>
    <w:p>
      <w:pPr>
        <w:pStyle w:val="BodyText"/>
        <w:spacing w:before="3"/>
        <w:ind w:left="622"/>
      </w:pPr>
      <w:r>
        <w:rPr>
          <w:spacing w:val="-1"/>
        </w:rPr>
        <w:t>随着通道继续上升，下单的不只是多头和弱势空头。随着市场不断走高，强势空头也会</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卖出，加大他们的头寸规模，相信上涨是有限的，最终他们的交易将会获利。他们的卖出开始产生卖压，表现为更多带空头实体的棒线，越来越大的空头实体，棒线顶部带有尾线，越来越多棒线的低点低于前一棒低点。他们正在寻找通道的向下突破，甚至可能是对通道起点的测试。因为他们希望在尽可能好的价位做空，所以他们在市场上涨时卖空，而不是等待反转。这是因为，反转可能是迅速而猛烈的，那样他们最终的空头入场点将会远低于他们认为</w:t>
      </w:r>
      <w:r>
        <w:rPr>
          <w:spacing w:val="-2"/>
        </w:rPr>
        <w:t>很可能获利的通道顶部。</w:t>
      </w:r>
    </w:p>
    <w:p>
      <w:pPr>
        <w:pStyle w:val="BodyText"/>
        <w:spacing w:line="364" w:lineRule="auto" w:before="4"/>
        <w:ind w:left="141" w:right="1011" w:firstLine="480"/>
        <w:jc w:val="both"/>
      </w:pPr>
      <w:r>
        <w:rPr/>
        <w:t>他们加仓的方式有多种，比如在前一棒高点上方，或者在通道中微型波段高点上方利用</w:t>
      </w:r>
      <w:r>
        <w:rPr>
          <w:spacing w:val="-1"/>
        </w:rPr>
        <w:t>限价单卖出，在每次测试通道顶部的趋势通道线时卖出，在测量运动的目标卖出，随着市场</w:t>
      </w:r>
      <w:r>
        <w:rPr>
          <w:spacing w:val="-4"/>
        </w:rPr>
        <w:t>上涨在固定间隔卖出</w:t>
      </w:r>
      <w:r>
        <w:rPr/>
        <w:t>（</w:t>
      </w:r>
      <w:r>
        <w:rPr>
          <w:spacing w:val="-15"/>
        </w:rPr>
        <w:t>比如在 </w:t>
      </w:r>
      <w:r>
        <w:rPr/>
        <w:t>AAPL</w:t>
      </w:r>
      <w:r>
        <w:rPr>
          <w:spacing w:val="-20"/>
        </w:rPr>
        <w:t> 中每上涨 </w:t>
      </w:r>
      <w:r>
        <w:rPr/>
        <w:t>50</w:t>
      </w:r>
      <w:r>
        <w:rPr>
          <w:spacing w:val="-20"/>
        </w:rPr>
        <w:t> 美分</w:t>
      </w:r>
      <w:r>
        <w:rPr>
          <w:spacing w:val="-120"/>
        </w:rPr>
        <w:t>）</w:t>
      </w:r>
      <w:r>
        <w:rPr>
          <w:spacing w:val="-8"/>
        </w:rPr>
        <w:t>，或者在每个可能的顶部卖出。一旦市</w:t>
      </w:r>
      <w:r>
        <w:rPr/>
        <w:t>场反转，他们可能持有他们的整个头寸预期重要反转，也可能在某个利润目标退出，比如在</w:t>
      </w:r>
      <w:r>
        <w:rPr>
          <w:spacing w:val="-1"/>
        </w:rPr>
        <w:t>通道底部测试趋势线时，甚至在他们第一笔空头交易的入场价位，那常常靠近通道起点。如</w:t>
      </w:r>
      <w:r>
        <w:rPr>
          <w:spacing w:val="-9"/>
        </w:rPr>
        <w:t>果他们那样做，那么他们的第一笔交易将是盈亏平衡的，他们将在入场点较高的交易上获利。</w:t>
      </w:r>
    </w:p>
    <w:p>
      <w:pPr>
        <w:pStyle w:val="BodyText"/>
        <w:spacing w:before="177"/>
      </w:pPr>
    </w:p>
    <w:p>
      <w:pPr>
        <w:pStyle w:val="BodyText"/>
        <w:ind w:left="622"/>
        <w:rPr>
          <w:rFonts w:ascii="Arial MT"/>
        </w:rPr>
      </w:pPr>
      <w:r>
        <w:rPr>
          <w:rFonts w:ascii="Arial MT"/>
          <w:color w:val="FF0000"/>
          <w:spacing w:val="-2"/>
        </w:rPr>
        <w:t>CHANNELS</w:t>
      </w:r>
      <w:r>
        <w:rPr>
          <w:rFonts w:ascii="Arial MT"/>
          <w:color w:val="FF0000"/>
          <w:spacing w:val="-5"/>
        </w:rPr>
        <w:t> 225</w:t>
      </w:r>
    </w:p>
    <w:p>
      <w:pPr>
        <w:pStyle w:val="BodyText"/>
        <w:spacing w:line="364" w:lineRule="auto" w:before="179"/>
        <w:ind w:left="141" w:right="1128" w:firstLine="480"/>
        <w:jc w:val="both"/>
      </w:pPr>
      <w:r>
        <w:rPr>
          <w:spacing w:val="-2"/>
        </w:rPr>
        <w:t>如果你打算在那条多头通道中加大自己的空头仓位，那么最好是在当天前三分之二的时间里这样做。你不希望发现自己在多头通道中重仓做空，而你的盈亏平衡入场点非常低，你没有足够的时间在不亏损的情况下离场，更不要说大笔利润了。总之，如果你在后半天的通道内交易，那么最好只做顺势交易，比如在前一棒低点下方买进，或者在均线处每条反转棒</w:t>
      </w:r>
      <w:r>
        <w:rPr>
          <w:spacing w:val="-2"/>
        </w:rPr>
        <w:t>的上方买进。</w:t>
      </w:r>
    </w:p>
    <w:p>
      <w:pPr>
        <w:pStyle w:val="BodyText"/>
        <w:spacing w:line="364" w:lineRule="auto" w:before="3"/>
        <w:ind w:left="141" w:right="1011" w:firstLine="480"/>
      </w:pPr>
      <w:r>
        <w:rPr/>
        <w:t>如果市场继续上涨，超越了空方认为它很可能到达的高点，那么他们将在亏损的情况下</w:t>
      </w:r>
      <w:r>
        <w:rPr>
          <w:spacing w:val="-1"/>
        </w:rPr>
        <w:t>买回自己的全部头寸，他们或许成为通道终点有时出现的向上突破高潮的重要贡献者。他们不再预期很快出现回撤，让他们在更好的价格买进，相反地，他们以市价买进，接受全部空头头寸的亏损。因为很多人是动能交易者，所以很多人会反转做多。当市场加速上涨时，所有做动能交易的多头将积极买进，因为他们知道胜率偏向他们一方。下个跳动运动的方向性</w:t>
      </w:r>
      <w:r>
        <w:rPr>
          <w:spacing w:val="-8"/>
        </w:rPr>
        <w:t>几率较高，不低于 </w:t>
      </w:r>
      <w:r>
        <w:rPr/>
        <w:t>50%</w:t>
      </w:r>
      <w:r>
        <w:rPr>
          <w:spacing w:val="-6"/>
        </w:rPr>
        <w:t>，所以他们拥有一个优势。即使突破短暂、反转迅猛，只要逻辑支持，</w:t>
      </w:r>
      <w:r>
        <w:rPr/>
        <w:t>他们的买进程序就会继续买进。但是，这就像是抢座位游戏；动能的音乐一停止，每个人都</w:t>
      </w:r>
      <w:r>
        <w:rPr>
          <w:spacing w:val="-1"/>
        </w:rPr>
        <w:t>迅速抓住一把椅子，也就是说他们非常迅速地退出多头头寸。当他们把自己的多头头寸全部卖出时，空头也在积极地做空，这产生一个很强的失衡，胜率偏向于空方。如果空方控制市</w:t>
      </w:r>
      <w:r>
        <w:rPr>
          <w:spacing w:val="-9"/>
        </w:rPr>
        <w:t>场，那么下跌通常至少会持续 </w:t>
      </w:r>
      <w:r>
        <w:rPr/>
        <w:t>10</w:t>
      </w:r>
      <w:r>
        <w:rPr>
          <w:spacing w:val="-12"/>
        </w:rPr>
        <w:t> 棒，通常会反转跌破趋势通道线，进入通道，然后向通道下侧突破。</w:t>
      </w:r>
    </w:p>
    <w:p>
      <w:pPr>
        <w:pStyle w:val="BodyText"/>
        <w:spacing w:before="6"/>
        <w:ind w:left="622"/>
      </w:pPr>
      <w:r>
        <w:rPr>
          <w:spacing w:val="-1"/>
        </w:rPr>
        <w:t>电视权威将把之前快速的向上突破归功于某条新闻，而且总有很多新闻可供选择，因为</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他们仅从传统的、根据基本面交易的股票交易者的角度观察市场。对于发生的很多事情，他们都不理解，特别是在一小时左右的时间里发生的事情，与基本面没有什么关系，而是大型程序同时操作的结果。一旦市场在高潮抛盘中快速反转，他们就转到另一个借口。对于刚刚所做的愚蠢而幼稚的报告，他们绝口不提，他们仍然完全没有注意到在短期内驱动市场的、强大的技术力量。每隔几年就会出现一次异常大型的日内运动，只有在那些时间，他们才会承认技术因素在起作用。实际上，他们总是把责任推给电脑程序，好像那些程序是突然出现的。没有什么好指责的。绝大多数的日内价格运动都要归功于电脑程序，只是报告者们没有</w:t>
      </w:r>
      <w:r>
        <w:rPr>
          <w:spacing w:val="-2"/>
        </w:rPr>
        <w:t>线索而已。他们所看到的只是收益报告、季度销售额和利润率。</w:t>
      </w:r>
    </w:p>
    <w:p>
      <w:pPr>
        <w:pStyle w:val="BodyText"/>
        <w:spacing w:before="179"/>
      </w:pPr>
    </w:p>
    <w:p>
      <w:pPr>
        <w:pStyle w:val="BodyText"/>
        <w:ind w:left="622"/>
        <w:rPr>
          <w:rFonts w:ascii="Arial MT"/>
        </w:rPr>
      </w:pPr>
      <w:r>
        <w:rPr>
          <w:rFonts w:ascii="Arial MT"/>
          <w:color w:val="FF0000"/>
        </w:rPr>
        <w:t>226</w:t>
      </w:r>
      <w:r>
        <w:rPr>
          <w:rFonts w:ascii="Arial MT"/>
          <w:color w:val="FF0000"/>
          <w:spacing w:val="-11"/>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6"/>
        </w:rPr>
        <w:t> </w:t>
      </w:r>
      <w:r>
        <w:rPr>
          <w:rFonts w:ascii="Arial MT"/>
          <w:color w:val="FF0000"/>
          <w:spacing w:val="-2"/>
        </w:rPr>
        <w:t>CHANNELS</w:t>
      </w:r>
    </w:p>
    <w:p>
      <w:pPr>
        <w:pStyle w:val="BodyText"/>
        <w:spacing w:line="364" w:lineRule="auto" w:before="178"/>
        <w:ind w:left="141" w:right="1011" w:firstLine="480"/>
      </w:pPr>
      <w:r>
        <w:rPr/>
        <w:t>因为通道是倾斜的交易区间，所以，就像其他交易区间一样，大多数向上或向下的突破</w:t>
      </w:r>
      <w:r>
        <w:rPr>
          <w:spacing w:val="-1"/>
        </w:rPr>
        <w:t>尝试都会失败。是的，有一方较强，但是对于任意交易区间，规则是相同的。举例说明，在多头通道中，多空双方都在积极交易，但是多方较强，因此通道会向上倾斜。多空双方都感</w:t>
      </w:r>
      <w:r>
        <w:rPr>
          <w:spacing w:val="-7"/>
        </w:rPr>
        <w:t>觉在通道中间交易很舒服，但是当市场逐渐靠近通道顶部时，多方变得担心向上突破会失败；</w:t>
      </w:r>
      <w:r>
        <w:rPr/>
        <w:t>一旦他们认为向上突破很可能失败，他们就会卖出部分多头头寸。同时，空方在通道中部舒</w:t>
      </w:r>
      <w:r>
        <w:rPr>
          <w:spacing w:val="-1"/>
        </w:rPr>
        <w:t>服地做空，在靠近顶部、价格更好时甚至会更积极地做空。当市场靠近区间底部时，空方对于在那些低价位做空不大感兴趣，那些刚刚在高价买进的多方甚至会在这里更积极地买进。这使得市场从趋势线处向上反弹。随着通道的形成，市场通常会一次或多次向下刺穿通道，所以你不得不重画趋势线。结果通常是成为略宽和略平的通道。最后，向下突破将足够强，于是形成一个更低的高点和接下来一个更低的低点。当那种情况发生时，交易者们将开始画</w:t>
      </w:r>
      <w:r>
        <w:rPr/>
        <w:t>一条空头通道，即便多头通道仍然存在，不过已经非常宽了。</w:t>
      </w:r>
    </w:p>
    <w:p>
      <w:pPr>
        <w:pStyle w:val="BodyText"/>
        <w:spacing w:line="364" w:lineRule="auto" w:before="7"/>
        <w:ind w:left="142" w:right="1011" w:firstLine="480"/>
      </w:pPr>
      <w:r>
        <w:rPr>
          <w:spacing w:val="-5"/>
        </w:rPr>
        <w:t>重要的是认识到多头通道的大多数多头突破都会失败。如果多方能够制造一个多头突破，</w:t>
      </w:r>
      <w:r>
        <w:rPr/>
        <w:t>而且他们能够胜过空方，那么他们通常只能维持几棒。在那一点，多方将看到市场气力耗尽</w:t>
      </w:r>
      <w:r>
        <w:rPr>
          <w:spacing w:val="-1"/>
        </w:rPr>
        <w:t>而获利了结；在市场做出一段时间的调整之前，他们不想再次买进。通道中间的磁力效应通常会把市场拉回通道内部，导致突破失败，使突破成为一个买进高潮。一旦返回通道，市场</w:t>
      </w:r>
      <w:r>
        <w:rPr>
          <w:spacing w:val="-9"/>
        </w:rPr>
        <w:t>通常会刺穿通道底部，而且那是它的最低目标。买进高潮通常会引发大约持续 </w:t>
      </w:r>
      <w:r>
        <w:rPr/>
        <w:t>10</w:t>
      </w:r>
      <w:r>
        <w:rPr>
          <w:spacing w:val="-10"/>
        </w:rPr>
        <w:t> 棒的两条腿</w:t>
      </w:r>
      <w:r>
        <w:rPr/>
        <w:t>回调，而且通常会向下突破通道。一旦向下突破，如果卖出继续，那么市场的下一个目标就</w:t>
      </w:r>
      <w:r>
        <w:rPr>
          <w:spacing w:val="-1"/>
        </w:rPr>
        <w:t>是约等于通道高度的测量运动。空方也知道买进高潮后很可能出现调整，所以他们积极地做空。如果多方把全部多头头寸卖出，那么将形成强大的卖压，市场将向下回调，甚至可能变</w:t>
      </w:r>
      <w:r>
        <w:rPr/>
        <w:t>为空头趋势。</w:t>
      </w:r>
    </w:p>
    <w:p>
      <w:pPr>
        <w:pStyle w:val="BodyText"/>
        <w:spacing w:before="5"/>
        <w:ind w:left="622"/>
      </w:pPr>
      <w:r>
        <w:rPr>
          <w:spacing w:val="-1"/>
        </w:rPr>
        <w:t>有时，通道的向上突破很强，而且在几棒内没有失败。在这种情况下，市场通常会上涨</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至一个测量运动目标，突破将变为一个测量缺口。举例说明，如果多头通道为楔形，并且向下突破，但是向下突破在几棒内失败，然后市场迅速上涨，突破楔形顶部，市场通常会形成约等于楔形高度的上涨测量运动。然后，向上突破楔形的棒线就成为一个测量缺口。缺口、</w:t>
      </w:r>
      <w:r>
        <w:rPr>
          <w:spacing w:val="-2"/>
        </w:rPr>
        <w:t>测量运动和突破将在第二本书中讨论。</w:t>
      </w:r>
    </w:p>
    <w:p>
      <w:pPr>
        <w:pStyle w:val="BodyText"/>
        <w:spacing w:before="176"/>
      </w:pPr>
    </w:p>
    <w:p>
      <w:pPr>
        <w:pStyle w:val="BodyText"/>
        <w:spacing w:before="1"/>
        <w:ind w:left="622"/>
        <w:rPr>
          <w:rFonts w:ascii="Arial MT"/>
        </w:rPr>
      </w:pPr>
      <w:r>
        <w:rPr>
          <w:rFonts w:ascii="Arial MT"/>
          <w:color w:val="FF0000"/>
          <w:spacing w:val="-2"/>
        </w:rPr>
        <w:t>CHANNELS</w:t>
      </w:r>
      <w:r>
        <w:rPr>
          <w:rFonts w:ascii="Arial MT"/>
          <w:color w:val="FF0000"/>
          <w:spacing w:val="-5"/>
        </w:rPr>
        <w:t> 227</w:t>
      </w:r>
    </w:p>
    <w:p>
      <w:pPr>
        <w:pStyle w:val="BodyText"/>
        <w:spacing w:line="364" w:lineRule="auto" w:before="178"/>
        <w:ind w:left="141" w:right="1011" w:firstLine="480"/>
      </w:pPr>
      <w:r>
        <w:rPr/>
        <w:t>相反地，如果没有向上突破，而是在没有失败的向上突破、买进高潮和空头反转的情况</w:t>
      </w:r>
      <w:r>
        <w:rPr>
          <w:spacing w:val="-9"/>
        </w:rPr>
        <w:t>下向下突破，那么市场通常会横盘运动很多棒。它可能形成一个更低的高点和第二条下跌腿，</w:t>
      </w:r>
      <w:r>
        <w:rPr/>
        <w:t>或者交易区间可能成为一个多头旗形，引出多头趋势的恢复。不太常见的情形是，出现一个强下跌尖峰和一个强空头反转。把上述过程反过来，在空头通道中也是正确的。</w:t>
      </w:r>
    </w:p>
    <w:p>
      <w:pPr>
        <w:pStyle w:val="BodyText"/>
        <w:spacing w:line="364" w:lineRule="auto" w:before="2"/>
        <w:ind w:left="141" w:right="1128" w:firstLine="480"/>
        <w:jc w:val="both"/>
      </w:pPr>
      <w:r>
        <w:rPr>
          <w:spacing w:val="-2"/>
        </w:rPr>
        <w:t>因为趋势通道就是倾斜的交易区间，所以它的作用通常类似于旗形。如果有一条多头通道，无论多么陡或多么长，通常在某个点都会有一个向下突破，因此可以把它看作一个空头旗形，即使在它之前不是空头趋势。在某个时间点，强势多头将会获利了结，而且仅在重要回撤之后他们才愿意再次买进。回撤常常不得不完全返回到通道起点，他们先前是在那里买进的，这便为通道为什么常常引起返回通道底部的回调的部分原因，在通道底部，通常会出现一波反弹。强势空头像强势多头一样聪明，通常在强势空头刚刚停止买进时，强势空头便积极做空，而且不会在高位被止损踢出。实际上，他们会把更高价位看作更有价值，他们将做空更多。对于他们的空头头寸，他们将在哪里获利了结呢？在通道底部附近，也就是强势</w:t>
      </w:r>
      <w:r>
        <w:rPr>
          <w:spacing w:val="-2"/>
        </w:rPr>
        <w:t>多头可能设法重新建立多头头寸的位置。</w:t>
      </w:r>
    </w:p>
    <w:p>
      <w:pPr>
        <w:pStyle w:val="BodyText"/>
        <w:spacing w:line="364" w:lineRule="auto" w:before="6"/>
        <w:ind w:left="141" w:right="1128" w:firstLine="480"/>
        <w:jc w:val="both"/>
      </w:pPr>
      <w:r>
        <w:rPr>
          <w:spacing w:val="-2"/>
        </w:rPr>
        <w:t>因为多头通道的表现就像是空头旗形，所以在交易时应该把它当作空头旗形。类似地，任意空头通道都应被看作多头旗形。它前面可能有一轮多头趋势，也可能没有，但那都没有</w:t>
      </w:r>
      <w:r>
        <w:rPr>
          <w:spacing w:val="-3"/>
        </w:rPr>
        <w:t>关系。有时，更高时间框架上的一轮多头趋势，在 </w:t>
      </w:r>
      <w:r>
        <w:rPr>
          <w:spacing w:val="-2"/>
        </w:rPr>
        <w:t>5</w:t>
      </w:r>
      <w:r>
        <w:rPr>
          <w:spacing w:val="-6"/>
        </w:rPr>
        <w:t> 分钟图上可能不明显，当那种情况发生</w:t>
      </w:r>
      <w:r>
        <w:rPr>
          <w:spacing w:val="-2"/>
        </w:rPr>
        <w:t>时，空头通道看起来就像是那张图上的一个多头旗形。虽然更高时间框架上的趋势可能增加多头突破的几率和突破将比较强、突破幅度比较大的几率，但是我们常常会看到来自空头通道的大型多头突破，而不必去寻找较高时间框架上的多头趋势，以便像多头旗形一样交易通道。反过来，对于多头通道也是正确的，多头通道的作用就像是空头旗形。</w:t>
      </w:r>
    </w:p>
    <w:p>
      <w:pPr>
        <w:pStyle w:val="BodyText"/>
        <w:spacing w:line="364" w:lineRule="auto" w:before="4"/>
        <w:ind w:left="141" w:right="1128" w:firstLine="480"/>
        <w:jc w:val="both"/>
      </w:pPr>
      <w:r>
        <w:rPr>
          <w:spacing w:val="-2"/>
        </w:rPr>
        <w:t>因为多头通道是空头旗形，所以最后通常形成空头突破。然而，有时会出现上破通道的多头突破。大部分情况下，这种突破是高潮行为，不能持久。它可能只持续一两棒，但有时</w:t>
      </w:r>
      <w:r>
        <w:rPr>
          <w:spacing w:val="-3"/>
        </w:rPr>
        <w:t>在市场向下反转前，它可能持续 </w:t>
      </w:r>
      <w:r>
        <w:rPr>
          <w:spacing w:val="-2"/>
        </w:rPr>
        <w:t>5</w:t>
      </w:r>
      <w:r>
        <w:rPr>
          <w:spacing w:val="-6"/>
        </w:rPr>
        <w:t> 棒或更多棒。比较少见的情况是多头趋势将在非常强的趋</w:t>
      </w:r>
      <w:r>
        <w:rPr>
          <w:spacing w:val="-1"/>
        </w:rPr>
        <w:t>势中继续。如果它反转，它通常会再次进入通道，就像再次进入通道的任意通道突破一样，</w:t>
      </w:r>
    </w:p>
    <w:p>
      <w:pPr>
        <w:pStyle w:val="BodyText"/>
        <w:spacing w:before="2"/>
        <w:ind w:left="141"/>
      </w:pPr>
      <w:r>
        <w:rPr>
          <w:spacing w:val="-1"/>
        </w:rPr>
        <w:t>它通常会测试通道的另一侧。在对多头通道的顶部突破失败后，因为这是一种高潮行为，所</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5"/>
        </w:rPr>
        <w:t>以反转至少应该包括两条下跌腿，而且至少持续 </w:t>
      </w:r>
      <w:r>
        <w:rPr>
          <w:spacing w:val="-4"/>
        </w:rPr>
        <w:t>10</w:t>
      </w:r>
      <w:r>
        <w:rPr>
          <w:spacing w:val="-9"/>
        </w:rPr>
        <w:t> 棒，常常变成趋势反转。反过来，对于空</w:t>
      </w:r>
      <w:r>
        <w:rPr>
          <w:spacing w:val="-2"/>
        </w:rPr>
        <w:t>头通道的向下突破也是正确的。它通常是一种卖出高潮，然后向上反转超越通道，至少包括两条上涨腿。</w:t>
      </w:r>
    </w:p>
    <w:p>
      <w:pPr>
        <w:pStyle w:val="BodyText"/>
        <w:spacing w:before="176"/>
      </w:pPr>
    </w:p>
    <w:p>
      <w:pPr>
        <w:pStyle w:val="BodyText"/>
        <w:ind w:left="622"/>
        <w:rPr>
          <w:rFonts w:ascii="Arial MT"/>
        </w:rPr>
      </w:pPr>
      <w:r>
        <w:rPr>
          <w:rFonts w:ascii="Arial MT"/>
          <w:color w:val="FF0000"/>
        </w:rPr>
        <w:t>228</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8"/>
        <w:ind w:left="142" w:right="1128" w:firstLine="480"/>
        <w:jc w:val="both"/>
      </w:pPr>
      <w:r>
        <w:rPr>
          <w:spacing w:val="-2"/>
        </w:rPr>
        <w:t>所有通道最终都是以突破结束，突破可能是剧烈的，也可能只拥有非常小的动能。趋势通道的持续时间通常比大多数交易者推测的时间长得多，它们常常欺骗交易者过早进入反转交易。大多数通道在结束前通常至少包含三条腿。在三角形形态，特别是楔形形态中，这一</w:t>
      </w:r>
      <w:r>
        <w:rPr>
          <w:spacing w:val="-2"/>
        </w:rPr>
        <w:t>点格外清楚。对于三角形，突破通常是即将发生，但方向常常是不清楚的。</w:t>
      </w:r>
    </w:p>
    <w:p>
      <w:pPr>
        <w:pStyle w:val="BodyText"/>
        <w:spacing w:line="364" w:lineRule="auto" w:before="3"/>
        <w:ind w:left="141" w:right="1128" w:firstLine="480"/>
        <w:jc w:val="both"/>
      </w:pPr>
      <w:r>
        <w:rPr>
          <w:spacing w:val="-2"/>
        </w:rPr>
        <w:t>斜率越大，上下通道线彼此越接近，通道就越强，动能就越大。当通道陡峭而紧凑时，它是一种特殊类型的通道，称为紧凑通道。当它是水平的时，它是紧凑的交易区间，将在第二本书中讨论。当通道很强时，在第一个突破处做逆势交易是非常冒险的，整条通道很可能是更高时间框架图表上的一个尖峰。因此，如果有一条陡峭的空头通道，而且通道内的大多数回撤都只是单棒回撤，那么最好不要在前一棒上方那些突破发生时买进，即使它向上突破了空头趋势线。相反地，最好等待看一下是否形成突破回撤，那可能是一个更低的低点或一个更高的低点。如果出现向上反转，而且看起来很强（比如在过去的几棒内有两三条大小不</w:t>
      </w:r>
      <w:r>
        <w:rPr>
          <w:spacing w:val="-2"/>
        </w:rPr>
        <w:t>错的多头趋势棒</w:t>
      </w:r>
      <w:r>
        <w:rPr>
          <w:spacing w:val="-71"/>
        </w:rPr>
        <w:t>）</w:t>
      </w:r>
      <w:r>
        <w:rPr>
          <w:spacing w:val="-11"/>
        </w:rPr>
        <w:t>，那么你可以考虑在突破回撤时买进。如果没有回撤，市场快速上涨，那么</w:t>
      </w:r>
      <w:r>
        <w:rPr>
          <w:spacing w:val="-3"/>
        </w:rPr>
        <w:t>继续上涨的几率较高，你可以等待回撤，那一回撤应该在大约 </w:t>
      </w:r>
      <w:r>
        <w:rPr>
          <w:spacing w:val="-2"/>
        </w:rPr>
        <w:t>5</w:t>
      </w:r>
      <w:r>
        <w:rPr>
          <w:spacing w:val="-6"/>
        </w:rPr>
        <w:t> 棒之内出现。如果向上反弹</w:t>
      </w:r>
      <w:r>
        <w:rPr>
          <w:spacing w:val="-2"/>
        </w:rPr>
        <w:t>超越均线，而且第一次回撤保持在均线之上，那么多头交易获利的几率就比较高。这是一种强势征兆。如果第一次回撤跌破均线，那么多方较弱，出现第二条上涨腿的几率较低。如果市场在向上突破后继续下跌，那么突破失败，空头趋势恢复。</w:t>
      </w:r>
    </w:p>
    <w:p>
      <w:pPr>
        <w:pStyle w:val="BodyText"/>
        <w:spacing w:line="364" w:lineRule="auto" w:before="7"/>
        <w:ind w:left="141" w:right="1011" w:firstLine="480"/>
      </w:pPr>
      <w:r>
        <w:rPr/>
        <w:t>当市场可能处于反转过程中时，通道的强弱尤其重要。举例说明，如果有一轮强劲的多</w:t>
      </w:r>
      <w:r>
        <w:rPr>
          <w:spacing w:val="-9"/>
        </w:rPr>
        <w:t>头趋势，然后是一波剧烈抛盘，大幅跌破多头趋势线，那么交易者们将仔细分析下一波反弹。</w:t>
      </w:r>
      <w:r>
        <w:rPr/>
        <w:t>他们希望知道那一波反转只是对多头高点的测试，还是会强势突破那一高点，然后形成多头</w:t>
      </w:r>
      <w:r>
        <w:rPr>
          <w:spacing w:val="-1"/>
        </w:rPr>
        <w:t>趋势中的另一条强势上涨腿。最重要的考虑因素之一是对多头高点的测试的动能。如果反弹是在一条非常紧凑、没有回撤的陡峭通道内，横线之间几乎没有重叠，而且反弹在出现暂停或回撤前已经远高于多头高点，那么表明动能很强，多头趋势恢复的几率增加，尽管前面出</w:t>
      </w:r>
      <w:r>
        <w:rPr>
          <w:spacing w:val="-6"/>
        </w:rPr>
        <w:t>现过强势抛盘和对多头趋势线的向下突破。通常，对紧凑、拉长通道的第一次突破将会失败。</w:t>
      </w:r>
      <w:r>
        <w:rPr/>
        <w:t>然后趋势恢复，常常突破至一个新的极点，形成约波幅等于初始突破高度的一波测量运动。</w:t>
      </w:r>
    </w:p>
    <w:p>
      <w:pPr>
        <w:pStyle w:val="BodyText"/>
        <w:spacing w:before="5"/>
        <w:ind w:left="622"/>
      </w:pPr>
      <w:r>
        <w:rPr>
          <w:spacing w:val="-1"/>
        </w:rPr>
        <w:t>相比之下，如果上涨过程中出现很多重叠棒线、几条大型空头趋势棒、两三个清晰的回</w:t>
      </w:r>
    </w:p>
    <w:p>
      <w:pPr>
        <w:pStyle w:val="BodyText"/>
        <w:spacing w:before="160"/>
        <w:ind w:left="141"/>
      </w:pPr>
      <w:r>
        <w:rPr>
          <w:spacing w:val="-2"/>
        </w:rPr>
        <w:t>撤，或许外形是一个楔形，斜率远离低于原多头趋势和抛盘的斜率（动能</w:t>
      </w:r>
      <w:r>
        <w:rPr>
          <w:spacing w:val="-71"/>
        </w:rPr>
        <w:t>）</w:t>
      </w:r>
      <w:r>
        <w:rPr>
          <w:spacing w:val="-14"/>
        </w:rPr>
        <w:t>，那么市场在测试</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多头高点后很可能形成一个更低高点或略高的高点，然后再次尝试下跌。市场可能正在反转</w:t>
      </w:r>
      <w:r>
        <w:rPr>
          <w:spacing w:val="-2"/>
        </w:rPr>
        <w:t>进入一轮空头趋势，最低限度很可能形成交易区间。</w:t>
      </w:r>
    </w:p>
    <w:p>
      <w:pPr>
        <w:pStyle w:val="BodyText"/>
        <w:spacing w:before="175"/>
      </w:pPr>
    </w:p>
    <w:p>
      <w:pPr>
        <w:pStyle w:val="BodyText"/>
        <w:ind w:left="622"/>
        <w:rPr>
          <w:rFonts w:ascii="Arial MT"/>
        </w:rPr>
      </w:pPr>
      <w:r>
        <w:rPr>
          <w:rFonts w:ascii="Arial MT"/>
          <w:color w:val="FF0000"/>
          <w:spacing w:val="-2"/>
        </w:rPr>
        <w:t>CHANNELS</w:t>
      </w:r>
      <w:r>
        <w:rPr>
          <w:rFonts w:ascii="Arial MT"/>
          <w:color w:val="FF0000"/>
          <w:spacing w:val="-5"/>
        </w:rPr>
        <w:t> 229</w:t>
      </w:r>
    </w:p>
    <w:p>
      <w:pPr>
        <w:pStyle w:val="BodyText"/>
        <w:spacing w:line="364" w:lineRule="auto" w:before="179"/>
        <w:ind w:left="141" w:right="1011" w:firstLine="480"/>
      </w:pPr>
      <w:r>
        <w:rPr/>
        <w:t>对于任意一条通道，每当市场形成一个突破，然后又返回通道内时，它会设法测试通道</w:t>
      </w:r>
      <w:r>
        <w:rPr>
          <w:spacing w:val="-9"/>
        </w:rPr>
        <w:t>的另一侧，并且通常会突破它，至少是小幅突破。如果在任一方向上出现对通道的成功突破，</w:t>
      </w:r>
      <w:r>
        <w:rPr/>
        <w:t>那么市场接下来的最低目标是一波约等于通道高度的测量运动。举例说明，双重顶是一种水</w:t>
      </w:r>
      <w:r>
        <w:rPr>
          <w:spacing w:val="-1"/>
        </w:rPr>
        <w:t>平通道，如果出现成功的向下突破，那么最低目标是等于通道高度的一波测量运动。但是，</w:t>
      </w:r>
      <w:r>
        <w:rPr>
          <w:spacing w:val="-6"/>
        </w:rPr>
        <w:t>突破可能变为趋势反转，那么接下来的运动幅度可能要大很多。相反地，如果突破是向上的，</w:t>
      </w:r>
      <w:r>
        <w:rPr/>
        <w:t>那么市场的目标也是等于双重顶高度的一波向上的测量运动。如果 </w:t>
      </w:r>
      <w:r>
        <w:rPr>
          <w:spacing w:val="-2"/>
        </w:rPr>
        <w:t>A</w:t>
      </w:r>
      <w:r>
        <w:rPr>
          <w:spacing w:val="1"/>
        </w:rPr>
        <w:t>AP</w:t>
      </w:r>
      <w:r>
        <w:rPr/>
        <w:t>L</w:t>
      </w:r>
      <w:r>
        <w:rPr>
          <w:spacing w:val="1"/>
        </w:rPr>
        <w:t> 正在形成一个双重</w:t>
      </w:r>
      <w:r>
        <w:rPr/>
        <w:t>顶，该形态的顶部高于底部$5.00，</w:t>
      </w:r>
      <w:r>
        <w:rPr>
          <w:spacing w:val="-1"/>
        </w:rPr>
        <w:t>那么任意向上突破的最初目标都是顶部之上</w:t>
      </w:r>
      <w:r>
        <w:rPr/>
        <w:t>$5.00。相反</w:t>
      </w:r>
      <w:r>
        <w:rPr>
          <w:spacing w:val="-8"/>
        </w:rPr>
        <w:t>地，如果突破是向下的，那么初始目标是低于该形态低点</w:t>
      </w:r>
      <w:r>
        <w:rPr/>
        <w:t>$5.00</w:t>
      </w:r>
      <w:r>
        <w:rPr>
          <w:spacing w:val="-6"/>
        </w:rPr>
        <w:t>。这一点对于楔形底也是正确</w:t>
      </w:r>
      <w:r>
        <w:rPr/>
        <w:t>的。第一个目标是测试楔形的顶部。如果市场继续上涨，那么下一个目标是一波向上的测量</w:t>
      </w:r>
      <w:r>
        <w:rPr>
          <w:spacing w:val="-1"/>
        </w:rPr>
        <w:t>运动。如果上涨继续，那么市场可能进入多头趋势。即便通道是倾斜的，初始目标也是等于通道高度的运动。比如在多头通道中，选择任意一棒，直接观察上方和下方的通道线。简单地测量一下它们之间的距离，便可获得测量运动的目标。测量运动的目标只是近似的，但是市场常常会刚好击中它们，然后暂停、回撤或者反转。如果市场超越目标太多，那么很可能</w:t>
      </w:r>
      <w:r>
        <w:rPr/>
        <w:t>是一轮新的趋势正在进行。</w:t>
      </w:r>
    </w:p>
    <w:p>
      <w:pPr>
        <w:pStyle w:val="BodyText"/>
        <w:spacing w:line="364" w:lineRule="auto" w:before="8"/>
        <w:ind w:left="141" w:right="1128" w:firstLine="480"/>
        <w:jc w:val="both"/>
      </w:pPr>
      <w:r>
        <w:rPr>
          <w:spacing w:val="-2"/>
        </w:rPr>
        <w:t>就像所有突破一样，可能发生三种事情：它可能成功，在那一方向上产生更多交易；它可能失败，成为一个小型的高潮反转；或者市场只是进入横盘，该形态演变为交易区间。大多数突破都会在几棒内做出反转尝试。如果与突破棒相比，反转棒较强，那么突破失败、反转成功的几率就比较高。如果与突破棒相比，反转棒较弱，那么反转尝试失败、一两棒内形成突破回撤架构的几率就比较高，突破将会恢复。如果突破和反转差不多一样强，那么就要观察反转信号棒之后的那一棒。举例说明，如果有一条强多头趋势棒从一个多头旗形中突破而出，而且下一棒是一条同样令人印象深刻的空头反转棒，那么再接下来的一棒就变得非常重要。如果它跌破空头反转棒，那么突破已经失败，至少是暂时失败。如果接下来它又有一个强势空头收盘，形成一条强势空头趋势棒，那么反转继续下跌的几率增加。反之，如果它是一条强势多头反转棒，那么就表明失败的突破将不会成功，这条多头反转棒接下来便成为</w:t>
      </w:r>
      <w:r>
        <w:rPr>
          <w:spacing w:val="-3"/>
        </w:rPr>
        <w:t>突破回撤买进架构的一条信号棒，入场位在其高点上方 </w:t>
      </w:r>
      <w:r>
        <w:rPr>
          <w:spacing w:val="-2"/>
        </w:rPr>
        <w:t>1</w:t>
      </w:r>
      <w:r>
        <w:rPr>
          <w:spacing w:val="-6"/>
        </w:rPr>
        <w:t> 个跳动处。突破将在第二本书中讨论。</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230</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15.1</w:t>
      </w:r>
    </w:p>
    <w:p>
      <w:pPr>
        <w:pStyle w:val="BodyText"/>
        <w:spacing w:before="2"/>
        <w:rPr>
          <w:rFonts w:ascii="Arial MT"/>
          <w:sz w:val="9"/>
        </w:rPr>
      </w:pPr>
      <w:r>
        <w:rPr>
          <w:rFonts w:ascii="Arial MT"/>
          <w:sz w:val="9"/>
        </w:rPr>
        <w:drawing>
          <wp:anchor distT="0" distB="0" distL="0" distR="0" allowOverlap="1" layoutInCell="1" locked="0" behindDoc="1" simplePos="0" relativeHeight="487634432">
            <wp:simplePos x="0" y="0"/>
            <wp:positionH relativeFrom="page">
              <wp:posOffset>720089</wp:posOffset>
            </wp:positionH>
            <wp:positionV relativeFrom="paragraph">
              <wp:posOffset>82818</wp:posOffset>
            </wp:positionV>
            <wp:extent cx="6150318" cy="3535679"/>
            <wp:effectExtent l="0" t="0" r="0" b="0"/>
            <wp:wrapTopAndBottom/>
            <wp:docPr id="275" name="Image 275"/>
            <wp:cNvGraphicFramePr>
              <a:graphicFrameLocks/>
            </wp:cNvGraphicFramePr>
            <a:graphic>
              <a:graphicData uri="http://schemas.openxmlformats.org/drawingml/2006/picture">
                <pic:pic>
                  <pic:nvPicPr>
                    <pic:cNvPr id="275" name="Image 275"/>
                    <pic:cNvPicPr/>
                  </pic:nvPicPr>
                  <pic:blipFill>
                    <a:blip r:embed="rId97" cstate="print"/>
                    <a:stretch>
                      <a:fillRect/>
                    </a:stretch>
                  </pic:blipFill>
                  <pic:spPr>
                    <a:xfrm>
                      <a:off x="0" y="0"/>
                      <a:ext cx="6150318" cy="3535679"/>
                    </a:xfrm>
                    <a:prstGeom prst="rect">
                      <a:avLst/>
                    </a:prstGeom>
                  </pic:spPr>
                </pic:pic>
              </a:graphicData>
            </a:graphic>
          </wp:anchor>
        </w:drawing>
      </w:r>
    </w:p>
    <w:p>
      <w:pPr>
        <w:pStyle w:val="BodyText"/>
        <w:spacing w:before="96"/>
        <w:ind w:left="141"/>
        <w:jc w:val="both"/>
      </w:pPr>
      <w:r>
        <w:rPr>
          <w:spacing w:val="-30"/>
        </w:rPr>
        <w:t>图 </w:t>
      </w:r>
      <w:r>
        <w:rPr/>
        <w:t>15.1</w:t>
      </w:r>
      <w:r>
        <w:rPr>
          <w:spacing w:val="-2"/>
        </w:rPr>
        <w:t> 嵌套通道</w:t>
      </w:r>
    </w:p>
    <w:p>
      <w:pPr>
        <w:pStyle w:val="BodyText"/>
      </w:pPr>
    </w:p>
    <w:p>
      <w:pPr>
        <w:pStyle w:val="BodyText"/>
        <w:spacing w:before="13"/>
      </w:pPr>
    </w:p>
    <w:p>
      <w:pPr>
        <w:pStyle w:val="BodyText"/>
        <w:spacing w:line="364" w:lineRule="auto"/>
        <w:ind w:left="142" w:right="1048" w:firstLine="480"/>
      </w:pPr>
      <w:r>
        <w:rPr>
          <w:spacing w:val="-3"/>
        </w:rPr>
        <w:t>通道在所有图表上都很常见，而且一些较小的通道会嵌套在较大的通道内。图 </w:t>
      </w:r>
      <w:r>
        <w:rPr>
          <w:spacing w:val="-2"/>
        </w:rPr>
        <w:t>15.1</w:t>
      </w:r>
      <w:r>
        <w:rPr>
          <w:spacing w:val="-14"/>
        </w:rPr>
        <w:t> 中，</w:t>
      </w:r>
      <w:r>
        <w:rPr>
          <w:spacing w:val="-2"/>
        </w:rPr>
        <w:t>注意那些（通道）线并不总是必须包括通道中的所有高点和低点。使用最佳拟合线有助于让通道行为更清晰，常会使得更容易利用它得出信号。由于大部分交易都是机构进行的，而且是由电脑程序下单，所以认为每条小型的、紧凑的通道都要归功于程序交易是合理的。因为有那么多公司整天运行他们的程序，所以仅当几家公司运行的程序在同一方向，而且他们的</w:t>
      </w:r>
      <w:r>
        <w:rPr>
          <w:spacing w:val="-1"/>
        </w:rPr>
        <w:t>成交量足以胜过反方向交易程序的成交量时，才可能形成一条通道。举例说明，在从棒 </w:t>
      </w:r>
      <w:r>
        <w:rPr/>
        <w:t>4</w:t>
      </w:r>
      <w:r>
        <w:rPr>
          <w:spacing w:val="-9"/>
        </w:rPr>
        <w:t> 开</w:t>
      </w:r>
      <w:r>
        <w:rPr>
          <w:spacing w:val="-2"/>
        </w:rPr>
        <w:t>始的下降通道内，有足够的卖出程序不断胜过任何买进程序，市场便一直下跌。当买进程序和卖出程序大致平衡时，市场在紧凑交易区间内横盘运动，形成一条水平通道。</w:t>
      </w:r>
    </w:p>
    <w:p>
      <w:pPr>
        <w:pStyle w:val="BodyText"/>
        <w:spacing w:before="5"/>
        <w:ind w:left="622"/>
        <w:jc w:val="both"/>
      </w:pPr>
      <w:r>
        <w:rPr/>
        <w:t>多头通道与空头旗形没什么区别，而且应该把空头通道看作多头旗形。当通道像从棒 </w:t>
      </w:r>
      <w:r>
        <w:rPr>
          <w:spacing w:val="-10"/>
        </w:rPr>
        <w:t>2</w:t>
      </w:r>
    </w:p>
    <w:p>
      <w:pPr>
        <w:pStyle w:val="BodyText"/>
        <w:spacing w:line="364" w:lineRule="auto" w:before="160"/>
        <w:ind w:left="142" w:right="1128"/>
        <w:jc w:val="both"/>
      </w:pPr>
      <w:r>
        <w:rPr>
          <w:spacing w:val="-8"/>
        </w:rPr>
        <w:t>到棒 </w:t>
      </w:r>
      <w:r>
        <w:rPr>
          <w:spacing w:val="-2"/>
        </w:rPr>
        <w:t>3</w:t>
      </w:r>
      <w:r>
        <w:rPr>
          <w:spacing w:val="-6"/>
        </w:rPr>
        <w:t> 的通道那样紧凑时，买家应该等待，直到失败的突破和向上反转出现后才准备做多，比如在棒 </w:t>
      </w:r>
      <w:r>
        <w:rPr/>
        <w:t>3</w:t>
      </w:r>
      <w:r>
        <w:rPr>
          <w:spacing w:val="-2"/>
        </w:rPr>
        <w:t>。他们也可等待突破后的回撤，比如在棒 </w:t>
      </w:r>
      <w:r>
        <w:rPr/>
        <w:t>3</w:t>
      </w:r>
      <w:r>
        <w:rPr>
          <w:spacing w:val="-6"/>
        </w:rPr>
        <w:t> 后五棒形成的那条小型棒上方买进。</w:t>
      </w:r>
      <w:r>
        <w:rPr>
          <w:spacing w:val="-2"/>
        </w:rPr>
        <w:t>在上述两种情况中的任一种形成之前，交易者只应做空。当通道拥有较宽的波段时（比如从</w:t>
      </w:r>
      <w:r>
        <w:rPr>
          <w:spacing w:val="-15"/>
        </w:rPr>
        <w:t>棒 </w:t>
      </w:r>
      <w:r>
        <w:rPr>
          <w:spacing w:val="-6"/>
        </w:rPr>
        <w:t>3</w:t>
      </w:r>
      <w:r>
        <w:rPr>
          <w:spacing w:val="-15"/>
        </w:rPr>
        <w:t> 到棒 </w:t>
      </w:r>
      <w:r>
        <w:rPr>
          <w:spacing w:val="-6"/>
        </w:rPr>
        <w:t>8</w:t>
      </w:r>
      <w:r>
        <w:rPr>
          <w:spacing w:val="-11"/>
        </w:rPr>
        <w:t> 的通道</w:t>
      </w:r>
      <w:r>
        <w:rPr>
          <w:spacing w:val="-74"/>
        </w:rPr>
        <w:t>）</w:t>
      </w:r>
      <w:r>
        <w:rPr>
          <w:spacing w:val="-15"/>
        </w:rPr>
        <w:t>，交易者可以做双向交易，因为它显然比较接近一条倾斜的交易区间，而</w:t>
      </w:r>
      <w:r>
        <w:rPr>
          <w:spacing w:val="-2"/>
        </w:rPr>
        <w:t>交易区间是给出买进和卖出信号的双向市场。</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15.1</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231</w:t>
      </w:r>
    </w:p>
    <w:p>
      <w:pPr>
        <w:pStyle w:val="BodyText"/>
        <w:spacing w:line="364" w:lineRule="auto" w:before="178"/>
        <w:ind w:left="142" w:right="1131" w:firstLine="480"/>
        <w:jc w:val="both"/>
      </w:pPr>
      <w:r>
        <w:rPr/>
        <w:t>图中大多数通道都是紧凑的，而且因为几条通道没有回撤或只有小幅（</w:t>
      </w:r>
      <w:r>
        <w:rPr>
          <w:spacing w:val="30"/>
        </w:rPr>
        <w:t>只有</w:t>
      </w:r>
      <w:r>
        <w:rPr>
          <w:spacing w:val="61"/>
        </w:rPr>
        <w:t>1到</w:t>
      </w:r>
      <w:r>
        <w:rPr/>
        <w:t>3</w:t>
      </w:r>
      <w:r>
        <w:rPr>
          <w:spacing w:val="-10"/>
        </w:rPr>
        <w:t> 个跳</w:t>
      </w:r>
      <w:r>
        <w:rPr/>
        <w:t>动）</w:t>
      </w:r>
      <w:r>
        <w:rPr>
          <w:spacing w:val="-2"/>
        </w:rPr>
        <w:t>单棒回撤，持续时间约为 </w:t>
      </w:r>
      <w:r>
        <w:rPr/>
        <w:t>10</w:t>
      </w:r>
      <w:r>
        <w:rPr>
          <w:spacing w:val="-8"/>
        </w:rPr>
        <w:t> 棒或不足 </w:t>
      </w:r>
      <w:r>
        <w:rPr/>
        <w:t>10</w:t>
      </w:r>
      <w:r>
        <w:rPr>
          <w:spacing w:val="-5"/>
        </w:rPr>
        <w:t> 棒，所以它们也是微型通道。</w:t>
      </w:r>
    </w:p>
    <w:p>
      <w:pPr>
        <w:pStyle w:val="BodyText"/>
        <w:spacing w:before="175"/>
      </w:pPr>
    </w:p>
    <w:p>
      <w:pPr>
        <w:pStyle w:val="BodyText"/>
        <w:spacing w:before="1"/>
        <w:ind w:left="622"/>
        <w:rPr>
          <w:rFonts w:ascii="Arial MT"/>
        </w:rPr>
      </w:pPr>
      <w:r>
        <w:rPr>
          <w:rFonts w:ascii="Arial MT"/>
          <w:color w:val="FF0000"/>
        </w:rPr>
        <w:t>232</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15.2</w:t>
      </w:r>
    </w:p>
    <w:p>
      <w:pPr>
        <w:pStyle w:val="BodyText"/>
        <w:spacing w:before="2"/>
        <w:rPr>
          <w:rFonts w:ascii="Arial MT"/>
          <w:sz w:val="8"/>
        </w:rPr>
      </w:pPr>
      <w:r>
        <w:rPr>
          <w:rFonts w:ascii="Arial MT"/>
          <w:sz w:val="8"/>
        </w:rPr>
        <w:drawing>
          <wp:anchor distT="0" distB="0" distL="0" distR="0" allowOverlap="1" layoutInCell="1" locked="0" behindDoc="1" simplePos="0" relativeHeight="487634944">
            <wp:simplePos x="0" y="0"/>
            <wp:positionH relativeFrom="page">
              <wp:posOffset>720089</wp:posOffset>
            </wp:positionH>
            <wp:positionV relativeFrom="paragraph">
              <wp:posOffset>75023</wp:posOffset>
            </wp:positionV>
            <wp:extent cx="6141652" cy="3352800"/>
            <wp:effectExtent l="0" t="0" r="0" b="0"/>
            <wp:wrapTopAndBottom/>
            <wp:docPr id="276" name="Image 276"/>
            <wp:cNvGraphicFramePr>
              <a:graphicFrameLocks/>
            </wp:cNvGraphicFramePr>
            <a:graphic>
              <a:graphicData uri="http://schemas.openxmlformats.org/drawingml/2006/picture">
                <pic:pic>
                  <pic:nvPicPr>
                    <pic:cNvPr id="276" name="Image 276"/>
                    <pic:cNvPicPr/>
                  </pic:nvPicPr>
                  <pic:blipFill>
                    <a:blip r:embed="rId98" cstate="print"/>
                    <a:stretch>
                      <a:fillRect/>
                    </a:stretch>
                  </pic:blipFill>
                  <pic:spPr>
                    <a:xfrm>
                      <a:off x="0" y="0"/>
                      <a:ext cx="6141652" cy="3352800"/>
                    </a:xfrm>
                    <a:prstGeom prst="rect">
                      <a:avLst/>
                    </a:prstGeom>
                  </pic:spPr>
                </pic:pic>
              </a:graphicData>
            </a:graphic>
          </wp:anchor>
        </w:drawing>
      </w:r>
    </w:p>
    <w:p>
      <w:pPr>
        <w:pStyle w:val="BodyText"/>
        <w:spacing w:before="84"/>
        <w:ind w:left="141"/>
        <w:jc w:val="both"/>
      </w:pPr>
      <w:r>
        <w:rPr>
          <w:spacing w:val="-30"/>
        </w:rPr>
        <w:t>图 </w:t>
      </w:r>
      <w:r>
        <w:rPr/>
        <w:t>15.2</w:t>
      </w:r>
      <w:r>
        <w:rPr>
          <w:spacing w:val="-3"/>
        </w:rPr>
        <w:t> 失败的通道突破</w:t>
      </w:r>
    </w:p>
    <w:p>
      <w:pPr>
        <w:pStyle w:val="BodyText"/>
      </w:pPr>
    </w:p>
    <w:p>
      <w:pPr>
        <w:pStyle w:val="BodyText"/>
        <w:spacing w:before="13"/>
      </w:pPr>
    </w:p>
    <w:p>
      <w:pPr>
        <w:pStyle w:val="BodyText"/>
        <w:spacing w:line="364" w:lineRule="auto"/>
        <w:ind w:left="141" w:right="1128" w:firstLine="480"/>
        <w:jc w:val="both"/>
      </w:pPr>
      <w:r>
        <w:rPr>
          <w:spacing w:val="-2"/>
        </w:rPr>
        <w:t>当出现一个通道突破，然后又返回通道内时，市场通常会测试通道的另一侧，而且常常会从另一侧突破而出，至少是小幅突破。如果突破坚持到底，那么第一个目标便是等于通道</w:t>
      </w:r>
      <w:r>
        <w:rPr>
          <w:spacing w:val="-8"/>
        </w:rPr>
        <w:t>高度的一波测量运动。图 </w:t>
      </w:r>
      <w:r>
        <w:rPr>
          <w:spacing w:val="-4"/>
        </w:rPr>
        <w:t>15.2</w:t>
      </w:r>
      <w:r>
        <w:rPr>
          <w:spacing w:val="-19"/>
        </w:rPr>
        <w:t> 中，棒 </w:t>
      </w:r>
      <w:r>
        <w:rPr>
          <w:spacing w:val="-4"/>
        </w:rPr>
        <w:t>3</w:t>
      </w:r>
      <w:r>
        <w:rPr>
          <w:spacing w:val="-10"/>
        </w:rPr>
        <w:t> 突破交易区间的顶部，然后反转下跌。在突破通道底</w:t>
      </w:r>
    </w:p>
    <w:p>
      <w:pPr>
        <w:pStyle w:val="BodyText"/>
        <w:spacing w:before="2"/>
        <w:ind w:left="141"/>
        <w:jc w:val="both"/>
      </w:pPr>
      <w:r>
        <w:rPr>
          <w:spacing w:val="-7"/>
        </w:rPr>
        <w:t>部后，棒 </w:t>
      </w:r>
      <w:r>
        <w:rPr/>
        <w:t>4</w:t>
      </w:r>
      <w:r>
        <w:rPr>
          <w:spacing w:val="-9"/>
        </w:rPr>
        <w:t> 低点低于完美测量运动 </w:t>
      </w:r>
      <w:r>
        <w:rPr/>
        <w:t>1</w:t>
      </w:r>
      <w:r>
        <w:rPr>
          <w:spacing w:val="-11"/>
        </w:rPr>
        <w:t> 个跳动。棒 </w:t>
      </w:r>
      <w:r>
        <w:rPr/>
        <w:t>11</w:t>
      </w:r>
      <w:r>
        <w:rPr>
          <w:spacing w:val="-7"/>
        </w:rPr>
        <w:t> 向上突破交易区间顶部，然后市场用棒</w:t>
      </w:r>
    </w:p>
    <w:p>
      <w:pPr>
        <w:pStyle w:val="BodyText"/>
        <w:spacing w:line="364" w:lineRule="auto" w:before="160"/>
        <w:ind w:left="141" w:right="1131"/>
        <w:jc w:val="both"/>
      </w:pPr>
      <w:r>
        <w:rPr>
          <w:spacing w:val="-2"/>
        </w:rPr>
        <w:t>13</w:t>
      </w:r>
      <w:r>
        <w:rPr>
          <w:spacing w:val="-7"/>
        </w:rPr>
        <w:t> 测量该区间的底部。有时，在画线时有几棒可供选择，通常值得注意每一种可能性，因为</w:t>
      </w:r>
      <w:r>
        <w:rPr>
          <w:spacing w:val="-2"/>
        </w:rPr>
        <w:t>直到几棒之后，你才有可能知道那一条是最好的。最宽的那条通道是最确定的。</w:t>
      </w:r>
    </w:p>
    <w:p>
      <w:pPr>
        <w:pStyle w:val="BodyText"/>
        <w:spacing w:line="364" w:lineRule="auto" w:before="2"/>
        <w:ind w:left="142" w:right="1128" w:firstLine="480"/>
        <w:jc w:val="both"/>
      </w:pPr>
      <w:r>
        <w:rPr>
          <w:spacing w:val="-15"/>
        </w:rPr>
        <w:t>棒 </w:t>
      </w:r>
      <w:r>
        <w:rPr>
          <w:spacing w:val="-2"/>
        </w:rPr>
        <w:t>13</w:t>
      </w:r>
      <w:r>
        <w:rPr>
          <w:spacing w:val="-10"/>
        </w:rPr>
        <w:t> 突破架构之后的那条多头内包棒形成一个失败突破买进架构。因为市场再次反转进</w:t>
      </w:r>
      <w:r>
        <w:rPr>
          <w:spacing w:val="-2"/>
        </w:rPr>
        <w:t>入通道，所以第一个目标提测试通道顶部。顶部突破成功，下一个目标是向上的测量运动。</w:t>
      </w:r>
      <w:r>
        <w:rPr>
          <w:spacing w:val="-11"/>
        </w:rPr>
        <w:t>棒 </w:t>
      </w:r>
      <w:r>
        <w:rPr/>
        <w:t>22</w:t>
      </w:r>
      <w:r>
        <w:rPr>
          <w:spacing w:val="-7"/>
        </w:rPr>
        <w:t> 高出那个目标 </w:t>
      </w:r>
      <w:r>
        <w:rPr/>
        <w:t>1</w:t>
      </w:r>
      <w:r>
        <w:rPr>
          <w:spacing w:val="-5"/>
        </w:rPr>
        <w:t> 个跳动。有时趋势会开始，带动市场走得更远。</w:t>
      </w:r>
    </w:p>
    <w:p>
      <w:pPr>
        <w:pStyle w:val="BodyText"/>
        <w:spacing w:line="364" w:lineRule="auto" w:before="1"/>
        <w:ind w:left="142" w:right="1011" w:firstLine="480"/>
      </w:pPr>
      <w:r>
        <w:rPr>
          <w:spacing w:val="-30"/>
        </w:rPr>
        <w:t>棒 </w:t>
      </w:r>
      <w:r>
        <w:rPr/>
        <w:t>17</w:t>
      </w:r>
      <w:r>
        <w:rPr>
          <w:spacing w:val="-18"/>
        </w:rPr>
        <w:t> 向上突破一条多头微型通道或者说一个楔形，下一棒反转下跌。由于通道非常紧凑，</w:t>
      </w:r>
      <w:r>
        <w:rPr/>
        <w:t>所以测试通道底部的目标在下一棒便实现了，但是没有足够的空间产生可获利的空头交易，所以不应选择交易。</w:t>
      </w:r>
    </w:p>
    <w:p>
      <w:pPr>
        <w:pStyle w:val="BodyText"/>
        <w:spacing w:after="0" w:line="364" w:lineRule="auto"/>
        <w:sectPr>
          <w:pgSz w:w="11910" w:h="16840"/>
          <w:pgMar w:header="0" w:footer="980" w:top="1160" w:bottom="1180" w:left="992" w:right="0"/>
        </w:sectPr>
      </w:pPr>
    </w:p>
    <w:p>
      <w:pPr>
        <w:pStyle w:val="BodyText"/>
        <w:spacing w:before="76"/>
        <w:ind w:left="622"/>
        <w:rPr>
          <w:rFonts w:ascii="Arial MT"/>
        </w:rPr>
      </w:pPr>
      <w:r>
        <w:rPr>
          <w:rFonts w:ascii="Arial MT"/>
          <w:color w:val="FF0000"/>
        </w:rPr>
        <w:t>Figure</w:t>
      </w:r>
      <w:r>
        <w:rPr>
          <w:rFonts w:ascii="Arial MT"/>
          <w:color w:val="FF0000"/>
          <w:spacing w:val="-11"/>
        </w:rPr>
        <w:t> </w:t>
      </w:r>
      <w:r>
        <w:rPr>
          <w:rFonts w:ascii="Arial MT"/>
          <w:color w:val="FF0000"/>
        </w:rPr>
        <w:t>15.2</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233</w:t>
      </w:r>
    </w:p>
    <w:p>
      <w:pPr>
        <w:pStyle w:val="BodyText"/>
        <w:spacing w:before="178"/>
        <w:ind w:right="1131"/>
        <w:jc w:val="right"/>
      </w:pPr>
      <w:r>
        <w:rPr>
          <w:spacing w:val="-13"/>
        </w:rPr>
        <w:t>对由棒 </w:t>
      </w:r>
      <w:r>
        <w:rPr/>
        <w:t>19</w:t>
      </w:r>
      <w:r>
        <w:rPr>
          <w:spacing w:val="-27"/>
        </w:rPr>
        <w:t> 和棒 </w:t>
      </w:r>
      <w:r>
        <w:rPr/>
        <w:t>20</w:t>
      </w:r>
      <w:r>
        <w:rPr>
          <w:spacing w:val="-9"/>
        </w:rPr>
        <w:t> 形成的通道的向上突破之后，产生一波向上的测量运动，它的目标价</w:t>
      </w:r>
    </w:p>
    <w:p>
      <w:pPr>
        <w:pStyle w:val="BodyText"/>
        <w:spacing w:before="161"/>
        <w:ind w:right="1131"/>
        <w:jc w:val="right"/>
      </w:pPr>
      <w:r>
        <w:rPr>
          <w:spacing w:val="-10"/>
        </w:rPr>
        <w:t>位与从由棒 </w:t>
      </w:r>
      <w:r>
        <w:rPr/>
        <w:t>6</w:t>
      </w:r>
      <w:r>
        <w:rPr>
          <w:spacing w:val="-30"/>
        </w:rPr>
        <w:t> 和棒 </w:t>
      </w:r>
      <w:r>
        <w:rPr/>
        <w:t>10</w:t>
      </w:r>
      <w:r>
        <w:rPr>
          <w:spacing w:val="-11"/>
        </w:rPr>
        <w:t> 形成的交易区间开始的向上测量运动的目标价位相同。当多个目标在同</w:t>
      </w:r>
    </w:p>
    <w:p>
      <w:pPr>
        <w:pStyle w:val="BodyText"/>
        <w:spacing w:before="160"/>
        <w:ind w:left="142"/>
        <w:jc w:val="both"/>
      </w:pPr>
      <w:r>
        <w:rPr>
          <w:spacing w:val="-5"/>
        </w:rPr>
        <w:t>一价位附近时，在那里出现的反转的成功率就有所增加。棒 </w:t>
      </w:r>
      <w:r>
        <w:rPr>
          <w:spacing w:val="-4"/>
        </w:rPr>
        <w:t>21</w:t>
      </w:r>
      <w:r>
        <w:rPr>
          <w:spacing w:val="-9"/>
        </w:rPr>
        <w:t> 是一个准确的空头架构，但是</w:t>
      </w:r>
    </w:p>
    <w:p>
      <w:pPr>
        <w:pStyle w:val="BodyText"/>
        <w:spacing w:line="364" w:lineRule="auto" w:before="161"/>
        <w:ind w:left="142" w:right="1131"/>
        <w:jc w:val="both"/>
      </w:pPr>
      <w:r>
        <w:rPr>
          <w:spacing w:val="-6"/>
        </w:rPr>
        <w:t>在入场后的那一棒失败。棒 </w:t>
      </w:r>
      <w:r>
        <w:rPr>
          <w:spacing w:val="-4"/>
        </w:rPr>
        <w:t>22</w:t>
      </w:r>
      <w:r>
        <w:rPr>
          <w:spacing w:val="-9"/>
        </w:rPr>
        <w:t> 下方有一个二次入场，市场测试通道底部。在那里，形成一条</w:t>
      </w:r>
      <w:r>
        <w:rPr>
          <w:spacing w:val="-2"/>
        </w:rPr>
        <w:t>多头反转棒，市场接下来测试通道顶部。</w:t>
      </w:r>
    </w:p>
    <w:p>
      <w:pPr>
        <w:pStyle w:val="BodyText"/>
        <w:spacing w:before="161"/>
      </w:pPr>
    </w:p>
    <w:p>
      <w:pPr>
        <w:pStyle w:val="BodyText"/>
        <w:ind w:left="624"/>
      </w:pPr>
      <w:r>
        <w:rPr>
          <w:spacing w:val="-1"/>
        </w:rPr>
        <w:t>这张图表的更深入讨论</w:t>
      </w:r>
    </w:p>
    <w:p>
      <w:pPr>
        <w:pStyle w:val="BodyText"/>
        <w:spacing w:line="364" w:lineRule="auto" w:before="161"/>
        <w:ind w:left="142" w:right="1011" w:firstLine="480"/>
      </w:pPr>
      <w:r>
        <w:rPr>
          <w:spacing w:val="-30"/>
        </w:rPr>
        <w:t>图 </w:t>
      </w:r>
      <w:r>
        <w:rPr/>
        <w:t>15.2</w:t>
      </w:r>
      <w:r>
        <w:rPr>
          <w:spacing w:val="-13"/>
        </w:rPr>
        <w:t> 中，市场开盘大幅向下跳空，跌破昨日收盘交易区间，但是第一棒相对较大，上</w:t>
      </w:r>
      <w:r>
        <w:rPr>
          <w:spacing w:val="-14"/>
        </w:rPr>
        <w:t>下尾线都较长。这是一种交易区间行为，而不是从开盘起形成多头或空头趋势的优秀信号棒。</w:t>
      </w:r>
      <w:r>
        <w:rPr>
          <w:spacing w:val="-7"/>
        </w:rPr>
        <w:t>第二棒是一条强多头反转棒，发出失败突破做多信号，表明可能形成从开盘开始的多头趋势。</w:t>
      </w:r>
      <w:r>
        <w:rPr/>
        <w:t>市场进入略低于均线的紧凑交易区间，该交易区间成为一个带有失败突破和向下反转的最终</w:t>
      </w:r>
      <w:r>
        <w:rPr>
          <w:spacing w:val="-4"/>
        </w:rPr>
        <w:t>旗形。虽然交易者可以在棒 </w:t>
      </w:r>
      <w:r>
        <w:rPr/>
        <w:t>3</w:t>
      </w:r>
      <w:r>
        <w:rPr>
          <w:spacing w:val="-11"/>
        </w:rPr>
        <w:t> 一低于前一棒低点时便做空，但是等待棒 </w:t>
      </w:r>
      <w:r>
        <w:rPr/>
        <w:t>3</w:t>
      </w:r>
      <w:r>
        <w:rPr>
          <w:spacing w:val="-8"/>
        </w:rPr>
        <w:t> 收盘，确认它有一个空头实体后，再在它的低点下方做空会较为安全。</w:t>
      </w:r>
    </w:p>
    <w:p>
      <w:pPr>
        <w:pStyle w:val="BodyText"/>
        <w:spacing w:before="3"/>
        <w:ind w:left="622"/>
      </w:pPr>
      <w:r>
        <w:rPr>
          <w:spacing w:val="-13"/>
        </w:rPr>
        <w:t>截止棒 </w:t>
      </w:r>
      <w:r>
        <w:rPr/>
        <w:t>1</w:t>
      </w:r>
      <w:r>
        <w:rPr>
          <w:spacing w:val="-11"/>
        </w:rPr>
        <w:t> 的上涨处于一条微型通道内，所以棒 </w:t>
      </w:r>
      <w:r>
        <w:rPr/>
        <w:t>2</w:t>
      </w:r>
      <w:r>
        <w:rPr>
          <w:spacing w:val="-9"/>
        </w:rPr>
        <w:t> 的向下突破在没有回撤的情况下很可能</w:t>
      </w:r>
    </w:p>
    <w:p>
      <w:pPr>
        <w:pStyle w:val="BodyText"/>
        <w:spacing w:before="161"/>
        <w:ind w:left="142"/>
        <w:jc w:val="both"/>
      </w:pPr>
      <w:r>
        <w:rPr>
          <w:spacing w:val="-3"/>
        </w:rPr>
        <w:t>不会走太远。当市场向上运动，超越棒 </w:t>
      </w:r>
      <w:r>
        <w:rPr/>
        <w:t>2</w:t>
      </w:r>
      <w:r>
        <w:rPr>
          <w:spacing w:val="-8"/>
        </w:rPr>
        <w:t> 突破棒的高点时，突破失败。在那一点，当交易者</w:t>
      </w:r>
    </w:p>
    <w:p>
      <w:pPr>
        <w:pStyle w:val="BodyText"/>
        <w:spacing w:line="364" w:lineRule="auto" w:before="160"/>
        <w:ind w:left="142" w:right="1131"/>
        <w:jc w:val="both"/>
      </w:pPr>
      <w:r>
        <w:rPr>
          <w:spacing w:val="-3"/>
        </w:rPr>
        <w:t>为控制权而战时，市场进入横盘。空方在寻找从棒 </w:t>
      </w:r>
      <w:r>
        <w:rPr>
          <w:spacing w:val="-2"/>
        </w:rPr>
        <w:t>2</w:t>
      </w:r>
      <w:r>
        <w:rPr>
          <w:spacing w:val="-6"/>
        </w:rPr>
        <w:t> 突破开始的更高的高点或更低的高点回</w:t>
      </w:r>
      <w:r>
        <w:rPr>
          <w:spacing w:val="-2"/>
        </w:rPr>
        <w:t>撤，多方只想要失败的突破和另一条上涨腿。</w:t>
      </w:r>
    </w:p>
    <w:p>
      <w:pPr>
        <w:pStyle w:val="BodyText"/>
        <w:spacing w:line="364" w:lineRule="auto" w:before="2"/>
        <w:ind w:left="142" w:right="1128" w:firstLine="480"/>
        <w:jc w:val="both"/>
      </w:pPr>
      <w:r>
        <w:rPr>
          <w:spacing w:val="-2"/>
        </w:rPr>
        <w:t>空方获胜，市场跌入一条微型下降通道，直到棒 </w:t>
      </w:r>
      <w:r>
        <w:rPr/>
        <w:t>4，</w:t>
      </w:r>
      <w:r>
        <w:rPr>
          <w:spacing w:val="-4"/>
        </w:rPr>
        <w:t>然后市场反转。棒 </w:t>
      </w:r>
      <w:r>
        <w:rPr/>
        <w:t>5</w:t>
      </w:r>
      <w:r>
        <w:rPr>
          <w:spacing w:val="-6"/>
        </w:rPr>
        <w:t> 是失败突破信</w:t>
      </w:r>
      <w:r>
        <w:rPr>
          <w:spacing w:val="-2"/>
        </w:rPr>
        <w:t>号棒，但是四棒多头尖峰强到足以让交易者认为市场很可能会测试更高价位，而市场真的形</w:t>
      </w:r>
      <w:r>
        <w:rPr>
          <w:spacing w:val="-4"/>
        </w:rPr>
        <w:t>成了截止棒 </w:t>
      </w:r>
      <w:r>
        <w:rPr/>
        <w:t>8</w:t>
      </w:r>
      <w:r>
        <w:rPr>
          <w:spacing w:val="-5"/>
        </w:rPr>
        <w:t> 的上涨运动。</w:t>
      </w:r>
    </w:p>
    <w:p>
      <w:pPr>
        <w:pStyle w:val="BodyText"/>
        <w:spacing w:line="364" w:lineRule="auto" w:before="1"/>
        <w:ind w:left="142" w:right="1132" w:firstLine="480"/>
        <w:jc w:val="both"/>
      </w:pPr>
      <w:r>
        <w:rPr>
          <w:spacing w:val="-12"/>
        </w:rPr>
        <w:t>从棒 </w:t>
      </w:r>
      <w:r>
        <w:rPr>
          <w:spacing w:val="-4"/>
        </w:rPr>
        <w:t>14</w:t>
      </w:r>
      <w:r>
        <w:rPr>
          <w:spacing w:val="-16"/>
        </w:rPr>
        <w:t> 到棒 </w:t>
      </w:r>
      <w:r>
        <w:rPr>
          <w:spacing w:val="-4"/>
        </w:rPr>
        <w:t>17</w:t>
      </w:r>
      <w:r>
        <w:rPr>
          <w:spacing w:val="-10"/>
        </w:rPr>
        <w:t> 的运动是另一条多头微型通道，棒 </w:t>
      </w:r>
      <w:r>
        <w:rPr>
          <w:spacing w:val="-4"/>
        </w:rPr>
        <w:t>18</w:t>
      </w:r>
      <w:r>
        <w:rPr>
          <w:spacing w:val="-11"/>
        </w:rPr>
        <w:t> 是突破棒。小型趋势在截止棒 </w:t>
      </w:r>
      <w:r>
        <w:rPr>
          <w:spacing w:val="-4"/>
        </w:rPr>
        <w:t>22</w:t>
      </w:r>
      <w:r>
        <w:rPr>
          <w:spacing w:val="-2"/>
        </w:rPr>
        <w:t>的向上运动中恢复前，市场进入横盘。</w:t>
      </w:r>
    </w:p>
    <w:p>
      <w:pPr>
        <w:pStyle w:val="BodyText"/>
        <w:spacing w:after="0" w:line="364" w:lineRule="auto"/>
        <w:jc w:val="both"/>
        <w:sectPr>
          <w:pgSz w:w="11910" w:h="16840"/>
          <w:pgMar w:header="0" w:footer="980" w:top="1620" w:bottom="1180" w:left="992" w:right="0"/>
        </w:sectPr>
      </w:pPr>
    </w:p>
    <w:p>
      <w:pPr>
        <w:pStyle w:val="BodyText"/>
        <w:spacing w:before="68"/>
        <w:ind w:left="622"/>
        <w:rPr>
          <w:rFonts w:ascii="Arial MT"/>
        </w:rPr>
      </w:pPr>
      <w:r>
        <w:rPr>
          <w:rFonts w:ascii="Arial MT"/>
          <w:color w:val="FF0000"/>
        </w:rPr>
        <w:t>234</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15.3</w:t>
      </w:r>
    </w:p>
    <w:p>
      <w:pPr>
        <w:pStyle w:val="BodyText"/>
        <w:spacing w:before="2"/>
        <w:rPr>
          <w:rFonts w:ascii="Arial MT"/>
          <w:sz w:val="16"/>
        </w:rPr>
      </w:pPr>
      <w:r>
        <w:rPr>
          <w:rFonts w:ascii="Arial MT"/>
          <w:sz w:val="16"/>
        </w:rPr>
        <w:drawing>
          <wp:anchor distT="0" distB="0" distL="0" distR="0" allowOverlap="1" layoutInCell="1" locked="0" behindDoc="1" simplePos="0" relativeHeight="487635456">
            <wp:simplePos x="0" y="0"/>
            <wp:positionH relativeFrom="page">
              <wp:posOffset>720089</wp:posOffset>
            </wp:positionH>
            <wp:positionV relativeFrom="paragraph">
              <wp:posOffset>133872</wp:posOffset>
            </wp:positionV>
            <wp:extent cx="6116446" cy="3218688"/>
            <wp:effectExtent l="0" t="0" r="0" b="0"/>
            <wp:wrapTopAndBottom/>
            <wp:docPr id="277" name="Image 277"/>
            <wp:cNvGraphicFramePr>
              <a:graphicFrameLocks/>
            </wp:cNvGraphicFramePr>
            <a:graphic>
              <a:graphicData uri="http://schemas.openxmlformats.org/drawingml/2006/picture">
                <pic:pic>
                  <pic:nvPicPr>
                    <pic:cNvPr id="277" name="Image 277"/>
                    <pic:cNvPicPr/>
                  </pic:nvPicPr>
                  <pic:blipFill>
                    <a:blip r:embed="rId99" cstate="print"/>
                    <a:stretch>
                      <a:fillRect/>
                    </a:stretch>
                  </pic:blipFill>
                  <pic:spPr>
                    <a:xfrm>
                      <a:off x="0" y="0"/>
                      <a:ext cx="6116446" cy="3218688"/>
                    </a:xfrm>
                    <a:prstGeom prst="rect">
                      <a:avLst/>
                    </a:prstGeom>
                  </pic:spPr>
                </pic:pic>
              </a:graphicData>
            </a:graphic>
          </wp:anchor>
        </w:drawing>
      </w:r>
    </w:p>
    <w:p>
      <w:pPr>
        <w:pStyle w:val="BodyText"/>
        <w:spacing w:before="202"/>
        <w:ind w:left="141"/>
        <w:jc w:val="both"/>
      </w:pPr>
      <w:r>
        <w:rPr>
          <w:spacing w:val="-31"/>
        </w:rPr>
        <w:t>图 </w:t>
      </w:r>
      <w:r>
        <w:rPr/>
        <w:t>15.3</w:t>
      </w:r>
      <w:r>
        <w:rPr>
          <w:spacing w:val="-4"/>
        </w:rPr>
        <w:t> 多头和空头市场中的多头通道</w:t>
      </w:r>
    </w:p>
    <w:p>
      <w:pPr>
        <w:pStyle w:val="BodyText"/>
      </w:pPr>
    </w:p>
    <w:p>
      <w:pPr>
        <w:pStyle w:val="BodyText"/>
        <w:spacing w:before="14"/>
      </w:pPr>
    </w:p>
    <w:p>
      <w:pPr>
        <w:pStyle w:val="BodyText"/>
        <w:spacing w:line="364" w:lineRule="auto"/>
        <w:ind w:left="141" w:right="1128" w:firstLine="480"/>
        <w:jc w:val="both"/>
      </w:pPr>
      <w:r>
        <w:rPr>
          <w:spacing w:val="-7"/>
        </w:rPr>
        <w:t>多头通道可能出现在任意类型的市场中。图 </w:t>
      </w:r>
      <w:r>
        <w:rPr>
          <w:spacing w:val="-6"/>
        </w:rPr>
        <w:t>15.3</w:t>
      </w:r>
      <w:r>
        <w:rPr>
          <w:spacing w:val="-13"/>
        </w:rPr>
        <w:t> 中，左侧 </w:t>
      </w:r>
      <w:r>
        <w:rPr>
          <w:spacing w:val="-6"/>
        </w:rPr>
        <w:t>5</w:t>
      </w:r>
      <w:r>
        <w:rPr>
          <w:spacing w:val="-10"/>
        </w:rPr>
        <w:t> 分钟电子迷你在强多头趋势</w:t>
      </w:r>
      <w:r>
        <w:rPr>
          <w:spacing w:val="-2"/>
        </w:rPr>
        <w:t>中有一条多头通道，市场开盘向上跳空，形成一轮从开盘起的多头趋势。回撤幅度较小，市场在一天当中不断走高。因为那一天是强多头趋势日，所以交易者们会在小幅回撤时买进，比如在前一棒低点或低点下方。</w:t>
      </w:r>
    </w:p>
    <w:p>
      <w:pPr>
        <w:pStyle w:val="BodyText"/>
        <w:spacing w:line="364" w:lineRule="auto" w:before="2"/>
        <w:ind w:left="142" w:right="1011" w:firstLine="480"/>
      </w:pPr>
      <w:r>
        <w:rPr>
          <w:spacing w:val="-6"/>
        </w:rPr>
        <w:t>中间图表中的多头通道是空头趋势中的一个楔形空头旗形，交易者们不应寻找机会做多。</w:t>
      </w:r>
      <w:r>
        <w:rPr>
          <w:spacing w:val="-5"/>
        </w:rPr>
        <w:t>他们可以在棒 </w:t>
      </w:r>
      <w:r>
        <w:rPr/>
        <w:t>18</w:t>
      </w:r>
      <w:r>
        <w:rPr>
          <w:spacing w:val="-20"/>
        </w:rPr>
        <w:t> 处 </w:t>
      </w:r>
      <w:r>
        <w:rPr/>
        <w:t>ii</w:t>
      </w:r>
      <w:r>
        <w:rPr>
          <w:spacing w:val="-6"/>
        </w:rPr>
        <w:t> 形态下方做空，或者在后面几棒做空，当时市场已经变为总在场内空头。</w:t>
      </w:r>
    </w:p>
    <w:p>
      <w:pPr>
        <w:pStyle w:val="BodyText"/>
        <w:spacing w:line="364" w:lineRule="auto" w:before="2"/>
        <w:ind w:left="141" w:right="1131" w:firstLine="480"/>
        <w:jc w:val="both"/>
      </w:pPr>
      <w:r>
        <w:rPr>
          <w:spacing w:val="-2"/>
        </w:rPr>
        <w:t>右侧多头通道是过度空头趋势中的一个小型空头旗形。它形成于开盘大型空头趋势棒之</w:t>
      </w:r>
      <w:r>
        <w:rPr>
          <w:spacing w:val="-4"/>
        </w:rPr>
        <w:t>后，而那条大型空头趋势棒是第三次下推。棒 </w:t>
      </w:r>
      <w:r>
        <w:rPr>
          <w:spacing w:val="-2"/>
        </w:rPr>
        <w:t>26（见插入图表）形成一个强势双棒反转，从</w:t>
      </w:r>
      <w:r>
        <w:rPr>
          <w:spacing w:val="-4"/>
        </w:rPr>
        <w:t>昨日低点向上反转。虽然从棒 </w:t>
      </w:r>
      <w:r>
        <w:rPr/>
        <w:t>26</w:t>
      </w:r>
      <w:r>
        <w:rPr>
          <w:spacing w:val="-27"/>
        </w:rPr>
        <w:t> 到棒 </w:t>
      </w:r>
      <w:r>
        <w:rPr/>
        <w:t>29</w:t>
      </w:r>
      <w:r>
        <w:rPr>
          <w:spacing w:val="-9"/>
        </w:rPr>
        <w:t> 前一棒的通道是一个空头旗形，但是交易者们相信</w:t>
      </w:r>
    </w:p>
    <w:p>
      <w:pPr>
        <w:pStyle w:val="BodyText"/>
        <w:spacing w:line="364" w:lineRule="auto" w:before="2"/>
        <w:ind w:left="141" w:right="1128"/>
        <w:jc w:val="both"/>
      </w:pPr>
      <w:r>
        <w:rPr>
          <w:spacing w:val="-9"/>
        </w:rPr>
        <w:t>市场正在向上反转，并且在先前棒线下方买进，预期低点 </w:t>
      </w:r>
      <w:r>
        <w:rPr>
          <w:spacing w:val="-8"/>
        </w:rPr>
        <w:t>1</w:t>
      </w:r>
      <w:r>
        <w:rPr>
          <w:spacing w:val="-14"/>
        </w:rPr>
        <w:t> 和低点 </w:t>
      </w:r>
      <w:r>
        <w:rPr>
          <w:spacing w:val="-8"/>
        </w:rPr>
        <w:t>2</w:t>
      </w:r>
      <w:r>
        <w:rPr>
          <w:spacing w:val="-13"/>
        </w:rPr>
        <w:t> 卖出架构失败。棒 </w:t>
      </w:r>
      <w:r>
        <w:rPr>
          <w:spacing w:val="-8"/>
        </w:rPr>
        <w:t>29</w:t>
      </w:r>
      <w:r>
        <w:rPr>
          <w:spacing w:val="-15"/>
        </w:rPr>
        <w:t> 是</w:t>
      </w:r>
      <w:r>
        <w:rPr>
          <w:spacing w:val="-2"/>
        </w:rPr>
        <w:t>一条强多头趋势棒，突破空头旗形顶部，使市场明确转变为总在场内多头市场。并不是所有空头旗形都会向下突破。有时它们会成为空头趋势的最终旗形，向上突破，引出一轮多头趋势，比如在这里。</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15.4</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235</w:t>
      </w:r>
    </w:p>
    <w:p>
      <w:pPr>
        <w:pStyle w:val="BodyText"/>
        <w:spacing w:before="4"/>
        <w:rPr>
          <w:rFonts w:ascii="Arial MT"/>
          <w:sz w:val="7"/>
        </w:rPr>
      </w:pPr>
      <w:r>
        <w:rPr>
          <w:rFonts w:ascii="Arial MT"/>
          <w:sz w:val="7"/>
        </w:rPr>
        <w:drawing>
          <wp:anchor distT="0" distB="0" distL="0" distR="0" allowOverlap="1" layoutInCell="1" locked="0" behindDoc="1" simplePos="0" relativeHeight="487635968">
            <wp:simplePos x="0" y="0"/>
            <wp:positionH relativeFrom="page">
              <wp:posOffset>720089</wp:posOffset>
            </wp:positionH>
            <wp:positionV relativeFrom="paragraph">
              <wp:posOffset>69102</wp:posOffset>
            </wp:positionV>
            <wp:extent cx="6127919" cy="3352800"/>
            <wp:effectExtent l="0" t="0" r="0" b="0"/>
            <wp:wrapTopAndBottom/>
            <wp:docPr id="278" name="Image 278"/>
            <wp:cNvGraphicFramePr>
              <a:graphicFrameLocks/>
            </wp:cNvGraphicFramePr>
            <a:graphic>
              <a:graphicData uri="http://schemas.openxmlformats.org/drawingml/2006/picture">
                <pic:pic>
                  <pic:nvPicPr>
                    <pic:cNvPr id="278" name="Image 278"/>
                    <pic:cNvPicPr/>
                  </pic:nvPicPr>
                  <pic:blipFill>
                    <a:blip r:embed="rId100" cstate="print"/>
                    <a:stretch>
                      <a:fillRect/>
                    </a:stretch>
                  </pic:blipFill>
                  <pic:spPr>
                    <a:xfrm>
                      <a:off x="0" y="0"/>
                      <a:ext cx="6127919" cy="3352800"/>
                    </a:xfrm>
                    <a:prstGeom prst="rect">
                      <a:avLst/>
                    </a:prstGeom>
                  </pic:spPr>
                </pic:pic>
              </a:graphicData>
            </a:graphic>
          </wp:anchor>
        </w:drawing>
      </w:r>
    </w:p>
    <w:p>
      <w:pPr>
        <w:pStyle w:val="BodyText"/>
        <w:spacing w:before="93"/>
        <w:ind w:left="142"/>
      </w:pPr>
      <w:r>
        <w:rPr>
          <w:spacing w:val="-30"/>
        </w:rPr>
        <w:t>图 </w:t>
      </w:r>
      <w:r>
        <w:rPr/>
        <w:t>15.4</w:t>
      </w:r>
      <w:r>
        <w:rPr>
          <w:spacing w:val="-3"/>
        </w:rPr>
        <w:t> 通道突破和测量运动</w:t>
      </w:r>
    </w:p>
    <w:p>
      <w:pPr>
        <w:pStyle w:val="BodyText"/>
      </w:pPr>
    </w:p>
    <w:p>
      <w:pPr>
        <w:pStyle w:val="BodyText"/>
        <w:spacing w:before="14"/>
      </w:pPr>
    </w:p>
    <w:p>
      <w:pPr>
        <w:pStyle w:val="BodyText"/>
        <w:spacing w:line="364" w:lineRule="auto"/>
        <w:ind w:left="142" w:right="1011" w:firstLine="480"/>
      </w:pPr>
      <w:r>
        <w:rPr>
          <w:spacing w:val="-2"/>
        </w:rPr>
        <w:t>当市场从任意通道中成功突破时，第一个目标是一波测量运动。图 </w:t>
      </w:r>
      <w:r>
        <w:rPr/>
        <w:t>15.4</w:t>
      </w:r>
      <w:r>
        <w:rPr>
          <w:spacing w:val="-40"/>
        </w:rPr>
        <w:t> 是 </w:t>
      </w:r>
      <w:r>
        <w:rPr/>
        <w:t>SPY</w:t>
      </w:r>
      <w:r>
        <w:rPr>
          <w:spacing w:val="-12"/>
        </w:rPr>
        <w:t> 周线图，</w:t>
      </w:r>
      <w:r>
        <w:rPr>
          <w:spacing w:val="-9"/>
        </w:rPr>
        <w:t>趋势线是经过棒 </w:t>
      </w:r>
      <w:r>
        <w:rPr>
          <w:spacing w:val="-2"/>
        </w:rPr>
        <w:t>1</w:t>
      </w:r>
      <w:r>
        <w:rPr>
          <w:spacing w:val="-29"/>
        </w:rPr>
        <w:t> 和棒 </w:t>
      </w:r>
      <w:r>
        <w:rPr>
          <w:spacing w:val="-2"/>
        </w:rPr>
        <w:t>4</w:t>
      </w:r>
      <w:r>
        <w:rPr>
          <w:spacing w:val="-21"/>
        </w:rPr>
        <w:t> 低点绘制的，利用棒 </w:t>
      </w:r>
      <w:r>
        <w:rPr>
          <w:spacing w:val="-2"/>
        </w:rPr>
        <w:t>2</w:t>
      </w:r>
      <w:r>
        <w:rPr>
          <w:spacing w:val="-29"/>
        </w:rPr>
        <w:t> 和棒 </w:t>
      </w:r>
      <w:r>
        <w:rPr>
          <w:spacing w:val="-2"/>
        </w:rPr>
        <w:t>3</w:t>
      </w:r>
      <w:r>
        <w:rPr>
          <w:spacing w:val="-14"/>
        </w:rPr>
        <w:t> 高点所画的趋势通道线在棒 </w:t>
      </w:r>
      <w:r>
        <w:rPr>
          <w:spacing w:val="-2"/>
        </w:rPr>
        <w:t>5</w:t>
      </w:r>
      <w:r>
        <w:rPr>
          <w:spacing w:val="-14"/>
        </w:rPr>
        <w:t> 被触及。</w:t>
      </w:r>
      <w:r>
        <w:rPr>
          <w:spacing w:val="-3"/>
        </w:rPr>
        <w:t>这是一条多头通道，通道线略微收敛。水平线 </w:t>
      </w:r>
      <w:r>
        <w:rPr/>
        <w:t>A</w:t>
      </w:r>
      <w:r>
        <w:rPr>
          <w:spacing w:val="-19"/>
        </w:rPr>
        <w:t> 穿过棒 </w:t>
      </w:r>
      <w:r>
        <w:rPr/>
        <w:t>5</w:t>
      </w:r>
      <w:r>
        <w:rPr>
          <w:spacing w:val="-16"/>
        </w:rPr>
        <w:t> 高点，线 </w:t>
      </w:r>
      <w:r>
        <w:rPr/>
        <w:t>B</w:t>
      </w:r>
      <w:r>
        <w:rPr>
          <w:spacing w:val="-24"/>
        </w:rPr>
        <w:t> 是棒 </w:t>
      </w:r>
      <w:r>
        <w:rPr/>
        <w:t>5</w:t>
      </w:r>
      <w:r>
        <w:rPr>
          <w:spacing w:val="-7"/>
        </w:rPr>
        <w:t> 正下方的通道底</w:t>
      </w:r>
      <w:r>
        <w:rPr>
          <w:spacing w:val="-11"/>
        </w:rPr>
        <w:t>部。线 </w:t>
      </w:r>
      <w:r>
        <w:rPr/>
        <w:t>C</w:t>
      </w:r>
      <w:r>
        <w:rPr>
          <w:spacing w:val="-17"/>
        </w:rPr>
        <w:t> 是从线 </w:t>
      </w:r>
      <w:r>
        <w:rPr/>
        <w:t>A</w:t>
      </w:r>
      <w:r>
        <w:rPr>
          <w:spacing w:val="-21"/>
        </w:rPr>
        <w:t> 到线 </w:t>
      </w:r>
      <w:r>
        <w:rPr/>
        <w:t>B</w:t>
      </w:r>
      <w:r>
        <w:rPr>
          <w:spacing w:val="-10"/>
        </w:rPr>
        <w:t> 的向下的测量运动。棒 </w:t>
      </w:r>
      <w:r>
        <w:rPr/>
        <w:t>6</w:t>
      </w:r>
      <w:r>
        <w:rPr>
          <w:spacing w:val="-7"/>
        </w:rPr>
        <w:t> 在测量运动处找到支撑，形成反弹。</w:t>
      </w:r>
    </w:p>
    <w:p>
      <w:pPr>
        <w:pStyle w:val="BodyText"/>
        <w:spacing w:line="364" w:lineRule="auto" w:before="2"/>
        <w:ind w:left="142" w:right="1011" w:firstLine="480"/>
      </w:pPr>
      <w:r>
        <w:rPr>
          <w:spacing w:val="-6"/>
        </w:rPr>
        <w:t>也可使用安德鲁音叉线投射出类似目标，但是因为基本的价格行为分析给出相同的结果，</w:t>
      </w:r>
      <w:r>
        <w:rPr>
          <w:spacing w:val="-2"/>
        </w:rPr>
        <w:t>而我们所需要的只是结果。为什么空方会在棒 </w:t>
      </w:r>
      <w:r>
        <w:rPr/>
        <w:t>6</w:t>
      </w:r>
      <w:r>
        <w:rPr>
          <w:spacing w:val="-7"/>
        </w:rPr>
        <w:t> 低点附近获利了结？为什么多方会在那里积</w:t>
      </w:r>
      <w:r>
        <w:rPr/>
        <w:t>极买进？原因可能数也数不清。到底是什么原因并不重要，因为人们永远无法知道因为每个</w:t>
      </w:r>
      <w:r>
        <w:rPr>
          <w:spacing w:val="-8"/>
        </w:rPr>
        <w:t>原因所交易的成交量是多少。我们只知道图表是所有那些因无数原因所做交易的提炼的结果，</w:t>
      </w:r>
      <w:r>
        <w:rPr/>
        <w:t>对于重复出现的形态的理解，可以让我们知道何时获利了结，何时反转交易。</w:t>
      </w:r>
    </w:p>
    <w:p>
      <w:pPr>
        <w:pStyle w:val="BodyText"/>
        <w:spacing w:line="364" w:lineRule="auto" w:before="3"/>
        <w:ind w:left="142" w:right="1128" w:firstLine="480"/>
        <w:jc w:val="both"/>
      </w:pPr>
      <w:r>
        <w:rPr>
          <w:spacing w:val="-7"/>
        </w:rPr>
        <w:t>截止棒 </w:t>
      </w:r>
      <w:r>
        <w:rPr>
          <w:spacing w:val="-2"/>
        </w:rPr>
        <w:t>1</w:t>
      </w:r>
      <w:r>
        <w:rPr>
          <w:spacing w:val="-6"/>
        </w:rPr>
        <w:t> 的下跌运动是对一条紧凑、强劲多头通道的首次突破，因此很可能失败。当首</w:t>
      </w:r>
      <w:r>
        <w:rPr>
          <w:spacing w:val="-2"/>
        </w:rPr>
        <w:t>次突破失败，趋势恢复时，常常向上延伸至一波测量运动，运动幅度大致等于初始反转尝试的高度。这里，上涨运动延伸得更远。</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236</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15.4</w:t>
      </w:r>
    </w:p>
    <w:p>
      <w:pPr>
        <w:pStyle w:val="BodyText"/>
        <w:rPr>
          <w:rFonts w:ascii="Arial MT"/>
        </w:rPr>
      </w:pPr>
    </w:p>
    <w:p>
      <w:pPr>
        <w:pStyle w:val="BodyText"/>
        <w:spacing w:before="94"/>
        <w:rPr>
          <w:rFonts w:ascii="Arial MT"/>
        </w:rPr>
      </w:pPr>
    </w:p>
    <w:p>
      <w:pPr>
        <w:pStyle w:val="BodyText"/>
        <w:ind w:right="1131"/>
        <w:jc w:val="right"/>
      </w:pPr>
      <w:r>
        <w:rPr>
          <w:spacing w:val="-26"/>
        </w:rPr>
        <w:t>棒 </w:t>
      </w:r>
      <w:r>
        <w:rPr/>
        <w:t>1</w:t>
      </w:r>
      <w:r>
        <w:rPr>
          <w:spacing w:val="-11"/>
        </w:rPr>
        <w:t> 多头尖峰后开始的通道也非常紧凑，截止棒 </w:t>
      </w:r>
      <w:r>
        <w:rPr/>
        <w:t>4</w:t>
      </w:r>
      <w:r>
        <w:rPr>
          <w:spacing w:val="-9"/>
        </w:rPr>
        <w:t> 的下跌尖峰是第一个强突破。反转失</w:t>
      </w:r>
    </w:p>
    <w:p>
      <w:pPr>
        <w:pStyle w:val="BodyText"/>
        <w:spacing w:before="161"/>
        <w:ind w:right="1131"/>
        <w:jc w:val="right"/>
      </w:pPr>
      <w:r>
        <w:rPr>
          <w:spacing w:val="-2"/>
        </w:rPr>
        <w:t>败，趋势恢复。多方设法使上涨延长约一波向上的测量运动。测量运动等于棒 </w:t>
      </w:r>
      <w:r>
        <w:rPr/>
        <w:t>3</w:t>
      </w:r>
      <w:r>
        <w:rPr>
          <w:spacing w:val="-27"/>
        </w:rPr>
        <w:t> 至棒 </w:t>
      </w:r>
      <w:r>
        <w:rPr/>
        <w:t>4</w:t>
      </w:r>
      <w:r>
        <w:rPr>
          <w:spacing w:val="-21"/>
        </w:rPr>
        <w:t> 的高</w:t>
      </w:r>
    </w:p>
    <w:p>
      <w:pPr>
        <w:pStyle w:val="BodyText"/>
        <w:spacing w:before="160"/>
        <w:ind w:left="141"/>
      </w:pPr>
      <w:r>
        <w:rPr>
          <w:spacing w:val="-10"/>
        </w:rPr>
        <w:t>度，加在棒 </w:t>
      </w:r>
      <w:r>
        <w:rPr/>
        <w:t>3</w:t>
      </w:r>
      <w:r>
        <w:rPr>
          <w:spacing w:val="-9"/>
        </w:rPr>
        <w:t> 顶点上，但是市场没有完全达到该目标。</w:t>
      </w:r>
    </w:p>
    <w:p>
      <w:pPr>
        <w:pStyle w:val="BodyText"/>
        <w:spacing w:before="161"/>
        <w:ind w:left="622"/>
        <w:jc w:val="both"/>
      </w:pPr>
      <w:r>
        <w:rPr>
          <w:spacing w:val="-14"/>
        </w:rPr>
        <w:t>截止棒 </w:t>
      </w:r>
      <w:r>
        <w:rPr/>
        <w:t>7</w:t>
      </w:r>
      <w:r>
        <w:rPr>
          <w:spacing w:val="-12"/>
        </w:rPr>
        <w:t> 的上涨向上突破跌至棒 </w:t>
      </w:r>
      <w:r>
        <w:rPr/>
        <w:t>6</w:t>
      </w:r>
      <w:r>
        <w:rPr>
          <w:spacing w:val="-12"/>
        </w:rPr>
        <w:t> 的两条腿多头旗形，棒 </w:t>
      </w:r>
      <w:r>
        <w:rPr/>
        <w:t>8</w:t>
      </w:r>
      <w:r>
        <w:rPr>
          <w:spacing w:val="-9"/>
        </w:rPr>
        <w:t> 是突破回撤。它也是另一条</w:t>
      </w:r>
    </w:p>
    <w:p>
      <w:pPr>
        <w:pStyle w:val="BodyText"/>
        <w:spacing w:line="364" w:lineRule="auto" w:before="160"/>
        <w:ind w:left="141" w:right="1131"/>
        <w:jc w:val="both"/>
      </w:pPr>
      <w:r>
        <w:rPr>
          <w:spacing w:val="-6"/>
        </w:rPr>
        <w:t>多头通道的起点，截止棒 </w:t>
      </w:r>
      <w:r>
        <w:rPr>
          <w:spacing w:val="-4"/>
        </w:rPr>
        <w:t>12</w:t>
      </w:r>
      <w:r>
        <w:rPr>
          <w:spacing w:val="-9"/>
        </w:rPr>
        <w:t> 的下跌运动向下突破通道，达到约一波下跌测量运动，测量基准</w:t>
      </w:r>
      <w:r>
        <w:rPr/>
        <w:t>是通道高度和第一条下跌腿（</w:t>
      </w:r>
      <w:r>
        <w:rPr>
          <w:spacing w:val="-15"/>
        </w:rPr>
        <w:t>棒 </w:t>
      </w:r>
      <w:r>
        <w:rPr/>
        <w:t>11</w:t>
      </w:r>
      <w:r>
        <w:rPr>
          <w:spacing w:val="-6"/>
        </w:rPr>
        <w:t> 和它的后一棒</w:t>
      </w:r>
      <w:r>
        <w:rPr/>
        <w:t>）</w:t>
      </w:r>
      <w:r>
        <w:rPr>
          <w:spacing w:val="-5"/>
        </w:rPr>
        <w:t>的高度。棒 </w:t>
      </w:r>
      <w:r>
        <w:rPr/>
        <w:t>3、</w:t>
      </w:r>
      <w:r>
        <w:rPr>
          <w:spacing w:val="18"/>
        </w:rPr>
        <w:t>5和</w:t>
      </w:r>
      <w:r>
        <w:rPr/>
        <w:t>7</w:t>
      </w:r>
      <w:r>
        <w:rPr>
          <w:spacing w:val="-6"/>
        </w:rPr>
        <w:t> 形成一个头肩顶，</w:t>
      </w:r>
      <w:r>
        <w:rPr>
          <w:spacing w:val="-2"/>
        </w:rPr>
        <w:t>像大多数反转形态一样，成为一个大型多头旗形，而不是反转。</w:t>
      </w:r>
    </w:p>
    <w:p>
      <w:pPr>
        <w:pStyle w:val="BodyText"/>
        <w:spacing w:before="162"/>
      </w:pPr>
    </w:p>
    <w:p>
      <w:pPr>
        <w:pStyle w:val="BodyText"/>
        <w:ind w:left="624"/>
      </w:pPr>
      <w:r>
        <w:rPr>
          <w:spacing w:val="-1"/>
        </w:rPr>
        <w:t>这张图表的更深入讨论</w:t>
      </w:r>
    </w:p>
    <w:p>
      <w:pPr>
        <w:pStyle w:val="BodyText"/>
        <w:spacing w:before="161"/>
        <w:ind w:left="622"/>
      </w:pPr>
      <w:r>
        <w:rPr>
          <w:spacing w:val="-30"/>
        </w:rPr>
        <w:t>图 </w:t>
      </w:r>
      <w:r>
        <w:rPr/>
        <w:t>15.4</w:t>
      </w:r>
      <w:r>
        <w:rPr>
          <w:spacing w:val="-24"/>
        </w:rPr>
        <w:t> 中，棒 </w:t>
      </w:r>
      <w:r>
        <w:rPr/>
        <w:t>6</w:t>
      </w:r>
      <w:r>
        <w:rPr>
          <w:spacing w:val="-10"/>
        </w:rPr>
        <w:t> 的前一棒是一个突破回撤空头架构，和均线处的一个低点 </w:t>
      </w:r>
      <w:r>
        <w:rPr/>
        <w:t>2</w:t>
      </w:r>
      <w:r>
        <w:rPr>
          <w:spacing w:val="-12"/>
        </w:rPr>
        <w:t> 空头架构。</w:t>
      </w:r>
    </w:p>
    <w:p>
      <w:pPr>
        <w:pStyle w:val="BodyText"/>
        <w:spacing w:line="364" w:lineRule="auto" w:before="160"/>
        <w:ind w:left="142" w:right="1131"/>
      </w:pPr>
      <w:r>
        <w:rPr>
          <w:spacing w:val="-10"/>
        </w:rPr>
        <w:t>棒 </w:t>
      </w:r>
      <w:r>
        <w:rPr>
          <w:spacing w:val="-2"/>
        </w:rPr>
        <w:t>5</w:t>
      </w:r>
      <w:r>
        <w:rPr>
          <w:spacing w:val="-6"/>
        </w:rPr>
        <w:t> 的后一棒有一条很长的尾线，接下来几棒也有较长的尾线，均线下方的那一交易区间是</w:t>
      </w:r>
      <w:r>
        <w:rPr>
          <w:spacing w:val="-2"/>
        </w:rPr>
        <w:t>一个带刺铁丝形态，常常成为最终旗形，比如在这里。</w:t>
      </w:r>
    </w:p>
    <w:p>
      <w:pPr>
        <w:pStyle w:val="BodyText"/>
        <w:spacing w:line="364" w:lineRule="auto" w:before="2"/>
        <w:ind w:left="141" w:right="1048" w:firstLine="480"/>
      </w:pPr>
      <w:r>
        <w:rPr>
          <w:spacing w:val="-2"/>
        </w:rPr>
        <w:t>在该图低点处有一个单棒上涨尖峰，它后面是一条非常紧凑的通道。实际上，在上涨过</w:t>
      </w:r>
      <w:r>
        <w:rPr/>
        <w:t>程中有三条或四条紧凑通道（</w:t>
      </w:r>
      <w:r>
        <w:rPr>
          <w:spacing w:val="-5"/>
        </w:rPr>
        <w:t>有的交易者把从棒 </w:t>
      </w:r>
      <w:r>
        <w:rPr/>
        <w:t>1</w:t>
      </w:r>
      <w:r>
        <w:rPr>
          <w:spacing w:val="-20"/>
        </w:rPr>
        <w:t> 到棒 </w:t>
      </w:r>
      <w:r>
        <w:rPr/>
        <w:t>3</w:t>
      </w:r>
      <w:r>
        <w:rPr>
          <w:spacing w:val="-6"/>
        </w:rPr>
        <w:t> 的第二个尖峰看作单条陡峭通道或</w:t>
      </w:r>
      <w:r>
        <w:rPr>
          <w:spacing w:val="-2"/>
        </w:rPr>
        <w:t>单个尖峰，其他交易者则把它看作两条通道</w:t>
      </w:r>
      <w:r>
        <w:rPr>
          <w:spacing w:val="-120"/>
        </w:rPr>
        <w:t>）</w:t>
      </w:r>
      <w:r>
        <w:rPr>
          <w:spacing w:val="-2"/>
        </w:rPr>
        <w:t>。当通道较为紧凑时，它的行为常常像是尖峰，</w:t>
      </w:r>
      <w:r>
        <w:rPr>
          <w:spacing w:val="-1"/>
        </w:rPr>
        <w:t>接下来会形成另一条通道。截止棒 </w:t>
      </w:r>
      <w:r>
        <w:rPr/>
        <w:t>1</w:t>
      </w:r>
      <w:r>
        <w:rPr>
          <w:spacing w:val="-4"/>
        </w:rPr>
        <w:t> 的回撤之后是一个双棒尖峰，然后是另一条通道，它也</w:t>
      </w:r>
    </w:p>
    <w:p>
      <w:pPr>
        <w:pStyle w:val="BodyText"/>
        <w:spacing w:before="2"/>
        <w:ind w:left="141"/>
      </w:pPr>
      <w:r>
        <w:rPr>
          <w:spacing w:val="-2"/>
        </w:rPr>
        <w:t>非常紧凑，很可能会作为初始尖峰的一部分。在从棒 </w:t>
      </w:r>
      <w:r>
        <w:rPr/>
        <w:t>2</w:t>
      </w:r>
      <w:r>
        <w:rPr>
          <w:spacing w:val="-8"/>
        </w:rPr>
        <w:t> 开始的回撤之后，上升通道内出现几</w:t>
      </w:r>
    </w:p>
    <w:p>
      <w:pPr>
        <w:pStyle w:val="BodyText"/>
        <w:spacing w:before="161"/>
        <w:ind w:left="141"/>
        <w:jc w:val="both"/>
      </w:pPr>
      <w:r>
        <w:rPr>
          <w:spacing w:val="-2"/>
        </w:rPr>
        <w:t>个空头实体，那是卖压建立的象征。结果形成跌至棒 </w:t>
      </w:r>
      <w:r>
        <w:rPr/>
        <w:t>4</w:t>
      </w:r>
      <w:r>
        <w:rPr>
          <w:spacing w:val="-8"/>
        </w:rPr>
        <w:t> 的强四棒空头尖峰。卖压正在建立，</w:t>
      </w:r>
    </w:p>
    <w:p>
      <w:pPr>
        <w:pStyle w:val="BodyText"/>
        <w:spacing w:line="364" w:lineRule="auto" w:before="160"/>
        <w:ind w:left="141" w:right="1128"/>
        <w:jc w:val="both"/>
      </w:pPr>
      <w:r>
        <w:rPr>
          <w:spacing w:val="-3"/>
        </w:rPr>
        <w:t>多方很可能会在测试高点时获利了结。虽然从棒 </w:t>
      </w:r>
      <w:r>
        <w:rPr>
          <w:spacing w:val="-2"/>
        </w:rPr>
        <w:t>4</w:t>
      </w:r>
      <w:r>
        <w:rPr>
          <w:spacing w:val="-6"/>
        </w:rPr>
        <w:t> 开始的上升通道是紧凑的，所以可能是另</w:t>
      </w:r>
      <w:r>
        <w:rPr>
          <w:spacing w:val="-2"/>
        </w:rPr>
        <w:t>一个尖峰，但是尖峰也可看作高潮。这是第三次或第四次连续的买进高潮（每个尖峰，无论它是单棒的还是多棒的，都是一个高潮</w:t>
      </w:r>
      <w:r>
        <w:rPr>
          <w:spacing w:val="-74"/>
        </w:rPr>
        <w:t>）</w:t>
      </w:r>
      <w:r>
        <w:rPr>
          <w:spacing w:val="-11"/>
        </w:rPr>
        <w:t>，它形成一个很强的空头尖峰。连续高潮通常引出更</w:t>
      </w:r>
      <w:r>
        <w:rPr>
          <w:spacing w:val="-2"/>
        </w:rPr>
        <w:t>大的回调，比如在这里。</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15.5</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237</w:t>
      </w:r>
    </w:p>
    <w:p>
      <w:pPr>
        <w:pStyle w:val="BodyText"/>
        <w:spacing w:before="2"/>
        <w:rPr>
          <w:rFonts w:ascii="Arial MT"/>
          <w:sz w:val="8"/>
        </w:rPr>
      </w:pPr>
      <w:r>
        <w:rPr>
          <w:rFonts w:ascii="Arial MT"/>
          <w:sz w:val="8"/>
        </w:rPr>
        <w:drawing>
          <wp:anchor distT="0" distB="0" distL="0" distR="0" allowOverlap="1" layoutInCell="1" locked="0" behindDoc="1" simplePos="0" relativeHeight="487636480">
            <wp:simplePos x="0" y="0"/>
            <wp:positionH relativeFrom="page">
              <wp:posOffset>720089</wp:posOffset>
            </wp:positionH>
            <wp:positionV relativeFrom="paragraph">
              <wp:posOffset>75198</wp:posOffset>
            </wp:positionV>
            <wp:extent cx="6141652" cy="3352800"/>
            <wp:effectExtent l="0" t="0" r="0" b="0"/>
            <wp:wrapTopAndBottom/>
            <wp:docPr id="279" name="Image 279"/>
            <wp:cNvGraphicFramePr>
              <a:graphicFrameLocks/>
            </wp:cNvGraphicFramePr>
            <a:graphic>
              <a:graphicData uri="http://schemas.openxmlformats.org/drawingml/2006/picture">
                <pic:pic>
                  <pic:nvPicPr>
                    <pic:cNvPr id="279" name="Image 279"/>
                    <pic:cNvPicPr/>
                  </pic:nvPicPr>
                  <pic:blipFill>
                    <a:blip r:embed="rId101" cstate="print"/>
                    <a:stretch>
                      <a:fillRect/>
                    </a:stretch>
                  </pic:blipFill>
                  <pic:spPr>
                    <a:xfrm>
                      <a:off x="0" y="0"/>
                      <a:ext cx="6141652" cy="3352800"/>
                    </a:xfrm>
                    <a:prstGeom prst="rect">
                      <a:avLst/>
                    </a:prstGeom>
                  </pic:spPr>
                </pic:pic>
              </a:graphicData>
            </a:graphic>
          </wp:anchor>
        </w:drawing>
      </w:r>
    </w:p>
    <w:p>
      <w:pPr>
        <w:pStyle w:val="BodyText"/>
        <w:spacing w:before="84"/>
        <w:ind w:left="141"/>
      </w:pPr>
      <w:r>
        <w:rPr>
          <w:spacing w:val="-31"/>
        </w:rPr>
        <w:t>图 </w:t>
      </w:r>
      <w:r>
        <w:rPr/>
        <w:t>15.5</w:t>
      </w:r>
      <w:r>
        <w:rPr>
          <w:spacing w:val="-4"/>
        </w:rPr>
        <w:t> 空头通道的高潮空头突破。</w:t>
      </w:r>
    </w:p>
    <w:p>
      <w:pPr>
        <w:pStyle w:val="BodyText"/>
      </w:pPr>
    </w:p>
    <w:p>
      <w:pPr>
        <w:pStyle w:val="BodyText"/>
        <w:spacing w:before="13"/>
      </w:pPr>
    </w:p>
    <w:p>
      <w:pPr>
        <w:pStyle w:val="BodyText"/>
        <w:spacing w:line="364" w:lineRule="auto"/>
        <w:ind w:left="141" w:right="1131" w:firstLine="480"/>
        <w:jc w:val="both"/>
      </w:pPr>
      <w:r>
        <w:rPr>
          <w:spacing w:val="-2"/>
        </w:rPr>
        <w:t>空头通道的底部被突破之后，很可能形成一轮更强的空头趋势，但是突破通常很快变成</w:t>
      </w:r>
      <w:r>
        <w:rPr>
          <w:spacing w:val="-7"/>
        </w:rPr>
        <w:t>高潮，一般至少引出两条上涨腿，如图 </w:t>
      </w:r>
      <w:r>
        <w:rPr>
          <w:spacing w:val="-6"/>
        </w:rPr>
        <w:t>15.5</w:t>
      </w:r>
      <w:r>
        <w:rPr>
          <w:spacing w:val="-14"/>
        </w:rPr>
        <w:t> 所示。棒 </w:t>
      </w:r>
      <w:r>
        <w:rPr>
          <w:spacing w:val="-6"/>
        </w:rPr>
        <w:t>4</w:t>
      </w:r>
      <w:r>
        <w:rPr>
          <w:spacing w:val="-10"/>
        </w:rPr>
        <w:t> 向下突破空头通道，但是成为一个卖</w:t>
      </w:r>
      <w:r>
        <w:rPr>
          <w:spacing w:val="-2"/>
        </w:rPr>
        <w:t>出高潮，正如所料，接下来形成两条腿上涨，结束于棒 </w:t>
      </w:r>
      <w:r>
        <w:rPr/>
        <w:t>7。</w:t>
      </w:r>
    </w:p>
    <w:p>
      <w:pPr>
        <w:pStyle w:val="BodyText"/>
        <w:spacing w:line="364" w:lineRule="auto" w:before="2"/>
        <w:ind w:left="142" w:right="1011" w:firstLine="480"/>
      </w:pPr>
      <w:r>
        <w:rPr/>
        <w:t>棒 14 之前是一个多头上涨尖峰，接下来回撤至棒 15，然后楔形通道形成。市场在缺口</w:t>
      </w:r>
      <w:r>
        <w:rPr>
          <w:spacing w:val="-11"/>
        </w:rPr>
        <w:t>上涨棒 </w:t>
      </w:r>
      <w:r>
        <w:rPr>
          <w:spacing w:val="-2"/>
        </w:rPr>
        <w:t>17</w:t>
      </w:r>
      <w:r>
        <w:rPr>
          <w:spacing w:val="-18"/>
        </w:rPr>
        <w:t> 向上突破，但这次突破只是一个买进高潮，市场反转回到多头通道，然后向下突破。</w:t>
      </w:r>
      <w:r>
        <w:rPr>
          <w:spacing w:val="-6"/>
        </w:rPr>
        <w:t>调整包括两条腿，在棒 </w:t>
      </w:r>
      <w:r>
        <w:rPr/>
        <w:t>18</w:t>
      </w:r>
      <w:r>
        <w:rPr>
          <w:spacing w:val="-11"/>
        </w:rPr>
        <w:t> 结束。很多通道在反转前包括三推，棒 </w:t>
      </w:r>
      <w:r>
        <w:rPr/>
        <w:t>14、16</w:t>
      </w:r>
      <w:r>
        <w:rPr>
          <w:spacing w:val="-40"/>
        </w:rPr>
        <w:t> 和 </w:t>
      </w:r>
      <w:r>
        <w:rPr/>
        <w:t>17</w:t>
      </w:r>
      <w:r>
        <w:rPr>
          <w:spacing w:val="-10"/>
        </w:rPr>
        <w:t> 是三次上推。</w:t>
      </w:r>
    </w:p>
    <w:p>
      <w:pPr>
        <w:pStyle w:val="BodyText"/>
        <w:spacing w:line="364" w:lineRule="auto" w:before="2"/>
        <w:ind w:left="142" w:right="1128" w:firstLine="480"/>
        <w:jc w:val="both"/>
      </w:pPr>
      <w:r>
        <w:rPr>
          <w:spacing w:val="-12"/>
        </w:rPr>
        <w:t>从棒 </w:t>
      </w:r>
      <w:r>
        <w:rPr>
          <w:spacing w:val="-4"/>
        </w:rPr>
        <w:t>12</w:t>
      </w:r>
      <w:r>
        <w:rPr>
          <w:spacing w:val="-9"/>
        </w:rPr>
        <w:t> 开始的小型多头通道向上突破，突破非常强劲。所有突破都是高潮，但高潮并不</w:t>
      </w:r>
      <w:r>
        <w:rPr>
          <w:spacing w:val="-2"/>
        </w:rPr>
        <w:t>总是引起反转。有些可能变为非常强的突破，比如这一个。一旦它们最后完成调整，然后趋势恢复，市场通道就具有较小的动能（斜率较低</w:t>
      </w:r>
      <w:r>
        <w:rPr>
          <w:spacing w:val="-71"/>
        </w:rPr>
        <w:t>）</w:t>
      </w:r>
      <w:r>
        <w:rPr>
          <w:spacing w:val="-11"/>
        </w:rPr>
        <w:t>，而且通道有更多的重叠棒线，这是双向交</w:t>
      </w:r>
      <w:r>
        <w:rPr>
          <w:spacing w:val="-2"/>
        </w:rPr>
        <w:t>易增加的征兆。</w:t>
      </w:r>
    </w:p>
    <w:p>
      <w:pPr>
        <w:pStyle w:val="BodyText"/>
        <w:spacing w:line="364" w:lineRule="auto" w:before="2"/>
        <w:ind w:left="142" w:right="1128" w:firstLine="480"/>
        <w:jc w:val="both"/>
      </w:pPr>
      <w:r>
        <w:rPr>
          <w:spacing w:val="-2"/>
        </w:rPr>
        <w:t>当多头趋势很强时，交易者们将在市场测试均线时买进，比如棒 </w:t>
      </w:r>
      <w:r>
        <w:rPr/>
        <w:t>13</w:t>
      </w:r>
      <w:r>
        <w:rPr>
          <w:spacing w:val="-15"/>
        </w:rPr>
        <w:t> 和棒 </w:t>
      </w:r>
      <w:r>
        <w:rPr/>
        <w:t>15。因此均线</w:t>
      </w:r>
      <w:r>
        <w:rPr>
          <w:spacing w:val="-2"/>
        </w:rPr>
        <w:t>限制着趋势，其作用就像是下侧通道线。你可以编写指标绘制趋势线的水平线，并把它放在高点上方，构造一条通道，但是任何类型的曲线通道线或交易带，一般都不如直线通道线给出的信号可靠。</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238</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15.5</w:t>
      </w:r>
    </w:p>
    <w:p>
      <w:pPr>
        <w:pStyle w:val="BodyText"/>
        <w:spacing w:before="178"/>
        <w:ind w:left="624"/>
      </w:pPr>
      <w:r>
        <w:rPr>
          <w:spacing w:val="-1"/>
        </w:rPr>
        <w:t>这张图表的更深入讨论</w:t>
      </w:r>
    </w:p>
    <w:p>
      <w:pPr>
        <w:pStyle w:val="BodyText"/>
        <w:spacing w:line="364" w:lineRule="auto" w:before="161"/>
        <w:ind w:left="141" w:right="1128" w:firstLine="480"/>
        <w:jc w:val="both"/>
      </w:pPr>
      <w:r>
        <w:rPr>
          <w:spacing w:val="-15"/>
        </w:rPr>
        <w:t>图 </w:t>
      </w:r>
      <w:r>
        <w:rPr>
          <w:spacing w:val="-8"/>
        </w:rPr>
        <w:t>15.5</w:t>
      </w:r>
      <w:r>
        <w:rPr>
          <w:spacing w:val="-14"/>
        </w:rPr>
        <w:t> 中，从棒 </w:t>
      </w:r>
      <w:r>
        <w:rPr>
          <w:spacing w:val="-8"/>
        </w:rPr>
        <w:t>13</w:t>
      </w:r>
      <w:r>
        <w:rPr>
          <w:spacing w:val="-16"/>
        </w:rPr>
        <w:t> 到棒 </w:t>
      </w:r>
      <w:r>
        <w:rPr>
          <w:spacing w:val="-8"/>
        </w:rPr>
        <w:t>14</w:t>
      </w:r>
      <w:r>
        <w:rPr>
          <w:spacing w:val="-12"/>
        </w:rPr>
        <w:t> 的强势上涨运动几乎是垂直的，所有强势多头突破都应被看</w:t>
      </w:r>
      <w:r>
        <w:rPr>
          <w:spacing w:val="-2"/>
        </w:rPr>
        <w:t>作上涨尖峰和买进高潮。当尖峰由两条或多条大型多头趋势棒构成时，它尤其强劲，在出现重要调整前，很可能出现某种类型的上涨测量运动。使用尖峰第一棒开盘价或最低价与最后一棒收盘价或最高价的测量运动，对于多方来说，常常是部分或全部获利了结的良好价格区</w:t>
      </w:r>
      <w:r>
        <w:rPr>
          <w:spacing w:val="-5"/>
        </w:rPr>
        <w:t>域，有时也是空方新建空头头寸的良好区域。棒 </w:t>
      </w:r>
      <w:r>
        <w:rPr>
          <w:spacing w:val="-4"/>
        </w:rPr>
        <w:t>13</w:t>
      </w:r>
      <w:r>
        <w:rPr>
          <w:spacing w:val="-9"/>
        </w:rPr>
        <w:t> 没有下尾线，收盘靠近高点；它是很多多</w:t>
      </w:r>
    </w:p>
    <w:p>
      <w:pPr>
        <w:pStyle w:val="BodyText"/>
        <w:spacing w:before="3"/>
        <w:ind w:left="141"/>
        <w:jc w:val="both"/>
      </w:pPr>
      <w:r>
        <w:rPr>
          <w:spacing w:val="-3"/>
        </w:rPr>
        <w:t>头趋势棒中的第一条，所以它是尖峰的底部。利用从棒 </w:t>
      </w:r>
      <w:r>
        <w:rPr/>
        <w:t>13</w:t>
      </w:r>
      <w:r>
        <w:rPr>
          <w:spacing w:val="-12"/>
        </w:rPr>
        <w:t> 开盘价到尖峰顶部棒 </w:t>
      </w:r>
      <w:r>
        <w:rPr/>
        <w:t>14</w:t>
      </w:r>
      <w:r>
        <w:rPr>
          <w:spacing w:val="-14"/>
        </w:rPr>
        <w:t> 最高价的</w:t>
      </w:r>
    </w:p>
    <w:p>
      <w:pPr>
        <w:pStyle w:val="BodyText"/>
        <w:spacing w:before="160"/>
        <w:ind w:left="141"/>
        <w:jc w:val="both"/>
      </w:pPr>
      <w:r>
        <w:rPr>
          <w:spacing w:val="-3"/>
        </w:rPr>
        <w:t>高度，投射一波向上的测量运动，恰好是通道高点，棒 </w:t>
      </w:r>
      <w:r>
        <w:rPr/>
        <w:t>17</w:t>
      </w:r>
      <w:r>
        <w:rPr>
          <w:spacing w:val="-18"/>
        </w:rPr>
        <w:t> 高点。</w:t>
      </w:r>
    </w:p>
    <w:p>
      <w:pPr>
        <w:pStyle w:val="BodyText"/>
        <w:spacing w:before="161"/>
        <w:ind w:left="622"/>
      </w:pPr>
      <w:r>
        <w:rPr>
          <w:spacing w:val="-21"/>
        </w:rPr>
        <w:t>棒 </w:t>
      </w:r>
      <w:r>
        <w:rPr/>
        <w:t>7</w:t>
      </w:r>
      <w:r>
        <w:rPr>
          <w:spacing w:val="-8"/>
        </w:rPr>
        <w:t> 是空头趋势中的一个二次入场均线缺口棒空头架构，这常常在较大反转形成前引出</w:t>
      </w:r>
    </w:p>
    <w:p>
      <w:pPr>
        <w:pStyle w:val="BodyText"/>
        <w:spacing w:before="160"/>
        <w:ind w:left="142"/>
        <w:jc w:val="both"/>
      </w:pPr>
      <w:r>
        <w:rPr>
          <w:spacing w:val="-6"/>
        </w:rPr>
        <w:t>空头趋势中的最后一条腿。截止棒 </w:t>
      </w:r>
      <w:r>
        <w:rPr>
          <w:spacing w:val="-4"/>
        </w:rPr>
        <w:t>7</w:t>
      </w:r>
      <w:r>
        <w:rPr>
          <w:spacing w:val="-9"/>
        </w:rPr>
        <w:t> 的上涨突破了空头趋势线，接下来形成一个更低的低点，</w:t>
      </w:r>
    </w:p>
    <w:p>
      <w:pPr>
        <w:pStyle w:val="BodyText"/>
        <w:spacing w:before="161"/>
        <w:ind w:left="142"/>
        <w:jc w:val="both"/>
      </w:pPr>
      <w:r>
        <w:rPr>
          <w:spacing w:val="-20"/>
        </w:rPr>
        <w:t>在棒 </w:t>
      </w:r>
      <w:r>
        <w:rPr/>
        <w:t>8</w:t>
      </w:r>
      <w:r>
        <w:rPr>
          <w:spacing w:val="-10"/>
        </w:rPr>
        <w:t> 形成趋势反转。</w:t>
      </w:r>
    </w:p>
    <w:p>
      <w:pPr>
        <w:pStyle w:val="BodyText"/>
        <w:spacing w:before="160"/>
        <w:ind w:left="622"/>
        <w:jc w:val="both"/>
      </w:pPr>
      <w:r>
        <w:rPr>
          <w:spacing w:val="-30"/>
        </w:rPr>
        <w:t>棒 </w:t>
      </w:r>
      <w:r>
        <w:rPr/>
        <w:t>10</w:t>
      </w:r>
      <w:r>
        <w:rPr>
          <w:spacing w:val="-9"/>
        </w:rPr>
        <w:t> 是另一个更低的低点，那一点处于交易区间内，但它也是一个扩张三角形的底部。</w:t>
      </w:r>
    </w:p>
    <w:p>
      <w:pPr>
        <w:pStyle w:val="BodyText"/>
        <w:spacing w:line="364" w:lineRule="auto" w:before="161"/>
        <w:ind w:left="142" w:right="1128"/>
        <w:jc w:val="both"/>
      </w:pPr>
      <w:r>
        <w:rPr>
          <w:spacing w:val="-5"/>
        </w:rPr>
        <w:t>扩张三角形常常会上涨至一个新的高点，形成一个扩张三角形顶部架构。市场尝试在棒 </w:t>
      </w:r>
      <w:r>
        <w:rPr>
          <w:spacing w:val="-4"/>
        </w:rPr>
        <w:t>14</w:t>
      </w:r>
      <w:r>
        <w:rPr>
          <w:spacing w:val="-15"/>
        </w:rPr>
        <w:t> 那</w:t>
      </w:r>
      <w:r>
        <w:rPr>
          <w:spacing w:val="-2"/>
        </w:rPr>
        <w:t>样做，但是动能非常强，以至于考虑做空的每个人都不得不等待二次入场，而二次入场一直没有形成。在如此强劲的多头突破之后，考虑在回撤时买进，比考虑做空要好得多。果然，扩张三角形顶部失败，趋势通道线顶部和前一日高点棒 </w:t>
      </w:r>
      <w:r>
        <w:rPr/>
        <w:t>9</w:t>
      </w:r>
      <w:r>
        <w:rPr>
          <w:spacing w:val="-8"/>
        </w:rPr>
        <w:t> 被突破后，形成一个两条腿横盘突</w:t>
      </w:r>
    </w:p>
    <w:p>
      <w:pPr>
        <w:pStyle w:val="BodyText"/>
        <w:spacing w:before="2"/>
        <w:ind w:left="142"/>
        <w:jc w:val="both"/>
      </w:pPr>
      <w:r>
        <w:rPr>
          <w:spacing w:val="-7"/>
        </w:rPr>
        <w:t>破回撤调整，在棒 </w:t>
      </w:r>
      <w:r>
        <w:rPr/>
        <w:t>15</w:t>
      </w:r>
      <w:r>
        <w:rPr>
          <w:spacing w:val="-12"/>
        </w:rPr>
        <w:t> 回到均线。</w:t>
      </w:r>
    </w:p>
    <w:p>
      <w:pPr>
        <w:pStyle w:val="BodyText"/>
        <w:spacing w:after="0"/>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15.6</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239</w:t>
      </w:r>
    </w:p>
    <w:p>
      <w:pPr>
        <w:pStyle w:val="BodyText"/>
        <w:spacing w:before="2"/>
        <w:rPr>
          <w:rFonts w:ascii="Arial MT"/>
          <w:sz w:val="8"/>
        </w:rPr>
      </w:pPr>
      <w:r>
        <w:rPr>
          <w:rFonts w:ascii="Arial MT"/>
          <w:sz w:val="8"/>
        </w:rPr>
        <w:drawing>
          <wp:anchor distT="0" distB="0" distL="0" distR="0" allowOverlap="1" layoutInCell="1" locked="0" behindDoc="1" simplePos="0" relativeHeight="487636992">
            <wp:simplePos x="0" y="0"/>
            <wp:positionH relativeFrom="page">
              <wp:posOffset>720089</wp:posOffset>
            </wp:positionH>
            <wp:positionV relativeFrom="paragraph">
              <wp:posOffset>75198</wp:posOffset>
            </wp:positionV>
            <wp:extent cx="6141652" cy="3352800"/>
            <wp:effectExtent l="0" t="0" r="0" b="0"/>
            <wp:wrapTopAndBottom/>
            <wp:docPr id="280" name="Image 280"/>
            <wp:cNvGraphicFramePr>
              <a:graphicFrameLocks/>
            </wp:cNvGraphicFramePr>
            <a:graphic>
              <a:graphicData uri="http://schemas.openxmlformats.org/drawingml/2006/picture">
                <pic:pic>
                  <pic:nvPicPr>
                    <pic:cNvPr id="280" name="Image 280"/>
                    <pic:cNvPicPr/>
                  </pic:nvPicPr>
                  <pic:blipFill>
                    <a:blip r:embed="rId102" cstate="print"/>
                    <a:stretch>
                      <a:fillRect/>
                    </a:stretch>
                  </pic:blipFill>
                  <pic:spPr>
                    <a:xfrm>
                      <a:off x="0" y="0"/>
                      <a:ext cx="6141652" cy="3352800"/>
                    </a:xfrm>
                    <a:prstGeom prst="rect">
                      <a:avLst/>
                    </a:prstGeom>
                  </pic:spPr>
                </pic:pic>
              </a:graphicData>
            </a:graphic>
          </wp:anchor>
        </w:drawing>
      </w:r>
    </w:p>
    <w:p>
      <w:pPr>
        <w:pStyle w:val="BodyText"/>
        <w:spacing w:before="84"/>
        <w:ind w:left="142"/>
      </w:pPr>
      <w:r>
        <w:rPr>
          <w:spacing w:val="-30"/>
        </w:rPr>
        <w:t>图 </w:t>
      </w:r>
      <w:r>
        <w:rPr/>
        <w:t>15.6</w:t>
      </w:r>
      <w:r>
        <w:rPr>
          <w:spacing w:val="-3"/>
        </w:rPr>
        <w:t> 趋势线处的反转</w:t>
      </w:r>
    </w:p>
    <w:p>
      <w:pPr>
        <w:pStyle w:val="BodyText"/>
      </w:pPr>
    </w:p>
    <w:p>
      <w:pPr>
        <w:pStyle w:val="BodyText"/>
        <w:spacing w:before="13"/>
      </w:pPr>
    </w:p>
    <w:p>
      <w:pPr>
        <w:pStyle w:val="BodyText"/>
        <w:spacing w:line="364" w:lineRule="auto"/>
        <w:ind w:left="141" w:right="1128" w:firstLine="480"/>
        <w:jc w:val="both"/>
      </w:pPr>
      <w:r>
        <w:rPr>
          <w:spacing w:val="-2"/>
        </w:rPr>
        <w:t>一旦市场表现为趋势运动，那么就要寻找所有可能的趋势线和趋势通道线，因为在那些区域，市场可能反转。交易者们会使用每一种技术来画线，比如连接波段点，构造平行线，</w:t>
      </w:r>
      <w:r>
        <w:rPr>
          <w:spacing w:val="-6"/>
        </w:rPr>
        <w:t>以及使用最佳拟合线。图 </w:t>
      </w:r>
      <w:r>
        <w:rPr>
          <w:spacing w:val="-4"/>
        </w:rPr>
        <w:t>15.6</w:t>
      </w:r>
      <w:r>
        <w:rPr>
          <w:spacing w:val="-9"/>
        </w:rPr>
        <w:t> 显示出一些比较明显的线，但是还有很多其他的线。有些线是</w:t>
      </w:r>
      <w:r>
        <w:rPr>
          <w:spacing w:val="-2"/>
        </w:rPr>
        <w:t>根据相关市场（比如现金指数）绘制的，而另外一些线则是根据其他类型的图表（比如等量图和即时图）绘制的。空方可能会在市场测试趋势通道线附近的通道底部时部分获利了结，而积极的多方可能会在那里开始做多头刮头皮交易。在空头通道顶部，多方将对他们的刮头皮交易获利了结，空方将新建空头头寸，准备做波段交易或刮头皮交易。</w:t>
      </w:r>
    </w:p>
    <w:p>
      <w:pPr>
        <w:pStyle w:val="BodyText"/>
        <w:spacing w:line="364" w:lineRule="auto" w:before="4"/>
        <w:ind w:left="142" w:right="1128" w:firstLine="480"/>
        <w:jc w:val="both"/>
      </w:pPr>
      <w:r>
        <w:rPr>
          <w:spacing w:val="-15"/>
        </w:rPr>
        <w:t>由棒 </w:t>
      </w:r>
      <w:r>
        <w:rPr>
          <w:spacing w:val="-14"/>
        </w:rPr>
        <w:t>3</w:t>
      </w:r>
      <w:r>
        <w:rPr>
          <w:spacing w:val="-16"/>
        </w:rPr>
        <w:t> 到棒 </w:t>
      </w:r>
      <w:r>
        <w:rPr>
          <w:spacing w:val="-14"/>
        </w:rPr>
        <w:t>7</w:t>
      </w:r>
      <w:r>
        <w:rPr>
          <w:spacing w:val="-16"/>
        </w:rPr>
        <w:t> 高点构造的空头趋势线 </w:t>
      </w:r>
      <w:r>
        <w:rPr>
          <w:spacing w:val="-14"/>
        </w:rPr>
        <w:t>A</w:t>
      </w:r>
      <w:r>
        <w:rPr>
          <w:spacing w:val="-15"/>
        </w:rPr>
        <w:t>，在棒 </w:t>
      </w:r>
      <w:r>
        <w:rPr>
          <w:spacing w:val="-14"/>
        </w:rPr>
        <w:t>7</w:t>
      </w:r>
      <w:r>
        <w:rPr>
          <w:spacing w:val="-16"/>
        </w:rPr>
        <w:t> 后六棒得到精确测试，又在棒 </w:t>
      </w:r>
      <w:r>
        <w:rPr>
          <w:spacing w:val="-14"/>
        </w:rPr>
        <w:t>10</w:t>
      </w:r>
      <w:r>
        <w:rPr>
          <w:spacing w:val="-16"/>
        </w:rPr>
        <w:t> 和棒 </w:t>
      </w:r>
      <w:r>
        <w:rPr>
          <w:spacing w:val="-14"/>
        </w:rPr>
        <w:t>11</w:t>
      </w:r>
      <w:r>
        <w:rPr>
          <w:spacing w:val="-2"/>
        </w:rPr>
        <w:t>得到精确测试，它限制了全部的上侧价格行为。这显然使它成为当天的一条重要趋势线。因</w:t>
      </w:r>
      <w:r>
        <w:rPr>
          <w:spacing w:val="-6"/>
        </w:rPr>
        <w:t>为它非常重要，所以构造一条平行线（线 </w:t>
      </w:r>
      <w:r>
        <w:rPr>
          <w:spacing w:val="36"/>
        </w:rPr>
        <w:t>B</w:t>
      </w:r>
      <w:r>
        <w:rPr>
          <w:spacing w:val="-84"/>
        </w:rPr>
        <w:t>）</w:t>
      </w:r>
      <w:r>
        <w:rPr>
          <w:spacing w:val="-6"/>
        </w:rPr>
        <w:t>，把它锚定到一个包含所有下跌的波段低点，构</w:t>
      </w:r>
      <w:r>
        <w:rPr>
          <w:spacing w:val="-1"/>
        </w:rPr>
        <w:t>造一条通道，交易者们将感觉它也非常重要。棒 </w:t>
      </w:r>
      <w:r>
        <w:rPr/>
        <w:t>6</w:t>
      </w:r>
      <w:r>
        <w:rPr>
          <w:spacing w:val="-5"/>
        </w:rPr>
        <w:t> 是符合逻辑的锚定点。</w:t>
      </w:r>
    </w:p>
    <w:p>
      <w:pPr>
        <w:pStyle w:val="BodyText"/>
        <w:spacing w:line="364" w:lineRule="auto" w:before="3"/>
        <w:ind w:left="142" w:right="1128" w:firstLine="480"/>
        <w:jc w:val="both"/>
      </w:pPr>
      <w:r>
        <w:rPr>
          <w:spacing w:val="-10"/>
        </w:rPr>
        <w:t>一旦棒 </w:t>
      </w:r>
      <w:r>
        <w:rPr>
          <w:spacing w:val="-4"/>
        </w:rPr>
        <w:t>14</w:t>
      </w:r>
      <w:r>
        <w:rPr>
          <w:spacing w:val="-9"/>
        </w:rPr>
        <w:t> 向下突破通道底部，交易者们就会使用通道高度观察向下的测量运动，在突破</w:t>
      </w:r>
      <w:r>
        <w:rPr>
          <w:spacing w:val="-2"/>
        </w:rPr>
        <w:t>时，寻找可能的测量运动目标。那波运动一直延续到次日开盘。当空头通道向下突破，而不</w:t>
      </w:r>
      <w:r>
        <w:rPr>
          <w:spacing w:val="-5"/>
        </w:rPr>
        <w:t>是向上突破时，即使突破像这里那样迅猛，它通常也只会持续几棒便反转。一旦它在棒 </w:t>
      </w:r>
      <w:r>
        <w:rPr>
          <w:spacing w:val="-4"/>
        </w:rPr>
        <w:t>17</w:t>
      </w:r>
      <w:r>
        <w:rPr>
          <w:spacing w:val="-15"/>
        </w:rPr>
        <w:t> 反</w:t>
      </w:r>
      <w:r>
        <w:rPr>
          <w:spacing w:val="-2"/>
        </w:rPr>
        <w:t>转回到通道内，市场的目标就成为向上刺穿通道，向上突破出现在棒 </w:t>
      </w:r>
      <w:r>
        <w:rPr/>
        <w:t>19。</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240</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15.6</w:t>
      </w:r>
    </w:p>
    <w:p>
      <w:pPr>
        <w:pStyle w:val="BodyText"/>
        <w:spacing w:line="364" w:lineRule="auto" w:before="178"/>
        <w:ind w:left="141" w:right="1011" w:firstLine="480"/>
        <w:jc w:val="both"/>
      </w:pPr>
      <w:r>
        <w:rPr>
          <w:spacing w:val="-30"/>
        </w:rPr>
        <w:t>棒 </w:t>
      </w:r>
      <w:r>
        <w:rPr/>
        <w:t>13</w:t>
      </w:r>
      <w:r>
        <w:rPr>
          <w:spacing w:val="-30"/>
        </w:rPr>
        <w:t> 到棒 </w:t>
      </w:r>
      <w:r>
        <w:rPr/>
        <w:t>16</w:t>
      </w:r>
      <w:r>
        <w:rPr>
          <w:spacing w:val="-20"/>
        </w:rPr>
        <w:t> 的下跌有 </w:t>
      </w:r>
      <w:r>
        <w:rPr/>
        <w:t>10</w:t>
      </w:r>
      <w:r>
        <w:rPr>
          <w:spacing w:val="-13"/>
        </w:rPr>
        <w:t> 条几乎没有重叠的空头趋势棒，它们拥有很大的实体和短小的</w:t>
      </w:r>
      <w:r>
        <w:rPr/>
        <w:t>尾线，都表明空头力量很强。这是不能持久的行为，因此是高潮行为；它肯定是某张较高时</w:t>
      </w:r>
      <w:r>
        <w:rPr>
          <w:spacing w:val="-1"/>
        </w:rPr>
        <w:t>间框架图表上的一条大型空头趋势棒，尽管寻找完美的更高时间框架图表没有什么意义。任</w:t>
      </w:r>
      <w:r>
        <w:rPr>
          <w:spacing w:val="-12"/>
        </w:rPr>
        <w:t>何一条大型空头趋势棒都是一个尖峰、一个突破和一个卖出高潮。截止棒 </w:t>
      </w:r>
      <w:r>
        <w:rPr/>
        <w:t>19</w:t>
      </w:r>
      <w:r>
        <w:rPr>
          <w:spacing w:val="-10"/>
        </w:rPr>
        <w:t> 的强势上涨运动，</w:t>
      </w:r>
    </w:p>
    <w:p>
      <w:pPr>
        <w:pStyle w:val="BodyText"/>
        <w:spacing w:line="364" w:lineRule="auto" w:before="3"/>
        <w:ind w:left="141" w:right="1011"/>
      </w:pPr>
      <w:r>
        <w:rPr>
          <w:spacing w:val="-10"/>
        </w:rPr>
        <w:t>肯定与从棒 </w:t>
      </w:r>
      <w:r>
        <w:rPr/>
        <w:t>13</w:t>
      </w:r>
      <w:r>
        <w:rPr>
          <w:spacing w:val="-11"/>
        </w:rPr>
        <w:t> 开始的抛盘一起构成某张较高时间框架图表上的一个双棒反转，而在更高时间</w:t>
      </w:r>
      <w:r>
        <w:rPr/>
        <w:t>框架上，甚至形成一条多头反转棒。永远不要忽略大局，不要被异常剧烈的抛盘所吓倒。是</w:t>
      </w:r>
      <w:r>
        <w:rPr>
          <w:spacing w:val="-10"/>
        </w:rPr>
        <w:t>的，大型空头尖峰是强烈的卖出高潮，之后常常是延长的空头通道，但它也可能代表着耗尽，</w:t>
      </w:r>
      <w:r>
        <w:rPr/>
        <w:t>引起大的反转，比如在这里。</w:t>
      </w:r>
    </w:p>
    <w:p>
      <w:pPr>
        <w:pStyle w:val="BodyText"/>
        <w:spacing w:line="364" w:lineRule="auto" w:before="2"/>
        <w:ind w:left="142" w:right="1128" w:firstLine="480"/>
        <w:jc w:val="both"/>
      </w:pPr>
      <w:r>
        <w:rPr>
          <w:spacing w:val="-3"/>
        </w:rPr>
        <w:t>市场通常会因真空效应而快速运动至通道顶部和底部。举例说明，棒 </w:t>
      </w:r>
      <w:r>
        <w:rPr>
          <w:spacing w:val="-2"/>
        </w:rPr>
        <w:t>7</w:t>
      </w:r>
      <w:r>
        <w:rPr>
          <w:spacing w:val="-6"/>
        </w:rPr>
        <w:t> 是一条强势多头</w:t>
      </w:r>
      <w:r>
        <w:rPr>
          <w:spacing w:val="-2"/>
        </w:rPr>
        <w:t>趋势棒，两棒之前出现过另一条强势多头棒。弱势多头在当天看到一个三棒尖峰和一个强势</w:t>
      </w:r>
      <w:r>
        <w:rPr>
          <w:spacing w:val="-6"/>
        </w:rPr>
        <w:t>向上反转，在第 </w:t>
      </w:r>
      <w:r>
        <w:rPr>
          <w:spacing w:val="-4"/>
        </w:rPr>
        <w:t>7</w:t>
      </w:r>
      <w:r>
        <w:rPr>
          <w:spacing w:val="-9"/>
        </w:rPr>
        <w:t> 棒形成时、在它收盘后和三棒后的高点 </w:t>
      </w:r>
      <w:r>
        <w:rPr>
          <w:spacing w:val="-4"/>
        </w:rPr>
        <w:t>1</w:t>
      </w:r>
      <w:r>
        <w:rPr>
          <w:spacing w:val="-8"/>
        </w:rPr>
        <w:t> 买进。相反地，强势多头在测试</w:t>
      </w:r>
      <w:r>
        <w:rPr>
          <w:spacing w:val="-2"/>
        </w:rPr>
        <w:t>空头通道顶部时退出他们的多头头寸。</w:t>
      </w:r>
    </w:p>
    <w:p>
      <w:pPr>
        <w:pStyle w:val="BodyText"/>
        <w:spacing w:line="364" w:lineRule="auto" w:before="2"/>
        <w:ind w:left="141" w:right="1128" w:firstLine="480"/>
        <w:jc w:val="both"/>
      </w:pPr>
      <w:r>
        <w:rPr>
          <w:spacing w:val="-2"/>
        </w:rPr>
        <w:t>那么在一个空头明显控制市场的空头趋势日，为什么会有这样强的真空力量吸引市场上涨呢？那是因为空方认为趋势线将被测试，所以随着市场越来越接近趋势线，他们越加自信地认为价格很快将到达空头趋势线。当他们知道自己能够在几分钟后以更好的价格做空时，他们现在没有理由做空。最强空头的缺乏产生一种上升气流，吸引市场快速上涨至趋势线。动能交易者不断买进，直到动能停止，由于只有较少的空头愿意做空，所以市场快速上涨至一个对空头有价值的价位。一旦到达那一价位，那些一直等待测试的空头便积极做空。他们在一天当中都可胜过多方，这一点由空头趋势日便可看出，多空双方都知道，空方在控制市</w:t>
      </w:r>
      <w:r>
        <w:rPr>
          <w:spacing w:val="-2"/>
        </w:rPr>
        <w:t>场。形成一条空头通道，市场在一天的大部分时间里都在均线下方。</w:t>
      </w:r>
    </w:p>
    <w:p>
      <w:pPr>
        <w:pStyle w:val="BodyText"/>
        <w:spacing w:line="364" w:lineRule="auto" w:before="5"/>
        <w:ind w:left="141" w:right="1128" w:firstLine="480"/>
        <w:jc w:val="both"/>
      </w:pPr>
      <w:r>
        <w:rPr>
          <w:spacing w:val="-2"/>
        </w:rPr>
        <w:t>因为每个人都预期新手交易者知道任何上破趋势线失败的几率非常高，所以趋势线是做空的很好的位置。另外，当多方处于最强状态时做空，给空方带来很棒的入场。他们看到市场过度延伸，不大可能会继续上涨。由于他们认为市场不大可能继续走高，所以他们最后返回市场，无情地重仓做空，尽管他们已经观望了几棒。多方把测试用作获利了结刮头皮交易的位置。多空双方都知道市场仅会在通道顶部做短暂停留，所以都迅速操作。多方快速抛空他们的多头头寸，因为他们不希望冒险让市场向下反转，快速低于他们的平均入场价位，空方开始重仓做空，在市场下跌至测试通道底部的过程中继续做空。在那里，有些空头部分获利了结，其他空头则继续持有空头头寸，直到他们看到强势趋势反转，直到第二天，强势反</w:t>
      </w:r>
      <w:r>
        <w:rPr>
          <w:spacing w:val="-2"/>
        </w:rPr>
        <w:t>转才出现。</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15.6</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241</w:t>
      </w:r>
    </w:p>
    <w:p>
      <w:pPr>
        <w:pStyle w:val="BodyText"/>
        <w:spacing w:before="178"/>
        <w:ind w:left="624"/>
      </w:pPr>
      <w:r>
        <w:rPr>
          <w:spacing w:val="-1"/>
        </w:rPr>
        <w:t>这张图表的更深入讨论</w:t>
      </w:r>
    </w:p>
    <w:p>
      <w:pPr>
        <w:pStyle w:val="BodyText"/>
        <w:spacing w:line="364" w:lineRule="auto" w:before="161"/>
        <w:ind w:left="142" w:right="1128" w:firstLine="480"/>
      </w:pPr>
      <w:r>
        <w:rPr>
          <w:spacing w:val="-27"/>
        </w:rPr>
        <w:t>图 </w:t>
      </w:r>
      <w:r>
        <w:rPr/>
        <w:t>15.6</w:t>
      </w:r>
      <w:r>
        <w:rPr>
          <w:spacing w:val="-22"/>
        </w:rPr>
        <w:t> 中，棒 </w:t>
      </w:r>
      <w:r>
        <w:rPr/>
        <w:t>2、4</w:t>
      </w:r>
      <w:r>
        <w:rPr>
          <w:spacing w:val="-36"/>
        </w:rPr>
        <w:t> 和 </w:t>
      </w:r>
      <w:r>
        <w:rPr/>
        <w:t>6</w:t>
      </w:r>
      <w:r>
        <w:rPr>
          <w:spacing w:val="-8"/>
        </w:rPr>
        <w:t> 一起形成一个楔形空头旗形，一旦市场向下突破该旗形，它就</w:t>
      </w:r>
      <w:r>
        <w:rPr>
          <w:spacing w:val="-2"/>
        </w:rPr>
        <w:t>形成一波下跌测量运动，在收盘前三棒到达目标。</w:t>
      </w:r>
    </w:p>
    <w:p>
      <w:pPr>
        <w:pStyle w:val="BodyText"/>
        <w:spacing w:line="364" w:lineRule="auto" w:before="1"/>
        <w:ind w:left="142" w:right="1011" w:firstLine="480"/>
      </w:pPr>
      <w:r>
        <w:rPr>
          <w:spacing w:val="-7"/>
        </w:rPr>
        <w:t>当天开盘向下小幅跳空，但第一棒是一个十字星，所以是一个失败突破多头的弱势架构。</w:t>
      </w:r>
      <w:r>
        <w:rPr>
          <w:spacing w:val="-18"/>
        </w:rPr>
        <w:t>到棒 </w:t>
      </w:r>
      <w:r>
        <w:rPr/>
        <w:t>3</w:t>
      </w:r>
      <w:r>
        <w:rPr>
          <w:spacing w:val="-11"/>
        </w:rPr>
        <w:t> 为止，市场一直处于交易区间内，所以在棒 </w:t>
      </w:r>
      <w:r>
        <w:rPr/>
        <w:t>3</w:t>
      </w:r>
      <w:r>
        <w:rPr>
          <w:spacing w:val="-27"/>
        </w:rPr>
        <w:t> 低点 </w:t>
      </w:r>
      <w:r>
        <w:rPr/>
        <w:t>2</w:t>
      </w:r>
      <w:r>
        <w:rPr>
          <w:spacing w:val="-8"/>
        </w:rPr>
        <w:t> 下方做空是可以接受的，特别是</w:t>
      </w:r>
      <w:r>
        <w:rPr/>
        <w:t>由于一天的高点或低点通常在第一小时内形成，这可能是当天的一个高点。市场可能已经正在形成一个更低的高点，未能维持在均线上方。</w:t>
      </w:r>
    </w:p>
    <w:p>
      <w:pPr>
        <w:pStyle w:val="BodyText"/>
        <w:spacing w:before="2"/>
        <w:ind w:left="622"/>
      </w:pPr>
      <w:r>
        <w:rPr>
          <w:spacing w:val="-26"/>
        </w:rPr>
        <w:t>棒 </w:t>
      </w:r>
      <w:r>
        <w:rPr/>
        <w:t>5</w:t>
      </w:r>
      <w:r>
        <w:rPr>
          <w:spacing w:val="-19"/>
        </w:rPr>
        <w:t> 是对在棒 </w:t>
      </w:r>
      <w:r>
        <w:rPr/>
        <w:t>3</w:t>
      </w:r>
      <w:r>
        <w:rPr>
          <w:spacing w:val="-9"/>
        </w:rPr>
        <w:t> 下方做空的交易者们的盈亏平衡止损点进行测试，在均线上形成另一个</w:t>
      </w:r>
    </w:p>
    <w:p>
      <w:pPr>
        <w:pStyle w:val="BodyText"/>
        <w:spacing w:before="161"/>
        <w:ind w:left="142"/>
      </w:pPr>
      <w:r>
        <w:rPr>
          <w:spacing w:val="-11"/>
        </w:rPr>
        <w:t>低点 </w:t>
      </w:r>
      <w:r>
        <w:rPr>
          <w:spacing w:val="-4"/>
        </w:rPr>
        <w:t>2</w:t>
      </w:r>
      <w:r>
        <w:rPr>
          <w:spacing w:val="-9"/>
        </w:rPr>
        <w:t> 空头架构。市场正在形成越来越低的高点和低点，可能已经处于空头趋势的早期阶段。</w:t>
      </w:r>
    </w:p>
    <w:p>
      <w:pPr>
        <w:pStyle w:val="BodyText"/>
      </w:pPr>
    </w:p>
    <w:p>
      <w:pPr>
        <w:pStyle w:val="BodyText"/>
        <w:spacing w:before="27"/>
      </w:pPr>
    </w:p>
    <w:p>
      <w:pPr>
        <w:pStyle w:val="BodyText"/>
        <w:ind w:left="622"/>
        <w:rPr>
          <w:rFonts w:ascii="Arial MT"/>
        </w:rPr>
      </w:pPr>
      <w:r>
        <w:rPr>
          <w:rFonts w:ascii="Arial MT"/>
          <w:color w:val="FF0000"/>
        </w:rPr>
        <w:t>242</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15.7</w:t>
      </w:r>
    </w:p>
    <w:p>
      <w:pPr>
        <w:pStyle w:val="BodyText"/>
        <w:rPr>
          <w:rFonts w:ascii="Arial MT"/>
          <w:sz w:val="8"/>
        </w:rPr>
      </w:pPr>
      <w:r>
        <w:rPr>
          <w:rFonts w:ascii="Arial MT"/>
          <w:sz w:val="8"/>
        </w:rPr>
        <w:drawing>
          <wp:anchor distT="0" distB="0" distL="0" distR="0" allowOverlap="1" layoutInCell="1" locked="0" behindDoc="1" simplePos="0" relativeHeight="487637504">
            <wp:simplePos x="0" y="0"/>
            <wp:positionH relativeFrom="page">
              <wp:posOffset>720089</wp:posOffset>
            </wp:positionH>
            <wp:positionV relativeFrom="paragraph">
              <wp:posOffset>73753</wp:posOffset>
            </wp:positionV>
            <wp:extent cx="6141652" cy="3352800"/>
            <wp:effectExtent l="0" t="0" r="0" b="0"/>
            <wp:wrapTopAndBottom/>
            <wp:docPr id="281" name="Image 281"/>
            <wp:cNvGraphicFramePr>
              <a:graphicFrameLocks/>
            </wp:cNvGraphicFramePr>
            <a:graphic>
              <a:graphicData uri="http://schemas.openxmlformats.org/drawingml/2006/picture">
                <pic:pic>
                  <pic:nvPicPr>
                    <pic:cNvPr id="281" name="Image 281"/>
                    <pic:cNvPicPr/>
                  </pic:nvPicPr>
                  <pic:blipFill>
                    <a:blip r:embed="rId103" cstate="print"/>
                    <a:stretch>
                      <a:fillRect/>
                    </a:stretch>
                  </pic:blipFill>
                  <pic:spPr>
                    <a:xfrm>
                      <a:off x="0" y="0"/>
                      <a:ext cx="6141652" cy="3352800"/>
                    </a:xfrm>
                    <a:prstGeom prst="rect">
                      <a:avLst/>
                    </a:prstGeom>
                  </pic:spPr>
                </pic:pic>
              </a:graphicData>
            </a:graphic>
          </wp:anchor>
        </w:drawing>
      </w:r>
    </w:p>
    <w:p>
      <w:pPr>
        <w:pStyle w:val="BodyText"/>
        <w:spacing w:before="86"/>
        <w:ind w:left="142"/>
      </w:pPr>
      <w:r>
        <w:rPr>
          <w:spacing w:val="-30"/>
        </w:rPr>
        <w:t>图 </w:t>
      </w:r>
      <w:r>
        <w:rPr/>
        <w:t>15.7</w:t>
      </w:r>
      <w:r>
        <w:rPr>
          <w:spacing w:val="-4"/>
        </w:rPr>
        <w:t> 通道总是试图反转</w:t>
      </w:r>
    </w:p>
    <w:p>
      <w:pPr>
        <w:pStyle w:val="BodyText"/>
      </w:pPr>
    </w:p>
    <w:p>
      <w:pPr>
        <w:pStyle w:val="BodyText"/>
        <w:spacing w:before="13"/>
      </w:pPr>
    </w:p>
    <w:p>
      <w:pPr>
        <w:pStyle w:val="BodyText"/>
        <w:spacing w:line="364" w:lineRule="auto" w:before="1"/>
        <w:ind w:left="142" w:right="1130" w:firstLine="480"/>
        <w:jc w:val="both"/>
      </w:pPr>
      <w:r>
        <w:rPr>
          <w:spacing w:val="-2"/>
        </w:rPr>
        <w:t>当市场处于通道中时，反转架构常常看起来不那么正确。那是因为它们不是反转架构，</w:t>
      </w:r>
      <w:r>
        <w:rPr>
          <w:spacing w:val="-3"/>
        </w:rPr>
        <w:t>而只是旗形回撤的开始。图 </w:t>
      </w:r>
      <w:r>
        <w:rPr/>
        <w:t>15.7</w:t>
      </w:r>
      <w:r>
        <w:rPr>
          <w:spacing w:val="-8"/>
        </w:rPr>
        <w:t> 中，电子迷你完成一个楔形多头旗形，下跌至棒 </w:t>
      </w:r>
      <w:r>
        <w:rPr/>
        <w:t>12，它刺</w:t>
      </w:r>
      <w:r>
        <w:rPr>
          <w:spacing w:val="-10"/>
        </w:rPr>
        <w:t>穿至 </w:t>
      </w:r>
      <w:r>
        <w:rPr/>
        <w:t>60</w:t>
      </w:r>
      <w:r>
        <w:rPr>
          <w:spacing w:val="-8"/>
        </w:rPr>
        <w:t> 分钟图</w:t>
      </w:r>
      <w:r>
        <w:rPr/>
        <w:t>（插图）</w:t>
      </w:r>
      <w:r>
        <w:rPr>
          <w:spacing w:val="-2"/>
        </w:rPr>
        <w:t>上一个早期低点下方几点，形成一个大型双重底多头旗形。在棒 </w:t>
      </w:r>
      <w:r>
        <w:rPr/>
        <w:t>12</w:t>
      </w:r>
      <w:r>
        <w:rPr>
          <w:spacing w:val="-5"/>
        </w:rPr>
        <w:t>的后一棒、棒 </w:t>
      </w:r>
      <w:r>
        <w:rPr/>
        <w:t>14</w:t>
      </w:r>
      <w:r>
        <w:rPr>
          <w:spacing w:val="-2"/>
        </w:rPr>
        <w:t>、或者在向上突破小三角形多头突破的信号棒棒 </w:t>
      </w:r>
      <w:r>
        <w:rPr/>
        <w:t>18</w:t>
      </w:r>
      <w:r>
        <w:rPr>
          <w:spacing w:val="-6"/>
        </w:rPr>
        <w:t> 时，交易者们把市场当</w:t>
      </w:r>
      <w:r>
        <w:rPr>
          <w:spacing w:val="-2"/>
        </w:rPr>
        <w:t>作向上反转至总在场内多头。</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1" w:right="1048" w:firstLine="480"/>
        <w:jc w:val="both"/>
      </w:pPr>
      <w:r>
        <w:rPr>
          <w:spacing w:val="-2"/>
        </w:rPr>
        <w:t>多头趋势要么是在尖峰中，要么是在通道中。因为市场不是处于强势尖峰中，所以交易</w:t>
      </w:r>
      <w:r>
        <w:rPr>
          <w:spacing w:val="-3"/>
        </w:rPr>
        <w:t>者们认为它处于多头通道内，也就是说将会出现回撤。那么看起来像是低点 </w:t>
      </w:r>
      <w:r>
        <w:rPr>
          <w:spacing w:val="-2"/>
        </w:rPr>
        <w:t>1</w:t>
      </w:r>
      <w:r>
        <w:rPr>
          <w:spacing w:val="-10"/>
        </w:rPr>
        <w:t> 或低点 </w:t>
      </w:r>
      <w:r>
        <w:rPr>
          <w:spacing w:val="-2"/>
        </w:rPr>
        <w:t>2</w:t>
      </w:r>
      <w:r>
        <w:rPr>
          <w:spacing w:val="-8"/>
        </w:rPr>
        <w:t> 的任</w:t>
      </w:r>
      <w:r>
        <w:rPr>
          <w:spacing w:val="-2"/>
        </w:rPr>
        <w:t>意信号棒都是买进信号。不是在那些棒线下方做空，而是在信号棒低点或低点下方很可能有</w:t>
      </w:r>
      <w:r>
        <w:rPr>
          <w:spacing w:val="-6"/>
        </w:rPr>
        <w:t>更多的买家。这就是在棒 </w:t>
      </w:r>
      <w:r>
        <w:rPr>
          <w:spacing w:val="-4"/>
        </w:rPr>
        <w:t>17</w:t>
      </w:r>
      <w:r>
        <w:rPr>
          <w:spacing w:val="-12"/>
        </w:rPr>
        <w:t> 之后的低点 </w:t>
      </w:r>
      <w:r>
        <w:rPr>
          <w:spacing w:val="-4"/>
        </w:rPr>
        <w:t>1</w:t>
      </w:r>
      <w:r>
        <w:rPr>
          <w:spacing w:val="-9"/>
        </w:rPr>
        <w:t> 空头信号棒处所发生的事情。交易者们在市场跌至</w:t>
      </w:r>
      <w:r>
        <w:rPr>
          <w:spacing w:val="-2"/>
        </w:rPr>
        <w:t>那条空头内包棒下方时买进，因为他们把市场看作总在场内多头，处于多头通道内，而不是</w:t>
      </w:r>
      <w:r>
        <w:rPr>
          <w:spacing w:val="-5"/>
        </w:rPr>
        <w:t>处于空头腿内。他们希望在棒 </w:t>
      </w:r>
      <w:r>
        <w:rPr/>
        <w:t>18</w:t>
      </w:r>
      <w:r>
        <w:rPr>
          <w:spacing w:val="-11"/>
        </w:rPr>
        <w:t> 前一棒的低点和低点下方买进，预期低点 </w:t>
      </w:r>
      <w:r>
        <w:rPr/>
        <w:t>2</w:t>
      </w:r>
      <w:r>
        <w:rPr>
          <w:spacing w:val="-10"/>
        </w:rPr>
        <w:t> 卖出信号失败。</w:t>
      </w:r>
    </w:p>
    <w:p>
      <w:pPr>
        <w:pStyle w:val="BodyText"/>
        <w:spacing w:line="364" w:lineRule="auto" w:before="4"/>
        <w:ind w:left="141" w:right="1011"/>
      </w:pPr>
      <w:r>
        <w:rPr>
          <w:spacing w:val="-2"/>
        </w:rPr>
        <w:t>但是，多方迫切希望做多，于是他们在那一棒上方 </w:t>
      </w:r>
      <w:r>
        <w:rPr/>
        <w:t>1</w:t>
      </w:r>
      <w:r>
        <w:rPr>
          <w:spacing w:val="-7"/>
        </w:rPr>
        <w:t> 个跳动处设定他们的买进限价单。他们</w:t>
      </w:r>
      <w:r>
        <w:rPr/>
        <w:t>担心没有剩下足够的空头来推动市场跌至那条卖出信号棒下方，他们不希望被套出自己认为</w:t>
      </w:r>
      <w:r>
        <w:rPr>
          <w:spacing w:val="-1"/>
        </w:rPr>
        <w:t>的多头趋势的早期阶段。他们把市场看作总在场内多头市场，认为空方是错误的，任意卖出信号都将失败。他们预期任意抛盘都是短暂的，伴随着在价格下跌时的买进机会。他们很高</w:t>
      </w:r>
      <w:r>
        <w:rPr>
          <w:spacing w:val="-2"/>
        </w:rPr>
        <w:t>兴看到任意空头趋势棒，特别是低点 </w:t>
      </w:r>
      <w:r>
        <w:rPr/>
        <w:t>1</w:t>
      </w:r>
      <w:r>
        <w:rPr>
          <w:spacing w:val="-12"/>
        </w:rPr>
        <w:t> 或低点 </w:t>
      </w:r>
      <w:r>
        <w:rPr/>
        <w:t>2，那可能会套住空头，然后那些被套空头会</w:t>
      </w:r>
      <w:r>
        <w:rPr>
          <w:spacing w:val="-5"/>
        </w:rPr>
        <w:t>在市场向上反转时被迫买回他们亏损的空头头寸。那么这些空头就成了买家，帮助拉升市场，</w:t>
      </w:r>
      <w:r>
        <w:rPr/>
        <w:t>至少在几棒的时间内，对于再次做空他们会犹豫不决。这将使得市场成为偏向于买家的单向市场，至少带给他们一笔刮头皮交易的利润，也可能是一个波段的利润。</w:t>
      </w:r>
    </w:p>
    <w:p>
      <w:pPr>
        <w:pStyle w:val="BodyText"/>
        <w:spacing w:before="178"/>
      </w:pPr>
    </w:p>
    <w:p>
      <w:pPr>
        <w:pStyle w:val="BodyText"/>
        <w:spacing w:before="1"/>
        <w:ind w:left="622"/>
        <w:jc w:val="both"/>
        <w:rPr>
          <w:rFonts w:ascii="Arial MT"/>
        </w:rPr>
      </w:pPr>
      <w:r>
        <w:rPr>
          <w:rFonts w:ascii="Arial MT"/>
          <w:color w:val="FF0000"/>
        </w:rPr>
        <w:t>Figure</w:t>
      </w:r>
      <w:r>
        <w:rPr>
          <w:rFonts w:ascii="Arial MT"/>
          <w:color w:val="FF0000"/>
          <w:spacing w:val="-11"/>
        </w:rPr>
        <w:t> </w:t>
      </w:r>
      <w:r>
        <w:rPr>
          <w:rFonts w:ascii="Arial MT"/>
          <w:color w:val="FF0000"/>
        </w:rPr>
        <w:t>15.7</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243</w:t>
      </w:r>
    </w:p>
    <w:p>
      <w:pPr>
        <w:pStyle w:val="BodyText"/>
        <w:spacing w:before="178"/>
        <w:ind w:right="1131"/>
        <w:jc w:val="right"/>
      </w:pPr>
      <w:r>
        <w:rPr>
          <w:spacing w:val="-10"/>
        </w:rPr>
        <w:t>因为截止棒 </w:t>
      </w:r>
      <w:r>
        <w:rPr/>
        <w:t>16</w:t>
      </w:r>
      <w:r>
        <w:rPr>
          <w:spacing w:val="-12"/>
        </w:rPr>
        <w:t> 的三个上推都是处于一条紧凑的多头通道内，很多交易者把那个楔形看作</w:t>
      </w:r>
    </w:p>
    <w:p>
      <w:pPr>
        <w:pStyle w:val="BodyText"/>
        <w:spacing w:before="161"/>
        <w:ind w:right="1131"/>
        <w:jc w:val="right"/>
      </w:pPr>
      <w:r>
        <w:rPr>
          <w:spacing w:val="-2"/>
        </w:rPr>
        <w:t>单个上涨尖峰，在回撤后寻找多头通道来跟随。因为上涨过程中先前的 </w:t>
      </w:r>
      <w:r>
        <w:rPr/>
        <w:t>3</w:t>
      </w:r>
      <w:r>
        <w:rPr>
          <w:spacing w:val="-16"/>
        </w:rPr>
        <w:t> 个回撤都在 </w:t>
      </w:r>
      <w:r>
        <w:rPr/>
        <w:t>5</w:t>
      </w:r>
      <w:r>
        <w:rPr>
          <w:spacing w:val="-21"/>
        </w:rPr>
        <w:t> 个跳</w:t>
      </w:r>
    </w:p>
    <w:p>
      <w:pPr>
        <w:pStyle w:val="BodyText"/>
        <w:spacing w:before="160"/>
        <w:ind w:left="142"/>
        <w:jc w:val="both"/>
      </w:pPr>
      <w:r>
        <w:rPr>
          <w:spacing w:val="-17"/>
        </w:rPr>
        <w:t>动和 </w:t>
      </w:r>
      <w:r>
        <w:rPr>
          <w:spacing w:val="-4"/>
        </w:rPr>
        <w:t>9</w:t>
      </w:r>
      <w:r>
        <w:rPr>
          <w:spacing w:val="-11"/>
        </w:rPr>
        <w:t> 个跳动之间，所以多方可以在类似幅度的回撤处利用限价单买进。截止棒 </w:t>
      </w:r>
      <w:r>
        <w:rPr>
          <w:spacing w:val="-4"/>
        </w:rPr>
        <w:t>20</w:t>
      </w:r>
      <w:r>
        <w:rPr>
          <w:spacing w:val="-13"/>
        </w:rPr>
        <w:t> 的回撤是</w:t>
      </w:r>
    </w:p>
    <w:p>
      <w:pPr>
        <w:pStyle w:val="BodyText"/>
        <w:spacing w:line="364" w:lineRule="auto" w:before="161"/>
        <w:ind w:left="142" w:right="1131"/>
        <w:jc w:val="both"/>
      </w:pPr>
      <w:r>
        <w:rPr>
          <w:spacing w:val="-6"/>
        </w:rPr>
        <w:t>7</w:t>
      </w:r>
      <w:r>
        <w:rPr>
          <w:spacing w:val="-13"/>
        </w:rPr>
        <w:t> 个跳动，截止棒 </w:t>
      </w:r>
      <w:r>
        <w:rPr>
          <w:spacing w:val="-6"/>
        </w:rPr>
        <w:t>22</w:t>
      </w:r>
      <w:r>
        <w:rPr>
          <w:spacing w:val="-13"/>
        </w:rPr>
        <w:t> 的回撤是 </w:t>
      </w:r>
      <w:r>
        <w:rPr>
          <w:spacing w:val="-6"/>
        </w:rPr>
        <w:t>8</w:t>
      </w:r>
      <w:r>
        <w:rPr>
          <w:spacing w:val="-12"/>
        </w:rPr>
        <w:t> 个跳动，截止棒 </w:t>
      </w:r>
      <w:r>
        <w:rPr>
          <w:spacing w:val="-6"/>
        </w:rPr>
        <w:t>24</w:t>
      </w:r>
      <w:r>
        <w:rPr>
          <w:spacing w:val="-12"/>
        </w:rPr>
        <w:t> 的回撤也是 </w:t>
      </w:r>
      <w:r>
        <w:rPr>
          <w:spacing w:val="-6"/>
        </w:rPr>
        <w:t>8</w:t>
      </w:r>
      <w:r>
        <w:rPr>
          <w:spacing w:val="-10"/>
        </w:rPr>
        <w:t> 个跳动。在通道中，其他</w:t>
      </w:r>
      <w:r>
        <w:rPr>
          <w:spacing w:val="5"/>
        </w:rPr>
        <w:t>交易者只在前一棒低点下方</w:t>
      </w:r>
      <w:r>
        <w:rPr>
          <w:spacing w:val="61"/>
        </w:rPr>
        <w:t>1至</w:t>
      </w:r>
      <w:r>
        <w:rPr/>
        <w:t>3</w:t>
      </w:r>
      <w:r>
        <w:rPr>
          <w:spacing w:val="-6"/>
        </w:rPr>
        <w:t> 个跳动处利用限价单买进，风险是跌至最近的波段低点下</w:t>
      </w:r>
      <w:r>
        <w:rPr>
          <w:spacing w:val="-6"/>
        </w:rPr>
        <w:t>方。举例说明，当棒 </w:t>
      </w:r>
      <w:r>
        <w:rPr/>
        <w:t>20</w:t>
      </w:r>
      <w:r>
        <w:rPr>
          <w:spacing w:val="-10"/>
        </w:rPr>
        <w:t> 跌至它前面的一个小十字星下方时，他们买进，或者在棒 </w:t>
      </w:r>
      <w:r>
        <w:rPr/>
        <w:t>19</w:t>
      </w:r>
      <w:r>
        <w:rPr>
          <w:spacing w:val="-16"/>
        </w:rPr>
        <w:t> 下方买</w:t>
      </w:r>
    </w:p>
    <w:p>
      <w:pPr>
        <w:pStyle w:val="BodyText"/>
        <w:spacing w:line="364" w:lineRule="auto" w:before="1"/>
        <w:ind w:left="142" w:right="1131"/>
        <w:jc w:val="both"/>
      </w:pPr>
      <w:r>
        <w:rPr>
          <w:spacing w:val="-6"/>
        </w:rPr>
        <w:t>进，并且把保护性止损设在棒 </w:t>
      </w:r>
      <w:r>
        <w:rPr>
          <w:spacing w:val="-4"/>
        </w:rPr>
        <w:t>17</w:t>
      </w:r>
      <w:r>
        <w:rPr>
          <w:spacing w:val="-9"/>
        </w:rPr>
        <w:t> 下方。对于初学者而言，这是与直觉相反的，但是对于经验</w:t>
      </w:r>
      <w:r>
        <w:rPr>
          <w:spacing w:val="-4"/>
        </w:rPr>
        <w:t>丰富的交易者而言，这是一个机会。他们知道，80%的向下突破通道底部的尝试都将失败，所</w:t>
      </w:r>
      <w:r>
        <w:rPr>
          <w:spacing w:val="-2"/>
        </w:rPr>
        <w:t>以在市场尝试跌破通道时买进，很可能是一笔好交易。</w:t>
      </w:r>
    </w:p>
    <w:p>
      <w:pPr>
        <w:pStyle w:val="BodyText"/>
        <w:spacing w:before="2"/>
        <w:ind w:left="622"/>
        <w:jc w:val="both"/>
      </w:pPr>
      <w:r>
        <w:rPr>
          <w:spacing w:val="-13"/>
        </w:rPr>
        <w:t>把从棒 </w:t>
      </w:r>
      <w:r>
        <w:rPr/>
        <w:t>12</w:t>
      </w:r>
      <w:r>
        <w:rPr>
          <w:spacing w:val="-10"/>
        </w:rPr>
        <w:t> 开始的整段上涨运动看作过度空头反弹的空方，非常不乐意看到棒 </w:t>
      </w:r>
      <w:r>
        <w:rPr/>
        <w:t>13</w:t>
      </w:r>
      <w:r>
        <w:rPr>
          <w:spacing w:val="-16"/>
        </w:rPr>
        <w:t> 处、棒</w:t>
      </w:r>
    </w:p>
    <w:p>
      <w:pPr>
        <w:pStyle w:val="BodyText"/>
        <w:spacing w:line="460" w:lineRule="atLeast" w:before="8"/>
        <w:ind w:left="141" w:right="1128"/>
        <w:jc w:val="both"/>
      </w:pPr>
      <w:r>
        <w:rPr>
          <w:spacing w:val="-12"/>
        </w:rPr>
        <w:t>15</w:t>
      </w:r>
      <w:r>
        <w:rPr>
          <w:spacing w:val="-16"/>
        </w:rPr>
        <w:t> 前一棒、棒 </w:t>
      </w:r>
      <w:r>
        <w:rPr>
          <w:spacing w:val="-12"/>
        </w:rPr>
        <w:t>16</w:t>
      </w:r>
      <w:r>
        <w:rPr>
          <w:spacing w:val="-14"/>
        </w:rPr>
        <w:t>、棒 </w:t>
      </w:r>
      <w:r>
        <w:rPr>
          <w:spacing w:val="-12"/>
        </w:rPr>
        <w:t>19</w:t>
      </w:r>
      <w:r>
        <w:rPr>
          <w:spacing w:val="-15"/>
        </w:rPr>
        <w:t> 后一棒、棒 </w:t>
      </w:r>
      <w:r>
        <w:rPr>
          <w:spacing w:val="-12"/>
        </w:rPr>
        <w:t>21</w:t>
      </w:r>
      <w:r>
        <w:rPr>
          <w:spacing w:val="-15"/>
        </w:rPr>
        <w:t> 前一棒、棒 </w:t>
      </w:r>
      <w:r>
        <w:rPr>
          <w:spacing w:val="-12"/>
        </w:rPr>
        <w:t>23</w:t>
      </w:r>
      <w:r>
        <w:rPr>
          <w:spacing w:val="-15"/>
        </w:rPr>
        <w:t> 和棒 </w:t>
      </w:r>
      <w:r>
        <w:rPr>
          <w:spacing w:val="-12"/>
        </w:rPr>
        <w:t>25</w:t>
      </w:r>
      <w:r>
        <w:rPr>
          <w:spacing w:val="-14"/>
        </w:rPr>
        <w:t> 后一棒处疲弱的空头信号。每</w:t>
      </w:r>
      <w:r>
        <w:rPr>
          <w:spacing w:val="-2"/>
        </w:rPr>
        <w:t>当市场在一条相对紧凑的通道内攀升时，所有卖出信号看起来一般都不好，因为它们并不是</w:t>
      </w:r>
      <w:r>
        <w:rPr>
          <w:spacing w:val="-2"/>
        </w:rPr>
        <w:t>真正的卖出信号</w:t>
      </w:r>
      <w:r>
        <w:rPr>
          <w:rFonts w:ascii="Times New Roman" w:hAnsi="Times New Roman" w:eastAsia="Times New Roman"/>
          <w:spacing w:val="-2"/>
        </w:rPr>
        <w:t>——</w:t>
      </w:r>
      <w:r>
        <w:rPr>
          <w:spacing w:val="-2"/>
        </w:rPr>
        <w:t>它们只是一些小多头旗形的开始。由于强势多头正在前一棒低点下方买</w:t>
      </w:r>
      <w:r>
        <w:rPr>
          <w:spacing w:val="-7"/>
        </w:rPr>
        <w:t>进，限价单或许位于最近波段高点下方 </w:t>
      </w:r>
      <w:r>
        <w:rPr>
          <w:spacing w:val="-6"/>
        </w:rPr>
        <w:t>5</w:t>
      </w:r>
      <w:r>
        <w:rPr>
          <w:spacing w:val="-14"/>
        </w:rPr>
        <w:t> 个跳动和 </w:t>
      </w:r>
      <w:r>
        <w:rPr>
          <w:spacing w:val="-6"/>
        </w:rPr>
        <w:t>10</w:t>
      </w:r>
      <w:r>
        <w:rPr>
          <w:spacing w:val="-10"/>
        </w:rPr>
        <w:t> 个跳动之间，所以在强势多头正在买进</w:t>
      </w:r>
      <w:r>
        <w:rPr>
          <w:spacing w:val="-1"/>
        </w:rPr>
        <w:t>的价位做空，是一种低胜率交易。在紧凑的多头通道内，在棒线的低点下方做空，很少是明</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048"/>
      </w:pPr>
      <w:r>
        <w:rPr>
          <w:spacing w:val="-2"/>
        </w:rPr>
        <w:t>智的，除非在突破通道顶部后已经出现很强的高潮反转，而且即使那样，在抛盘后跟着出现更低高点前，最好也不要在棒线低点下方做空。记住，市场处于总在场内多头状态，在市场反转进入总在场内空头状态前，最好只买进。很容易观察通道，并且看到它很弱，观察跌至</w:t>
      </w:r>
      <w:r>
        <w:rPr>
          <w:spacing w:val="-20"/>
        </w:rPr>
        <w:t>棒 </w:t>
      </w:r>
      <w:r>
        <w:rPr>
          <w:spacing w:val="-2"/>
        </w:rPr>
        <w:t>12</w:t>
      </w:r>
      <w:r>
        <w:rPr>
          <w:spacing w:val="-8"/>
        </w:rPr>
        <w:t> 的抛盘，假定空方将要返回，但是你不得不交易面前的市场，而不是刚刚结束的市场，</w:t>
      </w:r>
      <w:r>
        <w:rPr>
          <w:spacing w:val="-2"/>
        </w:rPr>
        <w:t>或者你认为不久应该开始的市场。</w:t>
      </w:r>
    </w:p>
    <w:p>
      <w:pPr>
        <w:pStyle w:val="BodyText"/>
        <w:spacing w:line="364" w:lineRule="auto" w:before="3"/>
        <w:ind w:left="141" w:right="1128" w:firstLine="480"/>
        <w:jc w:val="both"/>
      </w:pPr>
      <w:r>
        <w:rPr>
          <w:spacing w:val="-2"/>
        </w:rPr>
        <w:t>当一条通道拥有相对较短的棒线、带有较长尾线的棒线、以及反方向趋势棒时，显然是</w:t>
      </w:r>
      <w:r>
        <w:rPr>
          <w:spacing w:val="-5"/>
        </w:rPr>
        <w:t>双向交易在发生，尽管那条通道是一段趋势。这为逆势刮头皮者制造了一个机会。从棒 </w:t>
      </w:r>
      <w:r>
        <w:rPr>
          <w:spacing w:val="-4"/>
        </w:rPr>
        <w:t>18</w:t>
      </w:r>
      <w:r>
        <w:rPr>
          <w:spacing w:val="-15"/>
        </w:rPr>
        <w:t> 开</w:t>
      </w:r>
      <w:r>
        <w:rPr>
          <w:spacing w:val="-2"/>
        </w:rPr>
        <w:t>始的上升通道便是一个实例。空方将在多头趋势棒收盘时，在先前波段高点上方做空，比如</w:t>
      </w:r>
      <w:r>
        <w:rPr>
          <w:spacing w:val="-15"/>
        </w:rPr>
        <w:t>棒 </w:t>
      </w:r>
      <w:r>
        <w:rPr/>
        <w:t>22</w:t>
      </w:r>
      <w:r>
        <w:rPr>
          <w:spacing w:val="-7"/>
        </w:rPr>
        <w:t> 的后一棒，也会在后面的小型多头棒收盘时做空，比如棒 </w:t>
      </w:r>
      <w:r>
        <w:rPr/>
        <w:t>23，目的是做刮头皮交易。</w:t>
      </w:r>
      <w:r>
        <w:rPr>
          <w:spacing w:val="-4"/>
        </w:rPr>
        <w:t>很多交易者愿意随着市场上涨而逐步加仓（逐步加仓将在第二本书中讨论</w:t>
      </w:r>
      <w:r>
        <w:rPr>
          <w:spacing w:val="-120"/>
        </w:rPr>
        <w:t>）</w:t>
      </w:r>
      <w:r>
        <w:rPr>
          <w:spacing w:val="-4"/>
        </w:rPr>
        <w:t>。举例说明，如果</w:t>
      </w:r>
      <w:r>
        <w:rPr>
          <w:spacing w:val="-12"/>
        </w:rPr>
        <w:t>他们在棒 </w:t>
      </w:r>
      <w:r>
        <w:rPr/>
        <w:t>20</w:t>
      </w:r>
      <w:r>
        <w:rPr>
          <w:spacing w:val="-13"/>
        </w:rPr>
        <w:t> 后面的那条多头趋势棒收盘时做空，或者在接下来的一条或多条小型多头棒收盘</w:t>
      </w:r>
    </w:p>
    <w:p>
      <w:pPr>
        <w:pStyle w:val="BodyText"/>
        <w:spacing w:line="364" w:lineRule="auto" w:before="4"/>
        <w:ind w:left="141" w:right="1128"/>
        <w:jc w:val="both"/>
      </w:pPr>
      <w:r>
        <w:rPr>
          <w:spacing w:val="-3"/>
        </w:rPr>
        <w:t>时做空，或者约高于他们首次入场点 </w:t>
      </w:r>
      <w:r>
        <w:rPr>
          <w:spacing w:val="-2"/>
        </w:rPr>
        <w:t>1</w:t>
      </w:r>
      <w:r>
        <w:rPr>
          <w:spacing w:val="-6"/>
        </w:rPr>
        <w:t> 点左右入场，那么他们接下来将在首次入场点获利了</w:t>
      </w:r>
      <w:r>
        <w:rPr>
          <w:spacing w:val="-2"/>
        </w:rPr>
        <w:t>结整个头寸。那笔最初入场的交易将成为一笔盈亏平衡交易，他们后来的入场将带给他们一</w:t>
      </w:r>
      <w:r>
        <w:rPr>
          <w:spacing w:val="-5"/>
        </w:rPr>
        <w:t>个刮头皮者的利润。这些获利了结的空头刮头皮者在棒 </w:t>
      </w:r>
      <w:r>
        <w:rPr>
          <w:spacing w:val="-4"/>
        </w:rPr>
        <w:t>22</w:t>
      </w:r>
      <w:r>
        <w:rPr>
          <w:spacing w:val="-9"/>
        </w:rPr>
        <w:t> 低点买回他们的空头头寸，因为该</w:t>
      </w:r>
    </w:p>
    <w:p>
      <w:pPr>
        <w:pStyle w:val="BodyText"/>
        <w:spacing w:line="364" w:lineRule="auto" w:before="1"/>
        <w:ind w:left="141" w:right="1128"/>
        <w:jc w:val="both"/>
      </w:pPr>
      <w:r>
        <w:rPr>
          <w:spacing w:val="-4"/>
        </w:rPr>
        <w:t>低点跌至他们首笔入场交易（</w:t>
      </w:r>
      <w:r>
        <w:rPr>
          <w:spacing w:val="-15"/>
        </w:rPr>
        <w:t>棒 </w:t>
      </w:r>
      <w:r>
        <w:rPr>
          <w:spacing w:val="-4"/>
        </w:rPr>
        <w:t>20</w:t>
      </w:r>
      <w:r>
        <w:rPr>
          <w:spacing w:val="-9"/>
        </w:rPr>
        <w:t> 后面那条多头趋势棒的收盘</w:t>
      </w:r>
      <w:r>
        <w:rPr>
          <w:spacing w:val="-4"/>
        </w:rPr>
        <w:t>）的入场点下方。那一棒也是</w:t>
      </w:r>
      <w:r>
        <w:rPr>
          <w:spacing w:val="-2"/>
        </w:rPr>
        <w:t>对均线的测试，所以也有在测试买进的多头，加上因市场到达他们的某个利润目标（比如棒 </w:t>
      </w:r>
      <w:r>
        <w:rPr/>
        <w:t>20</w:t>
      </w:r>
      <w:r>
        <w:rPr>
          <w:spacing w:val="-8"/>
        </w:rPr>
        <w:t> 后面的多头趋势棒的收盘价、均线、</w:t>
      </w:r>
      <w:r>
        <w:rPr/>
        <w:t>16</w:t>
      </w:r>
      <w:r>
        <w:rPr>
          <w:spacing w:val="-12"/>
        </w:rPr>
        <w:t> 高点的突破测试、或者棒 </w:t>
      </w:r>
      <w:r>
        <w:rPr/>
        <w:t>20</w:t>
      </w:r>
      <w:r>
        <w:rPr>
          <w:spacing w:val="-9"/>
        </w:rPr>
        <w:t> 后面的十字星棒的高</w:t>
      </w:r>
    </w:p>
    <w:p>
      <w:pPr>
        <w:pStyle w:val="BodyText"/>
        <w:spacing w:before="2"/>
        <w:ind w:left="141"/>
        <w:jc w:val="both"/>
      </w:pPr>
      <w:r>
        <w:rPr>
          <w:spacing w:val="-11"/>
        </w:rPr>
        <w:t>点下方 </w:t>
      </w:r>
      <w:r>
        <w:rPr/>
        <w:t>5</w:t>
      </w:r>
      <w:r>
        <w:rPr>
          <w:spacing w:val="-11"/>
        </w:rPr>
        <w:t> 个跳动</w:t>
      </w:r>
      <w:r>
        <w:rPr/>
        <w:t>）而获利了结的空头刮头皮者（</w:t>
      </w:r>
      <w:r>
        <w:rPr>
          <w:spacing w:val="-1"/>
        </w:rPr>
        <w:t>正如在第二本书中所要讨论的，那是一条弱</w:t>
      </w:r>
    </w:p>
    <w:p>
      <w:pPr>
        <w:pStyle w:val="BodyText"/>
        <w:spacing w:before="161"/>
        <w:ind w:left="141"/>
        <w:jc w:val="both"/>
      </w:pPr>
      <w:r>
        <w:rPr>
          <w:spacing w:val="-5"/>
        </w:rPr>
        <w:t>买进信号棒，所以空方会在它的高点利用限价单做空，他们将在下跌 </w:t>
      </w:r>
      <w:r>
        <w:rPr>
          <w:spacing w:val="-4"/>
        </w:rPr>
        <w:t>1</w:t>
      </w:r>
      <w:r>
        <w:rPr>
          <w:spacing w:val="-9"/>
        </w:rPr>
        <w:t> 点后退出刮头皮交易；</w:t>
      </w:r>
    </w:p>
    <w:p>
      <w:pPr>
        <w:pStyle w:val="BodyText"/>
        <w:spacing w:line="364" w:lineRule="auto" w:before="160"/>
        <w:ind w:left="141" w:right="1128"/>
        <w:jc w:val="both"/>
      </w:pPr>
      <w:r>
        <w:rPr>
          <w:spacing w:val="-6"/>
        </w:rPr>
        <w:t>这就意味着市场不得不下跌 </w:t>
      </w:r>
      <w:r>
        <w:rPr>
          <w:spacing w:val="-4"/>
        </w:rPr>
        <w:t>5</w:t>
      </w:r>
      <w:r>
        <w:rPr>
          <w:spacing w:val="-9"/>
        </w:rPr>
        <w:t> 个跳动，市场真的在棒 </w:t>
      </w:r>
      <w:r>
        <w:rPr>
          <w:spacing w:val="-4"/>
        </w:rPr>
        <w:t>22</w:t>
      </w:r>
      <w:r>
        <w:rPr>
          <w:spacing w:val="-8"/>
        </w:rPr>
        <w:t> 低点完成下跌</w:t>
      </w:r>
      <w:r>
        <w:rPr>
          <w:spacing w:val="-120"/>
        </w:rPr>
        <w:t>）</w:t>
      </w:r>
      <w:r>
        <w:rPr>
          <w:spacing w:val="-4"/>
        </w:rPr>
        <w:t>。一天当中，总有很</w:t>
      </w:r>
      <w:r>
        <w:rPr>
          <w:spacing w:val="-2"/>
        </w:rPr>
        <w:t>多交易者因为每一种能够想像得到的原因而在每个跳动中入场或出场。越多原因排在相同方向，市场越可能形成趋势。</w:t>
      </w:r>
    </w:p>
    <w:p>
      <w:pPr>
        <w:pStyle w:val="BodyText"/>
        <w:spacing w:before="176"/>
      </w:pPr>
    </w:p>
    <w:p>
      <w:pPr>
        <w:pStyle w:val="BodyText"/>
        <w:ind w:left="622"/>
        <w:rPr>
          <w:rFonts w:ascii="Arial MT"/>
        </w:rPr>
      </w:pPr>
      <w:r>
        <w:rPr>
          <w:rFonts w:ascii="Arial MT"/>
          <w:color w:val="FF0000"/>
        </w:rPr>
        <w:t>244</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15.7</w:t>
      </w:r>
    </w:p>
    <w:p>
      <w:pPr>
        <w:pStyle w:val="BodyText"/>
        <w:spacing w:before="179"/>
        <w:ind w:left="621"/>
      </w:pPr>
      <w:r>
        <w:rPr>
          <w:color w:val="FF0000"/>
        </w:rPr>
        <w:t>（内容移至上页</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15.8</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245</w:t>
      </w:r>
    </w:p>
    <w:p>
      <w:pPr>
        <w:pStyle w:val="BodyText"/>
        <w:spacing w:before="2"/>
        <w:rPr>
          <w:rFonts w:ascii="Arial MT"/>
          <w:sz w:val="8"/>
        </w:rPr>
      </w:pPr>
      <w:r>
        <w:rPr>
          <w:rFonts w:ascii="Arial MT"/>
          <w:sz w:val="8"/>
        </w:rPr>
        <w:drawing>
          <wp:anchor distT="0" distB="0" distL="0" distR="0" allowOverlap="1" layoutInCell="1" locked="0" behindDoc="1" simplePos="0" relativeHeight="487638016">
            <wp:simplePos x="0" y="0"/>
            <wp:positionH relativeFrom="page">
              <wp:posOffset>720089</wp:posOffset>
            </wp:positionH>
            <wp:positionV relativeFrom="paragraph">
              <wp:posOffset>75198</wp:posOffset>
            </wp:positionV>
            <wp:extent cx="6141652" cy="3352800"/>
            <wp:effectExtent l="0" t="0" r="0" b="0"/>
            <wp:wrapTopAndBottom/>
            <wp:docPr id="282" name="Image 282"/>
            <wp:cNvGraphicFramePr>
              <a:graphicFrameLocks/>
            </wp:cNvGraphicFramePr>
            <a:graphic>
              <a:graphicData uri="http://schemas.openxmlformats.org/drawingml/2006/picture">
                <pic:pic>
                  <pic:nvPicPr>
                    <pic:cNvPr id="282" name="Image 282"/>
                    <pic:cNvPicPr/>
                  </pic:nvPicPr>
                  <pic:blipFill>
                    <a:blip r:embed="rId104" cstate="print"/>
                    <a:stretch>
                      <a:fillRect/>
                    </a:stretch>
                  </pic:blipFill>
                  <pic:spPr>
                    <a:xfrm>
                      <a:off x="0" y="0"/>
                      <a:ext cx="6141652" cy="3352800"/>
                    </a:xfrm>
                    <a:prstGeom prst="rect">
                      <a:avLst/>
                    </a:prstGeom>
                  </pic:spPr>
                </pic:pic>
              </a:graphicData>
            </a:graphic>
          </wp:anchor>
        </w:drawing>
      </w:r>
    </w:p>
    <w:p>
      <w:pPr>
        <w:pStyle w:val="BodyText"/>
        <w:spacing w:before="84"/>
        <w:ind w:left="142"/>
        <w:jc w:val="both"/>
      </w:pPr>
      <w:r>
        <w:rPr>
          <w:spacing w:val="-31"/>
        </w:rPr>
        <w:t>图 </w:t>
      </w:r>
      <w:r>
        <w:rPr/>
        <w:t>15.8</w:t>
      </w:r>
      <w:r>
        <w:rPr>
          <w:spacing w:val="-3"/>
        </w:rPr>
        <w:t> 在通道中利用限价单入场</w:t>
      </w:r>
    </w:p>
    <w:p>
      <w:pPr>
        <w:pStyle w:val="BodyText"/>
      </w:pPr>
    </w:p>
    <w:p>
      <w:pPr>
        <w:pStyle w:val="BodyText"/>
        <w:spacing w:before="13"/>
      </w:pPr>
    </w:p>
    <w:p>
      <w:pPr>
        <w:pStyle w:val="BodyText"/>
        <w:spacing w:line="364" w:lineRule="auto"/>
        <w:ind w:left="142" w:right="1128" w:firstLine="480"/>
        <w:jc w:val="both"/>
      </w:pPr>
      <w:r>
        <w:rPr>
          <w:spacing w:val="-2"/>
        </w:rPr>
        <w:t>无论市场处于哪种类型的通道中</w:t>
      </w:r>
      <w:r>
        <w:rPr>
          <w:rFonts w:ascii="Times New Roman" w:hAnsi="Times New Roman" w:eastAsia="Times New Roman"/>
          <w:spacing w:val="-2"/>
        </w:rPr>
        <w:t>——</w:t>
      </w:r>
      <w:r>
        <w:rPr>
          <w:spacing w:val="-2"/>
        </w:rPr>
        <w:t>包括三角形和交易区间，除了利用止损单入场外，</w:t>
      </w:r>
      <w:r>
        <w:rPr>
          <w:spacing w:val="-4"/>
        </w:rPr>
        <w:t>利用限价单（或市价单）</w:t>
      </w:r>
      <w:r>
        <w:rPr>
          <w:spacing w:val="-7"/>
        </w:rPr>
        <w:t>入场也是一种有效的方法。图 </w:t>
      </w:r>
      <w:r>
        <w:rPr>
          <w:spacing w:val="-4"/>
        </w:rPr>
        <w:t>15.8</w:t>
      </w:r>
      <w:r>
        <w:rPr>
          <w:spacing w:val="-16"/>
        </w:rPr>
        <w:t> 中，截止棒 </w:t>
      </w:r>
      <w:r>
        <w:rPr>
          <w:spacing w:val="-4"/>
        </w:rPr>
        <w:t>3</w:t>
      </w:r>
      <w:r>
        <w:rPr>
          <w:spacing w:val="-10"/>
        </w:rPr>
        <w:t> 的强势多头上涨尖</w:t>
      </w:r>
    </w:p>
    <w:p>
      <w:pPr>
        <w:pStyle w:val="BodyText"/>
        <w:spacing w:before="1"/>
        <w:ind w:left="142"/>
        <w:jc w:val="both"/>
      </w:pPr>
      <w:r>
        <w:rPr>
          <w:spacing w:val="-13"/>
        </w:rPr>
        <w:t>峰包括 </w:t>
      </w:r>
      <w:r>
        <w:rPr/>
        <w:t>8</w:t>
      </w:r>
      <w:r>
        <w:rPr>
          <w:spacing w:val="-10"/>
        </w:rPr>
        <w:t> 条连续的多头趋势棒，所以市场很可能在回撤后测试高点。虽然空方在棒 </w:t>
      </w:r>
      <w:r>
        <w:rPr/>
        <w:t>3</w:t>
      </w:r>
      <w:r>
        <w:rPr>
          <w:spacing w:val="-16"/>
        </w:rPr>
        <w:t> 空头反</w:t>
      </w:r>
    </w:p>
    <w:p>
      <w:pPr>
        <w:pStyle w:val="BodyText"/>
        <w:spacing w:line="364" w:lineRule="auto" w:before="161"/>
        <w:ind w:left="142" w:right="1128"/>
        <w:jc w:val="both"/>
      </w:pPr>
      <w:r>
        <w:rPr>
          <w:spacing w:val="-3"/>
        </w:rPr>
        <w:t>转棒下方做空，但是多方会在那一棒下方利用限价单加仓。有些交易者会在棒 </w:t>
      </w:r>
      <w:r>
        <w:rPr>
          <w:spacing w:val="-2"/>
        </w:rPr>
        <w:t>3</w:t>
      </w:r>
      <w:r>
        <w:rPr>
          <w:spacing w:val="-6"/>
        </w:rPr>
        <w:t> 低点利用限</w:t>
      </w:r>
      <w:r>
        <w:rPr>
          <w:spacing w:val="-2"/>
        </w:rPr>
        <w:t>价单买进，但是因为下一棒是一条很强的空头趋势棒，所以那里卖单要多得多。其他多头利</w:t>
      </w:r>
      <w:r>
        <w:rPr>
          <w:spacing w:val="-5"/>
        </w:rPr>
        <w:t>用限价单在均线上方 </w:t>
      </w:r>
      <w:r>
        <w:rPr/>
        <w:t>1</w:t>
      </w:r>
      <w:r>
        <w:rPr>
          <w:spacing w:val="-8"/>
        </w:rPr>
        <w:t> 个跳动处买进，因为市场可能只会触及均线，不会令刚好在均线上的</w:t>
      </w:r>
    </w:p>
    <w:p>
      <w:pPr>
        <w:pStyle w:val="BodyText"/>
        <w:spacing w:before="2"/>
        <w:ind w:left="142"/>
        <w:jc w:val="both"/>
      </w:pPr>
      <w:r>
        <w:rPr>
          <w:spacing w:val="-2"/>
        </w:rPr>
        <w:t>限价买单执行。有些多头随着市场下跌而加仓，可能以 </w:t>
      </w:r>
      <w:r>
        <w:rPr/>
        <w:t>1</w:t>
      </w:r>
      <w:r>
        <w:rPr>
          <w:spacing w:val="-8"/>
        </w:rPr>
        <w:t> 点为间隔买进更多。如果他们那样</w:t>
      </w:r>
    </w:p>
    <w:p>
      <w:pPr>
        <w:pStyle w:val="BodyText"/>
        <w:spacing w:before="160"/>
        <w:ind w:left="142"/>
        <w:jc w:val="both"/>
      </w:pPr>
      <w:r>
        <w:rPr>
          <w:spacing w:val="-2"/>
        </w:rPr>
        <w:t>做了，那么他们可能会设定一张限价单，在第一笔订单的入场价位、位于或略低于棒 </w:t>
      </w:r>
      <w:r>
        <w:rPr/>
        <w:t>3</w:t>
      </w:r>
      <w:r>
        <w:rPr>
          <w:spacing w:val="-18"/>
        </w:rPr>
        <w:t> 低点</w:t>
      </w:r>
    </w:p>
    <w:p>
      <w:pPr>
        <w:pStyle w:val="BodyText"/>
        <w:spacing w:before="161"/>
        <w:ind w:left="142"/>
        <w:jc w:val="both"/>
      </w:pPr>
      <w:r>
        <w:rPr>
          <w:spacing w:val="-3"/>
        </w:rPr>
        <w:t>处退出两个头寸。他们可能是在棒 </w:t>
      </w:r>
      <w:r>
        <w:rPr/>
        <w:t>5</w:t>
      </w:r>
      <w:r>
        <w:rPr>
          <w:spacing w:val="-8"/>
        </w:rPr>
        <w:t> 执行的，第一笔交易盈亏平衡，第二笔交易获得利润。</w:t>
      </w:r>
    </w:p>
    <w:p>
      <w:pPr>
        <w:pStyle w:val="BodyText"/>
        <w:spacing w:before="160"/>
        <w:ind w:left="142"/>
        <w:jc w:val="both"/>
      </w:pPr>
      <w:r>
        <w:rPr>
          <w:spacing w:val="-5"/>
        </w:rPr>
        <w:t>这些多头的获利了结为棒 </w:t>
      </w:r>
      <w:r>
        <w:rPr/>
        <w:t>5</w:t>
      </w:r>
      <w:r>
        <w:rPr>
          <w:spacing w:val="-9"/>
        </w:rPr>
        <w:t> 处的空头反转棒贡献了力量。</w:t>
      </w:r>
    </w:p>
    <w:p>
      <w:pPr>
        <w:pStyle w:val="BodyText"/>
        <w:spacing w:line="364" w:lineRule="auto" w:before="161"/>
        <w:ind w:left="142" w:right="1128" w:firstLine="480"/>
        <w:jc w:val="both"/>
      </w:pPr>
      <w:r>
        <w:rPr>
          <w:spacing w:val="-5"/>
        </w:rPr>
        <w:t>交易者们看到棒 </w:t>
      </w:r>
      <w:r>
        <w:rPr>
          <w:spacing w:val="-2"/>
        </w:rPr>
        <w:t>3</w:t>
      </w:r>
      <w:r>
        <w:rPr>
          <w:spacing w:val="-6"/>
        </w:rPr>
        <w:t> 之后的空头趋势棒后面的十字星内包棒，很多人认为那不是一个很好</w:t>
      </w:r>
      <w:r>
        <w:rPr>
          <w:spacing w:val="-2"/>
        </w:rPr>
        <w:t>的空头架构。由于他们认为在那一棒下方做空，很可能不会产生获利的刮头皮交易，所以有些交易者利用限价单在其低点或低点下方 </w:t>
      </w:r>
      <w:r>
        <w:rPr/>
        <w:t>1</w:t>
      </w:r>
      <w:r>
        <w:rPr>
          <w:spacing w:val="-7"/>
        </w:rPr>
        <w:t> 个跳动或多个跳动处买进。这种买进行为使棒 </w:t>
      </w:r>
      <w:r>
        <w:rPr>
          <w:spacing w:val="-10"/>
        </w:rPr>
        <w:t>4</w:t>
      </w:r>
    </w:p>
    <w:p>
      <w:pPr>
        <w:pStyle w:val="BodyText"/>
        <w:spacing w:before="1"/>
        <w:ind w:left="142"/>
        <w:jc w:val="both"/>
      </w:pPr>
      <w:r>
        <w:rPr>
          <w:spacing w:val="-5"/>
        </w:rPr>
        <w:t>具有了下尾线。棒 </w:t>
      </w:r>
      <w:r>
        <w:rPr/>
        <w:t>4</w:t>
      </w:r>
      <w:r>
        <w:rPr>
          <w:spacing w:val="-8"/>
        </w:rPr>
        <w:t> 是第四条连续下跌棒，它有足够的看跌动能使交易者对于在它的高点上</w:t>
      </w:r>
    </w:p>
    <w:p>
      <w:pPr>
        <w:pStyle w:val="BodyText"/>
        <w:spacing w:before="161"/>
        <w:ind w:left="142"/>
        <w:jc w:val="both"/>
      </w:pPr>
      <w:r>
        <w:rPr>
          <w:spacing w:val="-5"/>
        </w:rPr>
        <w:t>方买进犹豫不决，尽管他们相信市场将测试棒 </w:t>
      </w:r>
      <w:r>
        <w:rPr>
          <w:spacing w:val="-4"/>
        </w:rPr>
        <w:t>3</w:t>
      </w:r>
      <w:r>
        <w:rPr>
          <w:spacing w:val="-9"/>
        </w:rPr>
        <w:t> 高点。他们预期第一次向上测试很可能失败，</w:t>
      </w:r>
    </w:p>
    <w:p>
      <w:pPr>
        <w:pStyle w:val="BodyText"/>
        <w:spacing w:before="160"/>
        <w:ind w:left="142"/>
        <w:jc w:val="both"/>
      </w:pPr>
      <w:r>
        <w:rPr>
          <w:spacing w:val="-2"/>
        </w:rPr>
        <w:t>宁愿等待两条腿回撤出现时买进。空方认识到这一点，认为在棒 </w:t>
      </w:r>
      <w:r>
        <w:rPr/>
        <w:t>4</w:t>
      </w:r>
      <w:r>
        <w:rPr>
          <w:spacing w:val="-8"/>
        </w:rPr>
        <w:t> 上方买进的交易者们很可</w:t>
      </w:r>
    </w:p>
    <w:p>
      <w:pPr>
        <w:pStyle w:val="BodyText"/>
        <w:spacing w:after="0"/>
        <w:jc w:val="both"/>
        <w:sectPr>
          <w:pgSz w:w="11910" w:h="16840"/>
          <w:pgMar w:header="0" w:footer="980" w:top="1160" w:bottom="1180" w:left="992" w:right="0"/>
        </w:sectPr>
      </w:pPr>
    </w:p>
    <w:p>
      <w:pPr>
        <w:pStyle w:val="BodyText"/>
        <w:spacing w:before="54"/>
        <w:ind w:left="142"/>
      </w:pPr>
      <w:r>
        <w:rPr>
          <w:spacing w:val="-7"/>
        </w:rPr>
        <w:t>能会赔钱。这使得利用限价单在棒 </w:t>
      </w:r>
      <w:r>
        <w:rPr>
          <w:spacing w:val="-4"/>
        </w:rPr>
        <w:t>4</w:t>
      </w:r>
      <w:r>
        <w:rPr>
          <w:spacing w:val="-14"/>
        </w:rPr>
        <w:t> 高点或略高于棒 </w:t>
      </w:r>
      <w:r>
        <w:rPr>
          <w:spacing w:val="-4"/>
        </w:rPr>
        <w:t>4</w:t>
      </w:r>
      <w:r>
        <w:rPr>
          <w:spacing w:val="-10"/>
        </w:rPr>
        <w:t> 高点处做空，成为合理的刮头皮交易。</w:t>
      </w:r>
    </w:p>
    <w:p>
      <w:pPr>
        <w:pStyle w:val="BodyText"/>
        <w:spacing w:before="161"/>
        <w:ind w:left="142"/>
      </w:pPr>
      <w:r>
        <w:rPr>
          <w:spacing w:val="-17"/>
        </w:rPr>
        <w:t>当棒 </w:t>
      </w:r>
      <w:r>
        <w:rPr>
          <w:spacing w:val="-2"/>
        </w:rPr>
        <w:t>6</w:t>
      </w:r>
      <w:r>
        <w:rPr>
          <w:spacing w:val="-21"/>
        </w:rPr>
        <w:t> 跌至棒 </w:t>
      </w:r>
      <w:r>
        <w:rPr>
          <w:spacing w:val="-2"/>
        </w:rPr>
        <w:t>4</w:t>
      </w:r>
      <w:r>
        <w:rPr>
          <w:spacing w:val="-18"/>
        </w:rPr>
        <w:t> 高点下方 </w:t>
      </w:r>
      <w:r>
        <w:rPr>
          <w:spacing w:val="-2"/>
        </w:rPr>
        <w:t>5</w:t>
      </w:r>
      <w:r>
        <w:rPr>
          <w:spacing w:val="-12"/>
        </w:rPr>
        <w:t> 个跳动时，他们离场，获利 </w:t>
      </w:r>
      <w:r>
        <w:rPr>
          <w:spacing w:val="-2"/>
        </w:rPr>
        <w:t>1</w:t>
      </w:r>
      <w:r>
        <w:rPr>
          <w:spacing w:val="-14"/>
        </w:rPr>
        <w:t> 点。为什么棒 </w:t>
      </w:r>
      <w:r>
        <w:rPr>
          <w:spacing w:val="-2"/>
        </w:rPr>
        <w:t>6</w:t>
      </w:r>
      <w:r>
        <w:rPr>
          <w:spacing w:val="-13"/>
        </w:rPr>
        <w:t> 低点恰好低于棒 </w:t>
      </w:r>
      <w:r>
        <w:rPr>
          <w:spacing w:val="-10"/>
        </w:rPr>
        <w:t>4</w:t>
      </w:r>
    </w:p>
    <w:p>
      <w:pPr>
        <w:pStyle w:val="BodyText"/>
        <w:spacing w:before="160"/>
        <w:ind w:left="142"/>
      </w:pPr>
      <w:r>
        <w:rPr>
          <w:spacing w:val="-14"/>
        </w:rPr>
        <w:t>高点 </w:t>
      </w:r>
      <w:r>
        <w:rPr/>
        <w:t>5</w:t>
      </w:r>
      <w:r>
        <w:rPr>
          <w:spacing w:val="-8"/>
        </w:rPr>
        <w:t> 个跳动呢？大部分原因是那些空头刮头皮者当他们在那里获利了结时成为了买家，他</w:t>
      </w:r>
    </w:p>
    <w:p>
      <w:pPr>
        <w:pStyle w:val="BodyText"/>
        <w:spacing w:before="161"/>
        <w:ind w:left="142"/>
      </w:pPr>
      <w:r>
        <w:rPr>
          <w:spacing w:val="-5"/>
        </w:rPr>
        <w:t>们的买进行为帮助形成了棒 </w:t>
      </w:r>
      <w:r>
        <w:rPr/>
        <w:t>6</w:t>
      </w:r>
      <w:r>
        <w:rPr>
          <w:spacing w:val="-12"/>
        </w:rPr>
        <w:t> 的下尾线。</w:t>
      </w:r>
    </w:p>
    <w:p>
      <w:pPr>
        <w:pStyle w:val="BodyText"/>
      </w:pPr>
    </w:p>
    <w:p>
      <w:pPr>
        <w:pStyle w:val="BodyText"/>
        <w:spacing w:before="27"/>
      </w:pPr>
    </w:p>
    <w:p>
      <w:pPr>
        <w:pStyle w:val="BodyText"/>
        <w:ind w:left="622"/>
        <w:rPr>
          <w:rFonts w:ascii="Arial MT"/>
        </w:rPr>
      </w:pPr>
      <w:r>
        <w:rPr>
          <w:rFonts w:ascii="Arial MT"/>
          <w:color w:val="FF0000"/>
        </w:rPr>
        <w:t>246</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15.8</w:t>
      </w:r>
    </w:p>
    <w:p>
      <w:pPr>
        <w:pStyle w:val="BodyText"/>
        <w:spacing w:before="178"/>
        <w:ind w:right="1131"/>
        <w:jc w:val="right"/>
      </w:pPr>
      <w:r>
        <w:rPr>
          <w:spacing w:val="-3"/>
        </w:rPr>
        <w:t>因为大多数交易者仍然认为市场应该测试棒 </w:t>
      </w:r>
      <w:r>
        <w:rPr/>
        <w:t>3</w:t>
      </w:r>
      <w:r>
        <w:rPr>
          <w:spacing w:val="-8"/>
        </w:rPr>
        <w:t> 高点，所以他们仍然在寻找机会买进。因</w:t>
      </w:r>
    </w:p>
    <w:p>
      <w:pPr>
        <w:pStyle w:val="BodyText"/>
        <w:spacing w:before="161"/>
        <w:ind w:right="1131"/>
        <w:jc w:val="right"/>
      </w:pPr>
      <w:r>
        <w:rPr>
          <w:spacing w:val="-8"/>
        </w:rPr>
        <w:t>为市场在从棒 </w:t>
      </w:r>
      <w:r>
        <w:rPr/>
        <w:t>1</w:t>
      </w:r>
      <w:r>
        <w:rPr>
          <w:spacing w:val="-27"/>
        </w:rPr>
        <w:t> 到棒 </w:t>
      </w:r>
      <w:r>
        <w:rPr/>
        <w:t>3</w:t>
      </w:r>
      <w:r>
        <w:rPr>
          <w:spacing w:val="-9"/>
        </w:rPr>
        <w:t> 的尖峰中明确变成了总在场内多头状态，而且仍然没有明确地反转为</w:t>
      </w:r>
    </w:p>
    <w:p>
      <w:pPr>
        <w:pStyle w:val="BodyText"/>
        <w:spacing w:before="160"/>
        <w:ind w:left="141"/>
      </w:pPr>
      <w:r>
        <w:rPr>
          <w:spacing w:val="-5"/>
        </w:rPr>
        <w:t>空头状态，所以总在场内头寸仍然是多头。因此，他们不认为在棒 </w:t>
      </w:r>
      <w:r>
        <w:rPr>
          <w:spacing w:val="-4"/>
        </w:rPr>
        <w:t>5</w:t>
      </w:r>
      <w:r>
        <w:rPr>
          <w:spacing w:val="-9"/>
        </w:rPr>
        <w:t> 低点下方做空是好交易。</w:t>
      </w:r>
    </w:p>
    <w:p>
      <w:pPr>
        <w:pStyle w:val="BodyText"/>
        <w:spacing w:before="161"/>
        <w:ind w:right="1131"/>
        <w:jc w:val="right"/>
      </w:pPr>
      <w:r>
        <w:rPr>
          <w:spacing w:val="-2"/>
        </w:rPr>
        <w:t>假定他们认为那将是亏损交易，那么很多交易者将作反向操作，会利用限价单在棒 </w:t>
      </w:r>
      <w:r>
        <w:rPr/>
        <w:t>5</w:t>
      </w:r>
      <w:r>
        <w:rPr>
          <w:spacing w:val="-13"/>
        </w:rPr>
        <w:t> 低点或</w:t>
      </w:r>
    </w:p>
    <w:p>
      <w:pPr>
        <w:pStyle w:val="BodyText"/>
        <w:spacing w:before="160"/>
        <w:ind w:right="1131"/>
        <w:jc w:val="right"/>
      </w:pPr>
      <w:r>
        <w:rPr>
          <w:spacing w:val="-26"/>
        </w:rPr>
        <w:t>棒 </w:t>
      </w:r>
      <w:r>
        <w:rPr/>
        <w:t>5</w:t>
      </w:r>
      <w:r>
        <w:rPr>
          <w:spacing w:val="-10"/>
        </w:rPr>
        <w:t> 低点下方买进。他们的买进，加上空头获利了结他们在棒 </w:t>
      </w:r>
      <w:r>
        <w:rPr/>
        <w:t>4</w:t>
      </w:r>
      <w:r>
        <w:rPr>
          <w:spacing w:val="-9"/>
        </w:rPr>
        <w:t> 上方入场的刮头皮交易形成</w:t>
      </w:r>
    </w:p>
    <w:p>
      <w:pPr>
        <w:pStyle w:val="BodyText"/>
        <w:spacing w:before="161"/>
        <w:ind w:left="141"/>
      </w:pPr>
      <w:r>
        <w:rPr>
          <w:spacing w:val="-7"/>
        </w:rPr>
        <w:t>的买进，形成了棒 </w:t>
      </w:r>
      <w:r>
        <w:rPr/>
        <w:t>6</w:t>
      </w:r>
      <w:r>
        <w:rPr>
          <w:spacing w:val="-12"/>
        </w:rPr>
        <w:t> 的下尾线。</w:t>
      </w:r>
    </w:p>
    <w:p>
      <w:pPr>
        <w:pStyle w:val="BodyText"/>
        <w:spacing w:before="160"/>
        <w:ind w:left="622"/>
      </w:pPr>
      <w:r>
        <w:rPr>
          <w:spacing w:val="-27"/>
        </w:rPr>
        <w:t>棒 </w:t>
      </w:r>
      <w:r>
        <w:rPr/>
        <w:t>6</w:t>
      </w:r>
      <w:r>
        <w:rPr>
          <w:spacing w:val="-22"/>
        </w:rPr>
        <w:t> 是从棒 </w:t>
      </w:r>
      <w:r>
        <w:rPr/>
        <w:t>3</w:t>
      </w:r>
      <w:r>
        <w:rPr>
          <w:spacing w:val="-10"/>
        </w:rPr>
        <w:t> 高点开始的一个两条腿横盘下跌调整，很多交易者会利用止损单在棒 </w:t>
      </w:r>
      <w:r>
        <w:rPr/>
        <w:t>6</w:t>
      </w:r>
      <w:r>
        <w:rPr>
          <w:spacing w:val="-32"/>
        </w:rPr>
        <w:t> 上</w:t>
      </w:r>
    </w:p>
    <w:p>
      <w:pPr>
        <w:pStyle w:val="BodyText"/>
        <w:spacing w:line="364" w:lineRule="auto" w:before="161"/>
        <w:ind w:left="142" w:right="1131"/>
      </w:pPr>
      <w:r>
        <w:rPr>
          <w:spacing w:val="-6"/>
        </w:rPr>
        <w:t>方买进，预期市场测试棒 </w:t>
      </w:r>
      <w:r>
        <w:rPr>
          <w:spacing w:val="-2"/>
        </w:rPr>
        <w:t>3</w:t>
      </w:r>
      <w:r>
        <w:rPr>
          <w:spacing w:val="-11"/>
        </w:rPr>
        <w:t> 高点。同时，很多在棒 </w:t>
      </w:r>
      <w:r>
        <w:rPr>
          <w:spacing w:val="-2"/>
        </w:rPr>
        <w:t>5</w:t>
      </w:r>
      <w:r>
        <w:rPr>
          <w:spacing w:val="-8"/>
        </w:rPr>
        <w:t> 下方买进的交易者将在上涨过程中卖出</w:t>
      </w:r>
      <w:r>
        <w:rPr>
          <w:spacing w:val="-2"/>
        </w:rPr>
        <w:t>全部的获利刮头皮交易。</w:t>
      </w:r>
    </w:p>
    <w:p>
      <w:pPr>
        <w:pStyle w:val="BodyText"/>
        <w:spacing w:line="364" w:lineRule="auto" w:before="1"/>
        <w:ind w:left="142" w:right="1011" w:firstLine="480"/>
      </w:pPr>
      <w:r>
        <w:rPr/>
        <w:t>虽然市场在棒 7 形成一个双重顶，但是很多交易者并不预期趋势反转，而是预期市场将</w:t>
      </w:r>
      <w:r>
        <w:rPr>
          <w:spacing w:val="-4"/>
        </w:rPr>
        <w:t>进入交易区间，然后形成一条多头通道，因为在这样强的尖峰之后，通常会形成那样的走势，</w:t>
      </w:r>
      <w:r>
        <w:rPr>
          <w:spacing w:val="-15"/>
        </w:rPr>
        <w:t>棒 </w:t>
      </w:r>
      <w:r>
        <w:rPr/>
        <w:t>1</w:t>
      </w:r>
      <w:r>
        <w:rPr>
          <w:spacing w:val="-8"/>
        </w:rPr>
        <w:t> 很可能保持为当天的低点。棒 </w:t>
      </w:r>
      <w:r>
        <w:rPr/>
        <w:t>7</w:t>
      </w:r>
      <w:r>
        <w:rPr>
          <w:spacing w:val="-6"/>
        </w:rPr>
        <w:t> 与前一棒构成一个双棒反转，较好的入场位是在两棒中</w:t>
      </w:r>
    </w:p>
    <w:p>
      <w:pPr>
        <w:pStyle w:val="BodyText"/>
        <w:spacing w:before="2"/>
        <w:ind w:left="142"/>
      </w:pPr>
      <w:r>
        <w:rPr>
          <w:spacing w:val="-4"/>
        </w:rPr>
        <w:t>较低一棒的下方。在棒 </w:t>
      </w:r>
      <w:r>
        <w:rPr/>
        <w:t>7</w:t>
      </w:r>
      <w:r>
        <w:rPr>
          <w:spacing w:val="-8"/>
        </w:rPr>
        <w:t> 低点下方入场的问题是市场常常会出现一个单跳动空头陷阱。这就</w:t>
      </w:r>
    </w:p>
    <w:p>
      <w:pPr>
        <w:pStyle w:val="BodyText"/>
        <w:spacing w:before="160"/>
        <w:ind w:right="1131"/>
        <w:jc w:val="right"/>
      </w:pPr>
      <w:r>
        <w:rPr>
          <w:spacing w:val="-3"/>
        </w:rPr>
        <w:t>意味着市场会跌至那条空头棒下方 </w:t>
      </w:r>
      <w:r>
        <w:rPr/>
        <w:t>1</w:t>
      </w:r>
      <w:r>
        <w:rPr>
          <w:spacing w:val="-8"/>
        </w:rPr>
        <w:t> 个跳动处，但是不会低于两条反转棒的低点，然后上涨</w:t>
      </w:r>
    </w:p>
    <w:p>
      <w:pPr>
        <w:pStyle w:val="BodyText"/>
        <w:spacing w:before="161"/>
        <w:ind w:right="1131"/>
        <w:jc w:val="right"/>
      </w:pPr>
      <w:r>
        <w:rPr>
          <w:spacing w:val="-2"/>
        </w:rPr>
        <w:t>恢复。如果你在两棒低点下方入场，那么风险较低，那就是市场为什么后来向上反转 </w:t>
      </w:r>
      <w:r>
        <w:rPr/>
        <w:t>6</w:t>
      </w:r>
      <w:r>
        <w:rPr>
          <w:spacing w:val="-18"/>
        </w:rPr>
        <w:t> 个跳</w:t>
      </w:r>
    </w:p>
    <w:p>
      <w:pPr>
        <w:pStyle w:val="BodyText"/>
        <w:spacing w:before="160"/>
        <w:ind w:right="1131"/>
        <w:jc w:val="right"/>
      </w:pPr>
      <w:r>
        <w:rPr>
          <w:spacing w:val="-3"/>
        </w:rPr>
        <w:t>动的原因。空方在信号棒低点下方 </w:t>
      </w:r>
      <w:r>
        <w:rPr/>
        <w:t>5</w:t>
      </w:r>
      <w:r>
        <w:rPr>
          <w:spacing w:val="-8"/>
        </w:rPr>
        <w:t> 个跳动处利用限价单买回他们的空头头寸，那通常需要</w:t>
      </w:r>
    </w:p>
    <w:p>
      <w:pPr>
        <w:pStyle w:val="BodyText"/>
        <w:spacing w:before="161"/>
        <w:ind w:left="142"/>
        <w:jc w:val="both"/>
      </w:pPr>
      <w:r>
        <w:rPr>
          <w:spacing w:val="-12"/>
        </w:rPr>
        <w:t>市场下跌 </w:t>
      </w:r>
      <w:r>
        <w:rPr/>
        <w:t>6</w:t>
      </w:r>
      <w:r>
        <w:rPr>
          <w:spacing w:val="-18"/>
        </w:rPr>
        <w:t> 个跳动。棒 </w:t>
      </w:r>
      <w:r>
        <w:rPr/>
        <w:t>8</w:t>
      </w:r>
      <w:r>
        <w:rPr>
          <w:spacing w:val="-12"/>
        </w:rPr>
        <w:t> 低点刚好低于双棒反转底部 </w:t>
      </w:r>
      <w:r>
        <w:rPr/>
        <w:t>6</w:t>
      </w:r>
      <w:r>
        <w:rPr>
          <w:spacing w:val="-14"/>
        </w:rPr>
        <w:t> 个跳动。</w:t>
      </w:r>
    </w:p>
    <w:p>
      <w:pPr>
        <w:pStyle w:val="BodyText"/>
        <w:spacing w:line="364" w:lineRule="auto" w:before="160"/>
        <w:ind w:left="142" w:right="1128" w:firstLine="480"/>
        <w:jc w:val="both"/>
      </w:pPr>
      <w:r>
        <w:rPr>
          <w:spacing w:val="-3"/>
        </w:rPr>
        <w:t>如果这是一轮强空头趋势，那么交易者可以利用止损单在棒 </w:t>
      </w:r>
      <w:r>
        <w:rPr>
          <w:spacing w:val="-2"/>
        </w:rPr>
        <w:t>4</w:t>
      </w:r>
      <w:r>
        <w:rPr>
          <w:spacing w:val="-6"/>
        </w:rPr>
        <w:t> 处的前一波段低点下方做</w:t>
      </w:r>
      <w:r>
        <w:rPr>
          <w:spacing w:val="-2"/>
        </w:rPr>
        <w:t>空。因为大多数交易者认为当日低点已经形成，市场很可能形成一条多头通道，所以他们认</w:t>
      </w:r>
      <w:r>
        <w:rPr>
          <w:spacing w:val="-6"/>
        </w:rPr>
        <w:t>为在棒 </w:t>
      </w:r>
      <w:r>
        <w:rPr>
          <w:spacing w:val="-2"/>
        </w:rPr>
        <w:t>4</w:t>
      </w:r>
      <w:r>
        <w:rPr>
          <w:spacing w:val="-6"/>
        </w:rPr>
        <w:t> 低点下方做空不是一个好主意。这就意味着在它的低点下方买进可能是一笔不错的</w:t>
      </w:r>
      <w:r>
        <w:rPr>
          <w:spacing w:val="-2"/>
        </w:rPr>
        <w:t>多头交易，特别是如果需要的话，交易者可以随着市场走低而逐步加仓。另外，由于市场很可能形成一条持续数小时的通道，而且市场不大可能再次跌至这一价位，所以这些多头会把部分或全部头寸转为波段交易。</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15.8</w:t>
      </w:r>
      <w:r>
        <w:rPr>
          <w:rFonts w:ascii="Arial MT"/>
          <w:color w:val="FF0000"/>
          <w:spacing w:val="-11"/>
        </w:rPr>
        <w:t> </w:t>
      </w:r>
      <w:r>
        <w:rPr>
          <w:rFonts w:ascii="Arial MT"/>
          <w:color w:val="FF0000"/>
        </w:rPr>
        <w:t>CHANNELS</w:t>
      </w:r>
      <w:r>
        <w:rPr>
          <w:rFonts w:ascii="Arial MT"/>
          <w:color w:val="FF0000"/>
          <w:spacing w:val="-11"/>
        </w:rPr>
        <w:t> </w:t>
      </w:r>
      <w:r>
        <w:rPr>
          <w:rFonts w:ascii="Arial MT"/>
          <w:color w:val="FF0000"/>
          <w:spacing w:val="-5"/>
        </w:rPr>
        <w:t>247</w:t>
      </w:r>
    </w:p>
    <w:p>
      <w:pPr>
        <w:pStyle w:val="BodyText"/>
        <w:spacing w:before="178"/>
        <w:ind w:right="1131"/>
        <w:jc w:val="right"/>
      </w:pPr>
      <w:r>
        <w:rPr>
          <w:spacing w:val="-10"/>
        </w:rPr>
        <w:t>其他多头把棒 </w:t>
      </w:r>
      <w:r>
        <w:rPr>
          <w:spacing w:val="-2"/>
        </w:rPr>
        <w:t>8</w:t>
      </w:r>
      <w:r>
        <w:rPr>
          <w:spacing w:val="-18"/>
        </w:rPr>
        <w:t> 看作是从棒 </w:t>
      </w:r>
      <w:r>
        <w:rPr>
          <w:spacing w:val="-2"/>
        </w:rPr>
        <w:t>3</w:t>
      </w:r>
      <w:r>
        <w:rPr>
          <w:spacing w:val="-10"/>
        </w:rPr>
        <w:t> 开始的第二条下跌腿</w:t>
      </w:r>
      <w:r>
        <w:rPr>
          <w:spacing w:val="-2"/>
        </w:rPr>
        <w:t>（</w:t>
      </w:r>
      <w:r>
        <w:rPr>
          <w:spacing w:val="-27"/>
        </w:rPr>
        <w:t>棒 </w:t>
      </w:r>
      <w:r>
        <w:rPr>
          <w:spacing w:val="-2"/>
        </w:rPr>
        <w:t>4</w:t>
      </w:r>
      <w:r>
        <w:rPr>
          <w:spacing w:val="-10"/>
        </w:rPr>
        <w:t> 是第一条下跌腿</w:t>
      </w:r>
      <w:r>
        <w:rPr>
          <w:spacing w:val="-120"/>
        </w:rPr>
        <w:t>）</w:t>
      </w:r>
      <w:r>
        <w:rPr>
          <w:spacing w:val="-13"/>
        </w:rPr>
        <w:t>，他们在棒 </w:t>
      </w:r>
      <w:r>
        <w:rPr>
          <w:spacing w:val="-10"/>
        </w:rPr>
        <w:t>8</w:t>
      </w:r>
    </w:p>
    <w:p>
      <w:pPr>
        <w:pStyle w:val="BodyText"/>
        <w:spacing w:before="161"/>
        <w:ind w:right="1131"/>
        <w:jc w:val="right"/>
      </w:pPr>
      <w:r>
        <w:rPr>
          <w:spacing w:val="-4"/>
        </w:rPr>
        <w:t>高点上方用止损单买进。棒 </w:t>
      </w:r>
      <w:r>
        <w:rPr/>
        <w:t>8</w:t>
      </w:r>
      <w:r>
        <w:rPr>
          <w:spacing w:val="-10"/>
        </w:rPr>
        <w:t> 的后一棒是一条十字星棒，表明市场仍然是双向的。棒 </w:t>
      </w:r>
      <w:r>
        <w:rPr/>
        <w:t>8</w:t>
      </w:r>
      <w:r>
        <w:rPr>
          <w:spacing w:val="-21"/>
        </w:rPr>
        <w:t> 不是</w:t>
      </w:r>
    </w:p>
    <w:p>
      <w:pPr>
        <w:pStyle w:val="BodyText"/>
        <w:spacing w:before="160"/>
        <w:ind w:left="142"/>
      </w:pPr>
      <w:r>
        <w:rPr>
          <w:spacing w:val="-4"/>
        </w:rPr>
        <w:t>一条强多头反转棒，从棒 </w:t>
      </w:r>
      <w:r>
        <w:rPr/>
        <w:t>7</w:t>
      </w:r>
      <w:r>
        <w:rPr>
          <w:spacing w:val="-8"/>
        </w:rPr>
        <w:t> 开始的双棒下跌尖峰使交易者怀疑市场是否可能反转。交易者们</w:t>
      </w:r>
    </w:p>
    <w:p>
      <w:pPr>
        <w:pStyle w:val="BodyText"/>
        <w:spacing w:line="364" w:lineRule="auto" w:before="161"/>
        <w:ind w:left="142" w:right="1131"/>
      </w:pPr>
      <w:r>
        <w:rPr>
          <w:spacing w:val="-4"/>
        </w:rPr>
        <w:t>必须决定，他们是认为棒 </w:t>
      </w:r>
      <w:r>
        <w:rPr>
          <w:spacing w:val="-2"/>
        </w:rPr>
        <w:t>9</w:t>
      </w:r>
      <w:r>
        <w:rPr>
          <w:spacing w:val="-6"/>
        </w:rPr>
        <w:t> 即将成为引出空头通道的更低高点回撤，还是认为总在场内仍然</w:t>
      </w:r>
      <w:r>
        <w:rPr>
          <w:spacing w:val="-2"/>
        </w:rPr>
        <w:t>是多头状态，市场处于一条多头通道的早期阶段。</w:t>
      </w:r>
    </w:p>
    <w:p>
      <w:pPr>
        <w:pStyle w:val="BodyText"/>
        <w:spacing w:before="1"/>
        <w:ind w:left="622"/>
      </w:pPr>
      <w:r>
        <w:rPr>
          <w:spacing w:val="-2"/>
        </w:rPr>
        <w:t>认为底部已经形成的交易者们认为棒 </w:t>
      </w:r>
      <w:r>
        <w:rPr/>
        <w:t>9</w:t>
      </w:r>
      <w:r>
        <w:rPr>
          <w:spacing w:val="-7"/>
        </w:rPr>
        <w:t> 不是一个好的空头架构，他们使用限价单在棒 </w:t>
      </w:r>
      <w:r>
        <w:rPr>
          <w:spacing w:val="-10"/>
        </w:rPr>
        <w:t>9</w:t>
      </w:r>
    </w:p>
    <w:p>
      <w:pPr>
        <w:pStyle w:val="BodyText"/>
        <w:spacing w:before="160"/>
        <w:ind w:left="142"/>
        <w:jc w:val="both"/>
      </w:pPr>
      <w:r>
        <w:rPr>
          <w:spacing w:val="-11"/>
        </w:rPr>
        <w:t>低点和棒 </w:t>
      </w:r>
      <w:r>
        <w:rPr/>
        <w:t>9</w:t>
      </w:r>
      <w:r>
        <w:rPr>
          <w:spacing w:val="-11"/>
        </w:rPr>
        <w:t> 低点下方买进。如果市场跌至棒 </w:t>
      </w:r>
      <w:r>
        <w:rPr/>
        <w:t>8</w:t>
      </w:r>
      <w:r>
        <w:rPr>
          <w:spacing w:val="-9"/>
        </w:rPr>
        <w:t> 低点下方，那么这些多头中的很多将会加仓。</w:t>
      </w:r>
    </w:p>
    <w:p>
      <w:pPr>
        <w:pStyle w:val="BodyText"/>
        <w:spacing w:line="364" w:lineRule="auto" w:before="161"/>
        <w:ind w:left="142" w:right="1011"/>
        <w:jc w:val="both"/>
      </w:pPr>
      <w:r>
        <w:rPr>
          <w:spacing w:val="-14"/>
        </w:rPr>
        <w:t>当市场反转、超越棒 </w:t>
      </w:r>
      <w:r>
        <w:rPr>
          <w:spacing w:val="-4"/>
        </w:rPr>
        <w:t>10</w:t>
      </w:r>
      <w:r>
        <w:rPr>
          <w:spacing w:val="-18"/>
        </w:rPr>
        <w:t> 入场棒时，在棒 </w:t>
      </w:r>
      <w:r>
        <w:rPr>
          <w:spacing w:val="-4"/>
        </w:rPr>
        <w:t>9</w:t>
      </w:r>
      <w:r>
        <w:rPr>
          <w:spacing w:val="-13"/>
        </w:rPr>
        <w:t> 下方做空的空头买回他们的空头头寸。多方也买进，</w:t>
      </w:r>
      <w:r>
        <w:rPr>
          <w:spacing w:val="-2"/>
        </w:rPr>
        <w:t>认为这一失败的空头架构越加证明多头通道正在形成。</w:t>
      </w:r>
    </w:p>
    <w:p>
      <w:pPr>
        <w:pStyle w:val="BodyText"/>
        <w:spacing w:line="364" w:lineRule="auto" w:before="1"/>
        <w:ind w:left="141" w:right="1128" w:firstLine="480"/>
        <w:jc w:val="both"/>
      </w:pPr>
      <w:r>
        <w:rPr>
          <w:spacing w:val="-2"/>
        </w:rPr>
        <w:t>随着通道的延伸，将出现大量回撤，而多头不希望被回撤止损踢出。相反地，他们会在</w:t>
      </w:r>
      <w:r>
        <w:rPr>
          <w:spacing w:val="-7"/>
        </w:rPr>
        <w:t>前一棒低点或低点下方使用限价单买进，比如棒 </w:t>
      </w:r>
      <w:r>
        <w:rPr>
          <w:spacing w:val="-6"/>
        </w:rPr>
        <w:t>9</w:t>
      </w:r>
      <w:r>
        <w:rPr>
          <w:spacing w:val="-15"/>
        </w:rPr>
        <w:t> 和棒 </w:t>
      </w:r>
      <w:r>
        <w:rPr>
          <w:spacing w:val="-6"/>
        </w:rPr>
        <w:t>11</w:t>
      </w:r>
      <w:r>
        <w:rPr>
          <w:spacing w:val="-10"/>
        </w:rPr>
        <w:t> 下方。因为通道是双向交易，所以</w:t>
      </w:r>
      <w:r>
        <w:rPr>
          <w:spacing w:val="-2"/>
        </w:rPr>
        <w:t>只要通道不是太紧凑和太陡峭，空方就会在波段高点或高点上方做空。举例说明，他们会在</w:t>
      </w:r>
      <w:r>
        <w:rPr>
          <w:spacing w:val="-28"/>
        </w:rPr>
        <w:t>棒 </w:t>
      </w:r>
      <w:r>
        <w:rPr/>
        <w:t>12</w:t>
      </w:r>
      <w:r>
        <w:rPr>
          <w:spacing w:val="-24"/>
        </w:rPr>
        <w:t> 超越棒 </w:t>
      </w:r>
      <w:r>
        <w:rPr/>
        <w:t>7</w:t>
      </w:r>
      <w:r>
        <w:rPr>
          <w:spacing w:val="-11"/>
        </w:rPr>
        <w:t> 高点时做空，有些交易者会在再上涨 </w:t>
      </w:r>
      <w:r>
        <w:rPr/>
        <w:t>1</w:t>
      </w:r>
      <w:r>
        <w:rPr>
          <w:spacing w:val="-13"/>
        </w:rPr>
        <w:t> 点时加仓。这是棒 </w:t>
      </w:r>
      <w:r>
        <w:rPr/>
        <w:t>13</w:t>
      </w:r>
      <w:r>
        <w:rPr>
          <w:spacing w:val="-10"/>
        </w:rPr>
        <w:t> 高点恰好高于棒</w:t>
      </w:r>
    </w:p>
    <w:p>
      <w:pPr>
        <w:pStyle w:val="BodyText"/>
        <w:spacing w:before="2"/>
        <w:ind w:left="141"/>
        <w:jc w:val="both"/>
      </w:pPr>
      <w:r>
        <w:rPr>
          <w:spacing w:val="-2"/>
        </w:rPr>
        <w:t>7（高点）5</w:t>
      </w:r>
      <w:r>
        <w:rPr>
          <w:spacing w:val="-12"/>
        </w:rPr>
        <w:t> 个跳动的部分原因。当市场超越棒 </w:t>
      </w:r>
      <w:r>
        <w:rPr>
          <w:spacing w:val="-2"/>
        </w:rPr>
        <w:t>13</w:t>
      </w:r>
      <w:r>
        <w:rPr>
          <w:spacing w:val="-12"/>
        </w:rPr>
        <w:t> 高点时，他们还会在市场上涨至棒 </w:t>
      </w:r>
      <w:r>
        <w:rPr>
          <w:spacing w:val="-2"/>
        </w:rPr>
        <w:t>17</w:t>
      </w:r>
      <w:r>
        <w:rPr>
          <w:spacing w:val="-20"/>
        </w:rPr>
        <w:t> 的过</w:t>
      </w:r>
    </w:p>
    <w:p>
      <w:pPr>
        <w:pStyle w:val="BodyText"/>
        <w:spacing w:before="161"/>
        <w:ind w:left="141"/>
        <w:jc w:val="both"/>
      </w:pPr>
      <w:r>
        <w:rPr>
          <w:spacing w:val="-5"/>
        </w:rPr>
        <w:t>程中做空。当市场超越棒 </w:t>
      </w:r>
      <w:r>
        <w:rPr/>
        <w:t>17</w:t>
      </w:r>
      <w:r>
        <w:rPr>
          <w:spacing w:val="-11"/>
        </w:rPr>
        <w:t> 高点时，有些空头甚至会在截止棒 </w:t>
      </w:r>
      <w:r>
        <w:rPr/>
        <w:t>30</w:t>
      </w:r>
      <w:r>
        <w:rPr>
          <w:spacing w:val="-9"/>
        </w:rPr>
        <w:t> 的快速上涨过程中做空，</w:t>
      </w:r>
    </w:p>
    <w:p>
      <w:pPr>
        <w:pStyle w:val="BodyText"/>
        <w:spacing w:before="160"/>
        <w:ind w:left="141"/>
      </w:pPr>
      <w:r>
        <w:rPr>
          <w:spacing w:val="-9"/>
        </w:rPr>
        <w:t>他们将在高出 </w:t>
      </w:r>
      <w:r>
        <w:rPr/>
        <w:t>1</w:t>
      </w:r>
      <w:r>
        <w:rPr>
          <w:spacing w:val="-20"/>
        </w:rPr>
        <w:t> 点时加仓。当市场跌至棒 </w:t>
      </w:r>
      <w:r>
        <w:rPr/>
        <w:t>31</w:t>
      </w:r>
      <w:r>
        <w:rPr>
          <w:spacing w:val="-14"/>
        </w:rPr>
        <w:t> 时，他们会在最初的入场价位买回两个空头头寸。</w:t>
      </w:r>
    </w:p>
    <w:p>
      <w:pPr>
        <w:pStyle w:val="BodyText"/>
        <w:spacing w:before="161"/>
        <w:ind w:left="141"/>
        <w:jc w:val="both"/>
      </w:pPr>
      <w:r>
        <w:rPr>
          <w:spacing w:val="-3"/>
        </w:rPr>
        <w:t>他们的第一笔空头交易不赚不赔，他们后来附加的交易赚到 </w:t>
      </w:r>
      <w:r>
        <w:rPr/>
        <w:t>1</w:t>
      </w:r>
      <w:r>
        <w:rPr>
          <w:spacing w:val="-12"/>
        </w:rPr>
        <w:t> 点的利润。</w:t>
      </w:r>
    </w:p>
    <w:p>
      <w:pPr>
        <w:pStyle w:val="BodyText"/>
        <w:spacing w:before="160"/>
        <w:ind w:left="622"/>
        <w:jc w:val="both"/>
      </w:pPr>
      <w:r>
        <w:rPr>
          <w:spacing w:val="-7"/>
        </w:rPr>
        <w:t>多方将把截止棒 </w:t>
      </w:r>
      <w:r>
        <w:rPr>
          <w:spacing w:val="-4"/>
        </w:rPr>
        <w:t>29</w:t>
      </w:r>
      <w:r>
        <w:rPr>
          <w:spacing w:val="-10"/>
        </w:rPr>
        <w:t> 的上涨看作呈趋势上涨的高点、低点和收盘价，所以认为那段趋势很</w:t>
      </w:r>
    </w:p>
    <w:p>
      <w:pPr>
        <w:pStyle w:val="BodyText"/>
        <w:spacing w:line="364" w:lineRule="auto" w:before="161"/>
        <w:ind w:left="142" w:right="1128"/>
        <w:jc w:val="both"/>
      </w:pPr>
      <w:r>
        <w:rPr>
          <w:spacing w:val="-8"/>
        </w:rPr>
        <w:t>强。有些交易者将在棒 </w:t>
      </w:r>
      <w:r>
        <w:rPr>
          <w:spacing w:val="-6"/>
        </w:rPr>
        <w:t>17</w:t>
      </w:r>
      <w:r>
        <w:rPr>
          <w:spacing w:val="-11"/>
        </w:rPr>
        <w:t> 高点上方 </w:t>
      </w:r>
      <w:r>
        <w:rPr>
          <w:spacing w:val="-6"/>
        </w:rPr>
        <w:t>1</w:t>
      </w:r>
      <w:r>
        <w:rPr>
          <w:spacing w:val="-10"/>
        </w:rPr>
        <w:t> 点处使用止损单买进更多。他们可能会在棒 </w:t>
      </w:r>
      <w:r>
        <w:rPr>
          <w:spacing w:val="-6"/>
        </w:rPr>
        <w:t>30</w:t>
      </w:r>
      <w:r>
        <w:rPr>
          <w:spacing w:val="-9"/>
        </w:rPr>
        <w:t> 获利离</w:t>
      </w:r>
      <w:r>
        <w:rPr>
          <w:spacing w:val="-2"/>
        </w:rPr>
        <w:t>场。每当突破交易最终产生利润时，它就是趋势强劲的征兆。但是，并不完全如此，如果市场主要是在交易区间内，比如今天，那么可能不会形成坚持到底运动。</w:t>
      </w:r>
    </w:p>
    <w:p>
      <w:pPr>
        <w:pStyle w:val="BodyText"/>
        <w:spacing w:line="364" w:lineRule="auto" w:before="2"/>
        <w:ind w:left="141" w:right="1131" w:firstLine="480"/>
        <w:jc w:val="both"/>
      </w:pPr>
      <w:r>
        <w:rPr>
          <w:spacing w:val="-2"/>
        </w:rPr>
        <w:t>贯穿一天的是双向交易，多方和空方都利用限价单和止损单入场。举例说明，一旦总在</w:t>
      </w:r>
      <w:r>
        <w:rPr>
          <w:spacing w:val="-6"/>
        </w:rPr>
        <w:t>场内头寸在棒 </w:t>
      </w:r>
      <w:r>
        <w:rPr/>
        <w:t>17</w:t>
      </w:r>
      <w:r>
        <w:rPr>
          <w:spacing w:val="-7"/>
        </w:rPr>
        <w:t> 楔形顶反转为空头状态</w:t>
      </w:r>
      <w:r>
        <w:rPr/>
        <w:t>（楔形反转将在后面讨论</w:t>
      </w:r>
      <w:r>
        <w:rPr>
          <w:spacing w:val="-120"/>
        </w:rPr>
        <w:t>）</w:t>
      </w:r>
      <w:r>
        <w:rPr>
          <w:spacing w:val="-1"/>
        </w:rPr>
        <w:t>，那么空方就开始在前一</w:t>
      </w:r>
    </w:p>
    <w:p>
      <w:pPr>
        <w:pStyle w:val="BodyText"/>
        <w:spacing w:before="1"/>
        <w:ind w:left="141"/>
        <w:jc w:val="both"/>
      </w:pPr>
      <w:r>
        <w:rPr>
          <w:spacing w:val="-6"/>
        </w:rPr>
        <w:t>棒高点上方做空，比如棒 </w:t>
      </w:r>
      <w:r>
        <w:rPr>
          <w:spacing w:val="-2"/>
        </w:rPr>
        <w:t>18</w:t>
      </w:r>
      <w:r>
        <w:rPr>
          <w:spacing w:val="-18"/>
        </w:rPr>
        <w:t>、棒 </w:t>
      </w:r>
      <w:r>
        <w:rPr>
          <w:spacing w:val="-2"/>
        </w:rPr>
        <w:t>20</w:t>
      </w:r>
      <w:r>
        <w:rPr>
          <w:spacing w:val="-26"/>
        </w:rPr>
        <w:t> 和棒 </w:t>
      </w:r>
      <w:r>
        <w:rPr>
          <w:spacing w:val="-2"/>
        </w:rPr>
        <w:t>24</w:t>
      </w:r>
      <w:r>
        <w:rPr>
          <w:spacing w:val="-10"/>
        </w:rPr>
        <w:t> 后一棒的上方。多方正在先前波段低点买进，比</w:t>
      </w:r>
    </w:p>
    <w:p>
      <w:pPr>
        <w:pStyle w:val="BodyText"/>
        <w:spacing w:line="364" w:lineRule="auto" w:before="160"/>
        <w:ind w:left="141" w:right="1128"/>
        <w:jc w:val="both"/>
      </w:pPr>
      <w:r>
        <w:rPr>
          <w:spacing w:val="-9"/>
        </w:rPr>
        <w:t>如棒 </w:t>
      </w:r>
      <w:r>
        <w:rPr>
          <w:spacing w:val="-4"/>
        </w:rPr>
        <w:t>20</w:t>
      </w:r>
      <w:r>
        <w:rPr>
          <w:spacing w:val="-11"/>
        </w:rPr>
        <w:t> 和棒 </w:t>
      </w:r>
      <w:r>
        <w:rPr>
          <w:spacing w:val="-4"/>
        </w:rPr>
        <w:t>23</w:t>
      </w:r>
      <w:r>
        <w:rPr>
          <w:spacing w:val="-8"/>
        </w:rPr>
        <w:t> 下方。这一天中还有其他很多架构，就像所有交易日一样，但是这张图的目</w:t>
      </w:r>
      <w:r>
        <w:rPr>
          <w:spacing w:val="-2"/>
        </w:rPr>
        <w:t>标不是展示每一笔可能的交易。相反地，它是想说明当市场处于多头通道内时，多方在前一棒低点下方买进，空方在波段高点上方卖出。在空头通道内，他们的操作相反</w:t>
      </w:r>
      <w:r>
        <w:rPr>
          <w:rFonts w:ascii="Times New Roman" w:hAnsi="Times New Roman" w:eastAsia="Times New Roman"/>
          <w:spacing w:val="-2"/>
        </w:rPr>
        <w:t>——</w:t>
      </w:r>
      <w:r>
        <w:rPr>
          <w:spacing w:val="-2"/>
        </w:rPr>
        <w:t>多方在波段低点下方买进，空方在前一棒高点上方做空。</w:t>
      </w:r>
    </w:p>
    <w:p>
      <w:pPr>
        <w:pStyle w:val="BodyText"/>
        <w:spacing w:before="17"/>
        <w:ind w:left="622"/>
        <w:jc w:val="both"/>
        <w:rPr>
          <w:rFonts w:ascii="Arial MT"/>
        </w:rPr>
      </w:pPr>
      <w:r>
        <w:rPr>
          <w:rFonts w:ascii="Arial MT"/>
          <w:color w:val="FF0000"/>
        </w:rPr>
        <w:t>248</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15.8</w:t>
      </w:r>
    </w:p>
    <w:p>
      <w:pPr>
        <w:pStyle w:val="BodyText"/>
        <w:spacing w:before="178"/>
        <w:ind w:left="621"/>
      </w:pPr>
      <w:r>
        <w:rPr>
          <w:color w:val="FF0000"/>
        </w:rPr>
        <w:t>（内容移至上页</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P249</w:t>
      </w:r>
    </w:p>
    <w:p>
      <w:pPr>
        <w:pStyle w:val="BodyText"/>
        <w:spacing w:before="82"/>
        <w:rPr>
          <w:rFonts w:ascii="Arial MT"/>
        </w:rPr>
      </w:pPr>
    </w:p>
    <w:p>
      <w:pPr>
        <w:pStyle w:val="Heading2"/>
        <w:jc w:val="both"/>
      </w:pPr>
      <w:bookmarkStart w:name="第16章 微型通道" w:id="45"/>
      <w:bookmarkEnd w:id="45"/>
      <w:r>
        <w:rPr>
          <w:b w:val="0"/>
        </w:rPr>
      </w:r>
      <w:bookmarkStart w:name="_bookmark22" w:id="46"/>
      <w:bookmarkEnd w:id="46"/>
      <w:r>
        <w:rPr>
          <w:b w:val="0"/>
        </w:rPr>
      </w:r>
      <w:r>
        <w:rPr/>
        <w:t>第 </w:t>
      </w:r>
      <w:r>
        <w:rPr>
          <w:rFonts w:ascii="Arial" w:eastAsia="Arial"/>
        </w:rPr>
        <w:t>16</w:t>
      </w:r>
      <w:r>
        <w:rPr>
          <w:rFonts w:ascii="Arial" w:eastAsia="Arial"/>
          <w:spacing w:val="-9"/>
        </w:rPr>
        <w:t> </w:t>
      </w:r>
      <w:r>
        <w:rPr/>
        <w:t>章</w:t>
      </w:r>
      <w:r>
        <w:rPr>
          <w:spacing w:val="42"/>
          <w:w w:val="150"/>
        </w:rPr>
        <w:t> </w:t>
      </w:r>
      <w:r>
        <w:rPr>
          <w:spacing w:val="-3"/>
        </w:rPr>
        <w:t>微型通道</w:t>
      </w:r>
    </w:p>
    <w:p>
      <w:pPr>
        <w:pStyle w:val="BodyText"/>
        <w:spacing w:line="364" w:lineRule="auto" w:before="374"/>
        <w:ind w:left="142" w:right="1011" w:firstLine="480"/>
        <w:jc w:val="both"/>
      </w:pPr>
      <w:r>
        <w:rPr/>
        <w:t>在任意时间框架上，经过</w:t>
      </w:r>
      <w:r>
        <w:rPr>
          <w:spacing w:val="60"/>
        </w:rPr>
        <w:t>2</w:t>
      </w:r>
      <w:r>
        <w:rPr>
          <w:spacing w:val="-30"/>
        </w:rPr>
        <w:t>到 </w:t>
      </w:r>
      <w:r>
        <w:rPr/>
        <w:t>10</w:t>
      </w:r>
      <w:r>
        <w:rPr>
          <w:spacing w:val="-11"/>
        </w:rPr>
        <w:t> 条左右的棒线绘制的趋势线，如果大多数棒线都触及或</w:t>
      </w:r>
      <w:r>
        <w:rPr/>
        <w:t>非常接近趋势线，而且棒线通常都比较小，那么便是一条微型趋势线。一般地，也可以沿着</w:t>
      </w:r>
      <w:r>
        <w:rPr>
          <w:spacing w:val="-1"/>
        </w:rPr>
        <w:t>棒线另一侧绘制一条趋势通道线，结果是非常紧凑的通道，叫做微型通道。与回撤比较常见</w:t>
      </w:r>
      <w:r>
        <w:rPr>
          <w:spacing w:val="-8"/>
        </w:rPr>
        <w:t>的传统通道不同，微型通道中没有回撤，或者只有小幅回撤，使它成为一条极为紧凑的通道。</w:t>
      </w:r>
    </w:p>
    <w:p>
      <w:pPr>
        <w:pStyle w:val="BodyText"/>
        <w:spacing w:line="364" w:lineRule="auto" w:before="3"/>
        <w:ind w:left="142" w:right="1011" w:firstLine="480"/>
        <w:jc w:val="both"/>
      </w:pPr>
      <w:r>
        <w:rPr>
          <w:spacing w:val="-2"/>
        </w:rPr>
        <w:t>棒线越多、棒线越强（比如具有与微型通道方向相同的大趋势实体的棒线</w:t>
      </w:r>
      <w:r>
        <w:rPr>
          <w:spacing w:val="-120"/>
        </w:rPr>
        <w:t>）</w:t>
      </w:r>
      <w:r>
        <w:rPr>
          <w:spacing w:val="-2"/>
        </w:rPr>
        <w:t>、尾线越短、</w:t>
      </w:r>
      <w:r>
        <w:rPr>
          <w:spacing w:val="-17"/>
        </w:rPr>
        <w:t>微型通道越强，那么第一个回撤就越可能不会令趋势反转。微型通道可能持续 </w:t>
      </w:r>
      <w:r>
        <w:rPr/>
        <w:t>10</w:t>
      </w:r>
      <w:r>
        <w:rPr>
          <w:spacing w:val="-10"/>
        </w:rPr>
        <w:t> 棒或更多棒，</w:t>
      </w:r>
    </w:p>
    <w:p>
      <w:pPr>
        <w:pStyle w:val="BodyText"/>
        <w:spacing w:line="364" w:lineRule="auto" w:before="1"/>
        <w:ind w:left="142" w:right="1128"/>
        <w:jc w:val="both"/>
      </w:pPr>
      <w:r>
        <w:rPr>
          <w:spacing w:val="-6"/>
        </w:rPr>
        <w:t>别的时间里它可能行进约 </w:t>
      </w:r>
      <w:r>
        <w:rPr>
          <w:spacing w:val="-4"/>
        </w:rPr>
        <w:t>10</w:t>
      </w:r>
      <w:r>
        <w:rPr>
          <w:spacing w:val="-9"/>
        </w:rPr>
        <w:t> 棒，出现小幅回撤，然后恢复继续先进 </w:t>
      </w:r>
      <w:r>
        <w:rPr>
          <w:spacing w:val="-4"/>
        </w:rPr>
        <w:t>10</w:t>
      </w:r>
      <w:r>
        <w:rPr>
          <w:spacing w:val="-8"/>
        </w:rPr>
        <w:t> 棒左右。无论你是把</w:t>
      </w:r>
      <w:r>
        <w:rPr>
          <w:spacing w:val="-2"/>
        </w:rPr>
        <w:t>整条通道看作是一条大的微型通道（微型通道是一种紧凑通道</w:t>
      </w:r>
      <w:r>
        <w:rPr>
          <w:spacing w:val="-81"/>
        </w:rPr>
        <w:t>）</w:t>
      </w:r>
      <w:r>
        <w:rPr>
          <w:spacing w:val="-12"/>
        </w:rPr>
        <w:t>，还是把它看作由一个小幅回</w:t>
      </w:r>
      <w:r>
        <w:rPr>
          <w:spacing w:val="-2"/>
        </w:rPr>
        <w:t>撤隔开的两条连续的微型通道，还是把它看作一条大的紧凑通道，都没有关系，因为你的交易方式都是相同的。趋势非常强，交易者将看到反转尝试失败，变为回撤，趋势继续。</w:t>
      </w:r>
    </w:p>
    <w:p>
      <w:pPr>
        <w:pStyle w:val="BodyText"/>
        <w:spacing w:line="364" w:lineRule="auto" w:before="2"/>
        <w:ind w:left="142" w:right="1011" w:firstLine="480"/>
      </w:pPr>
      <w:r>
        <w:rPr/>
        <w:t>10</w:t>
      </w:r>
      <w:r>
        <w:rPr>
          <w:spacing w:val="-9"/>
        </w:rPr>
        <w:t> 年前，交易者们把微型通道看作程序交易的征兆。现在，由于大多数交易都是由电脑</w:t>
      </w:r>
      <w:r>
        <w:rPr/>
        <w:t>完成的，所以说微型通道是程序交易的征兆并没有什么益处，因为图表上的每一棒都要归功</w:t>
      </w:r>
      <w:r>
        <w:rPr>
          <w:spacing w:val="-1"/>
        </w:rPr>
        <w:t>于程序交易。微型通道只是一种特殊类型的程序交易，很可能是因为许多公司在同时运行程</w:t>
      </w:r>
      <w:r>
        <w:rPr>
          <w:spacing w:val="-10"/>
        </w:rPr>
        <w:t>序。一家或多家公司将令微型通道开始，但是一旦动能开始起作用，动能程序便会检测到它，</w:t>
      </w:r>
      <w:r>
        <w:rPr/>
        <w:t>开始在相同的方向交易，增加了趋势的长度。一旦趋势开始向上突破阻力位，突破程序将开</w:t>
      </w:r>
      <w:r>
        <w:rPr>
          <w:spacing w:val="-1"/>
        </w:rPr>
        <w:t>始交易。有些程序将在趋势方向上交易，其他程序将开始逆势加仓，或者把在低位买进的多</w:t>
      </w:r>
      <w:r>
        <w:rPr/>
        <w:t>头减仓。</w:t>
      </w:r>
    </w:p>
    <w:p>
      <w:pPr>
        <w:pStyle w:val="BodyText"/>
        <w:spacing w:before="178"/>
      </w:pPr>
    </w:p>
    <w:p>
      <w:pPr>
        <w:pStyle w:val="BodyText"/>
        <w:spacing w:before="1"/>
        <w:ind w:left="622"/>
        <w:rPr>
          <w:rFonts w:ascii="Arial MT"/>
        </w:rPr>
      </w:pPr>
      <w:r>
        <w:rPr>
          <w:rFonts w:ascii="Arial MT"/>
          <w:color w:val="FF0000"/>
        </w:rPr>
        <w:t>250</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8"/>
        <w:ind w:left="142" w:right="1128" w:firstLine="480"/>
        <w:jc w:val="both"/>
      </w:pPr>
      <w:r>
        <w:rPr>
          <w:spacing w:val="-2"/>
        </w:rPr>
        <w:t>最终会有一条棒线刺穿趋势线或趋势通道线，形成突破。多头和空头微型通道可以在多头或空头趋势中形成，也可在交易区间中形成。它们出现的环境决定了如何交易它们。多头通道和空头通道都可出现向上或向下的突破。对于所有突破，可能发生三种事情：它可能成功，在那一方向上产生更多交易；它可能失败，成为一个小型的高潮反转；或者市场只是进</w:t>
      </w:r>
      <w:r>
        <w:rPr>
          <w:spacing w:val="-2"/>
        </w:rPr>
        <w:t>入横盘，该形态演变为交易区间。</w:t>
      </w:r>
    </w:p>
    <w:p>
      <w:pPr>
        <w:pStyle w:val="BodyText"/>
        <w:spacing w:line="364" w:lineRule="auto" w:before="3"/>
        <w:ind w:left="141" w:right="1128" w:firstLine="480"/>
        <w:jc w:val="both"/>
      </w:pPr>
      <w:r>
        <w:rPr>
          <w:spacing w:val="-2"/>
        </w:rPr>
        <w:t>对于任意突破，交易者要么选择在突破方向上交易，预期它会坚持到底，要么在相反方向上交易，预期突破失败。突破、失败的突破和突破回撤紧密相关，将在第二本书中讨论。</w:t>
      </w:r>
      <w:r>
        <w:rPr>
          <w:spacing w:val="-1"/>
        </w:rPr>
        <w:t>作为一条指导原则，交易者可以比较突破与反转尝试的强弱。如果一者明显较强，那么市场</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128"/>
      </w:pPr>
      <w:r>
        <w:rPr>
          <w:spacing w:val="-2"/>
        </w:rPr>
        <w:t>很可能向那个方向运动。如果它们同样强，那么交易者需要等待更多棒线形成，然后再决定</w:t>
      </w:r>
      <w:r>
        <w:rPr>
          <w:spacing w:val="-2"/>
        </w:rPr>
        <w:t>市场接下来很可能向哪个方向运动。</w:t>
      </w:r>
    </w:p>
    <w:p>
      <w:pPr>
        <w:pStyle w:val="BodyText"/>
        <w:spacing w:line="364" w:lineRule="auto" w:before="1"/>
        <w:ind w:left="141" w:right="1128" w:firstLine="480"/>
        <w:jc w:val="both"/>
      </w:pPr>
      <w:r>
        <w:rPr>
          <w:spacing w:val="-2"/>
        </w:rPr>
        <w:t>当空头微型通道形成于多头趋势中时，它通常是一个多头旗形，或者是多头旗形的最后一条腿，交易者们将寻找信号棒，然后在它的高点上方设定买进止损单，在空头微型通道和多头旗形的突破处入场。当多头微型通道形成于空头趋势中时，它通常是一个空头旗形或者</w:t>
      </w:r>
      <w:r>
        <w:rPr>
          <w:spacing w:val="-2"/>
        </w:rPr>
        <w:t>空头旗形的最后一条腿，交易者将在任意信号棒下方做空。</w:t>
      </w:r>
    </w:p>
    <w:p>
      <w:pPr>
        <w:pStyle w:val="BodyText"/>
        <w:spacing w:line="364" w:lineRule="auto" w:before="3"/>
        <w:ind w:left="141" w:right="1128" w:firstLine="480"/>
        <w:jc w:val="both"/>
      </w:pPr>
      <w:r>
        <w:rPr>
          <w:spacing w:val="-2"/>
        </w:rPr>
        <w:t>如果不是空头微型通道形成于多头旗形中，而是一条上升的微型通道（多头微型通道</w:t>
      </w:r>
      <w:r>
        <w:rPr>
          <w:spacing w:val="-2"/>
        </w:rPr>
        <w:t>）形成于多头趋势中，那么第一个向下突破（第一个回撤）通常不会走得太远，而且会得到交易者们的积极买进。多头微型通道中的棒线越多，空头突破就越不可能令多头趋势反转。举例说明，如果在一轮多头趋势中有一条五棒多头微型通道，那么在第 </w:t>
      </w:r>
      <w:r>
        <w:rPr/>
        <w:t>5</w:t>
      </w:r>
      <w:r>
        <w:rPr>
          <w:spacing w:val="-8"/>
        </w:rPr>
        <w:t> 棒低点和低点下方，</w:t>
      </w:r>
    </w:p>
    <w:p>
      <w:pPr>
        <w:pStyle w:val="BodyText"/>
        <w:spacing w:line="364" w:lineRule="auto" w:before="2"/>
        <w:ind w:left="141" w:right="1128"/>
        <w:jc w:val="both"/>
      </w:pPr>
      <w:r>
        <w:rPr>
          <w:spacing w:val="-5"/>
        </w:rPr>
        <w:t>买家可能远远多于卖家。如果市场跌至第 </w:t>
      </w:r>
      <w:r>
        <w:rPr>
          <w:spacing w:val="-4"/>
        </w:rPr>
        <w:t>5</w:t>
      </w:r>
      <w:r>
        <w:rPr>
          <w:spacing w:val="-10"/>
        </w:rPr>
        <w:t> 棒下方，那么第 </w:t>
      </w:r>
      <w:r>
        <w:rPr>
          <w:spacing w:val="-4"/>
        </w:rPr>
        <w:t>5</w:t>
      </w:r>
      <w:r>
        <w:rPr>
          <w:spacing w:val="-8"/>
        </w:rPr>
        <w:t> 棒便形成一个多头通道的空头</w:t>
      </w:r>
      <w:r>
        <w:rPr>
          <w:spacing w:val="-2"/>
        </w:rPr>
        <w:t>突破。但是，它不大可能引起超过一两棒的卖出，因为多方将渴望在强微型通道多头趋势的第一个回撤处买进。记住，很多交易者已经关注那波上涨 </w:t>
      </w:r>
      <w:r>
        <w:rPr/>
        <w:t>5</w:t>
      </w:r>
      <w:r>
        <w:rPr>
          <w:spacing w:val="-8"/>
        </w:rPr>
        <w:t> 棒了，他们在等待回撤，伺机买</w:t>
      </w:r>
    </w:p>
    <w:p>
      <w:pPr>
        <w:pStyle w:val="BodyText"/>
        <w:spacing w:before="2"/>
        <w:ind w:left="141"/>
        <w:jc w:val="both"/>
      </w:pPr>
      <w:r>
        <w:rPr>
          <w:spacing w:val="-4"/>
        </w:rPr>
        <w:t>进。他们迫切希望在第 </w:t>
      </w:r>
      <w:r>
        <w:rPr/>
        <w:t>5</w:t>
      </w:r>
      <w:r>
        <w:rPr>
          <w:spacing w:val="-8"/>
        </w:rPr>
        <w:t> 棒下方和回撤棒高点上方买进，回撤棒是一条失败突破买进信号棒</w:t>
      </w:r>
    </w:p>
    <w:p>
      <w:pPr>
        <w:pStyle w:val="BodyText"/>
        <w:spacing w:line="364" w:lineRule="auto" w:before="160"/>
        <w:ind w:left="141" w:right="1011"/>
      </w:pPr>
      <w:r>
        <w:rPr/>
        <w:t>（</w:t>
      </w:r>
      <w:r>
        <w:rPr>
          <w:spacing w:val="-12"/>
        </w:rPr>
        <w:t>一个高点 </w:t>
      </w:r>
      <w:r>
        <w:rPr/>
        <w:t>1</w:t>
      </w:r>
      <w:r>
        <w:rPr>
          <w:spacing w:val="-12"/>
        </w:rPr>
        <w:t> 买进架构</w:t>
      </w:r>
      <w:r>
        <w:rPr>
          <w:spacing w:val="-120"/>
        </w:rPr>
        <w:t>）</w:t>
      </w:r>
      <w:r>
        <w:rPr>
          <w:spacing w:val="-9"/>
        </w:rPr>
        <w:t>。如果市场触发多头交易，但是在一两棒内形成一条空头反转棒，那</w:t>
      </w:r>
      <w:r>
        <w:rPr>
          <w:spacing w:val="-15"/>
        </w:rPr>
        <w:t>么就形成一个微型双重顶卖出信号。还可把它看作是从多头微型通道向下突破后的一个回撤，</w:t>
      </w:r>
      <w:r>
        <w:rPr/>
        <w:t>即使它的高点高于微型通道中的最高棒。那么它只是一个更高高点反转，是重要趋势反转的一个微型版本（反转将在第三本书中讨论</w:t>
      </w:r>
      <w:r>
        <w:rPr>
          <w:spacing w:val="-120"/>
        </w:rPr>
        <w:t>）</w:t>
      </w:r>
      <w:r>
        <w:rPr/>
        <w:t>。</w:t>
      </w:r>
    </w:p>
    <w:p>
      <w:pPr>
        <w:pStyle w:val="BodyText"/>
        <w:spacing w:before="177"/>
      </w:pPr>
    </w:p>
    <w:p>
      <w:pPr>
        <w:pStyle w:val="BodyText"/>
        <w:ind w:left="622"/>
        <w:rPr>
          <w:rFonts w:ascii="Arial MT"/>
        </w:rPr>
      </w:pPr>
      <w:r>
        <w:rPr>
          <w:rFonts w:ascii="Arial MT"/>
          <w:color w:val="FF0000"/>
        </w:rPr>
        <w:t>MICRO</w:t>
      </w:r>
      <w:r>
        <w:rPr>
          <w:rFonts w:ascii="Arial MT"/>
          <w:color w:val="FF0000"/>
          <w:spacing w:val="-13"/>
        </w:rPr>
        <w:t> </w:t>
      </w:r>
      <w:r>
        <w:rPr>
          <w:rFonts w:ascii="Arial MT"/>
          <w:color w:val="FF0000"/>
        </w:rPr>
        <w:t>CHANNELS</w:t>
      </w:r>
      <w:r>
        <w:rPr>
          <w:rFonts w:ascii="Arial MT"/>
          <w:color w:val="FF0000"/>
          <w:spacing w:val="-12"/>
        </w:rPr>
        <w:t> </w:t>
      </w:r>
      <w:r>
        <w:rPr>
          <w:rFonts w:ascii="Arial MT"/>
          <w:color w:val="FF0000"/>
          <w:spacing w:val="-5"/>
        </w:rPr>
        <w:t>251</w:t>
      </w:r>
    </w:p>
    <w:p>
      <w:pPr>
        <w:pStyle w:val="BodyText"/>
        <w:spacing w:line="460" w:lineRule="atLeast" w:before="26"/>
        <w:ind w:left="141" w:right="1128" w:firstLine="480"/>
        <w:jc w:val="both"/>
      </w:pPr>
      <w:r>
        <w:rPr>
          <w:spacing w:val="-2"/>
        </w:rPr>
        <w:t>重要的是认识到交易者不必等待在回撤时做多。很多经验丰富的交易者明白，多头趋势中多头微型通道的第二棒或第三棒之后会发生什么。他们认为市场处于非常强的买进程序的早期阶段，动能买进程序也在积极买进。这些交易者将设法复制计算机的操作，在每个多头收盘买进，在每一棒收盘价的下方一两个跳动处，以及前一棒低点上方一两个跳动处设定限</w:t>
      </w:r>
      <w:r>
        <w:rPr>
          <w:spacing w:val="-3"/>
        </w:rPr>
        <w:t>价单，如果微型通道中最大回撤为 </w:t>
      </w:r>
      <w:r>
        <w:rPr>
          <w:spacing w:val="-2"/>
        </w:rPr>
        <w:t>5</w:t>
      </w:r>
      <w:r>
        <w:rPr>
          <w:spacing w:val="-6"/>
        </w:rPr>
        <w:t> 个跳动，那么他们将使用限价单在三四个跳动的回撤中</w:t>
      </w:r>
      <w:r>
        <w:rPr>
          <w:spacing w:val="-2"/>
        </w:rPr>
        <w:t>买进。他们预计第一次有棒线跌破前一棒低点将吸引更多的买进操作，于是他们知道自己最近的买进很可能获利，尽管出现回撤。因为他们在整个上涨过程中是赚钱的，所以当回撤最终到来时，他们并不担心最后一笔交易仅能保本，或者出现小额亏损。就像所有通道一样，多头微型通道既可能形成于交易区间中，也可能形成于多头或空头趋势中。当它出现在多头趋势中时，价格上涨更加确定，交易者应该准备在前一棒中部或底部附近买进。当微型通道</w:t>
      </w:r>
      <w:r>
        <w:rPr>
          <w:spacing w:val="-1"/>
        </w:rPr>
        <w:t>特别紧凑时，它可能是更高时间框架图表上的一个尖峰；接下来可能形成一条较宽的通道，</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011"/>
      </w:pPr>
      <w:r>
        <w:rPr/>
        <w:t>它可能到达根据紧凑微型通道高度得出的测量运动目标。当多头微型通道形成于空头趋势中</w:t>
      </w:r>
      <w:r>
        <w:rPr>
          <w:spacing w:val="-1"/>
        </w:rPr>
        <w:t>时，它是一个空头旗形，交易者应该准备在向下突破或来自向下突破的回撤处做空。当多头</w:t>
      </w:r>
      <w:r>
        <w:rPr>
          <w:spacing w:val="-5"/>
        </w:rPr>
        <w:t>微型通道形成于空头趋势中一个可能的低点之后时，它可能成为那轮空头趋势中的最终旗形，</w:t>
      </w:r>
      <w:r>
        <w:rPr/>
        <w:t>向上突破，而不是向下突破，突破可能是引出多头趋势的尖峰。当多头突破发生时，接下来</w:t>
      </w:r>
      <w:r>
        <w:rPr>
          <w:spacing w:val="-6"/>
        </w:rPr>
        <w:t>通常形成失败的低点 </w:t>
      </w:r>
      <w:r>
        <w:rPr/>
        <w:t>1、2</w:t>
      </w:r>
      <w:r>
        <w:rPr>
          <w:spacing w:val="-40"/>
        </w:rPr>
        <w:t> 或 </w:t>
      </w:r>
      <w:r>
        <w:rPr/>
        <w:t>3。</w:t>
      </w:r>
    </w:p>
    <w:p>
      <w:pPr>
        <w:pStyle w:val="BodyText"/>
        <w:spacing w:line="364" w:lineRule="auto" w:before="3"/>
        <w:ind w:left="142" w:right="1011" w:firstLine="480"/>
      </w:pPr>
      <w:r>
        <w:rPr>
          <w:spacing w:val="-6"/>
        </w:rPr>
        <w:t>微型通道是倾斜的紧凑交易区间，所以它有很强的磁性引力，倾向于阻止突破走得太远。</w:t>
      </w:r>
      <w:r>
        <w:rPr/>
        <w:t>有时它的紧凑程度足以使它的行为像一个尖峰，接下来可能是一条较宽的通道，形成一轮尖</w:t>
      </w:r>
      <w:r>
        <w:rPr>
          <w:spacing w:val="-1"/>
        </w:rPr>
        <w:t>峰和通道趋势。当微型通道出现突破时，通常只是一两棒，主要是由获利了结引起的。举例</w:t>
      </w:r>
      <w:r>
        <w:rPr>
          <w:spacing w:val="-7"/>
        </w:rPr>
        <w:t>说明，如果有一条多头微型通道</w:t>
      </w:r>
      <w:r>
        <w:rPr/>
        <w:t>（一条向上倾斜的微型通道</w:t>
      </w:r>
      <w:r>
        <w:rPr>
          <w:spacing w:val="-120"/>
        </w:rPr>
        <w:t>）</w:t>
      </w:r>
      <w:r>
        <w:rPr>
          <w:spacing w:val="-7"/>
        </w:rPr>
        <w:t>，有一棒跌破前一棒低点，那便</w:t>
      </w:r>
      <w:r>
        <w:rPr>
          <w:spacing w:val="-13"/>
        </w:rPr>
        <w:t>是对微型通道的一个向下突破。这主要是由多头获利了结引起的，尽管有一些空头正在做空。</w:t>
      </w:r>
      <w:r>
        <w:rPr/>
        <w:t>在一两棒内，其他买家进入，一些空头离场，市场通常会涨至前一棒高点上方。有的交易者</w:t>
      </w:r>
      <w:r>
        <w:rPr>
          <w:spacing w:val="-1"/>
        </w:rPr>
        <w:t>把这种情况看作是微型通道的失败的突破，他们将在市场超越前一棒高点时买进。对于他们</w:t>
      </w:r>
      <w:r>
        <w:rPr>
          <w:spacing w:val="-5"/>
        </w:rPr>
        <w:t>而言，这是一个高点 </w:t>
      </w:r>
      <w:r>
        <w:rPr/>
        <w:t>1</w:t>
      </w:r>
      <w:r>
        <w:rPr>
          <w:spacing w:val="-7"/>
        </w:rPr>
        <w:t> 买进架构。别的交易者则认为趋势正在向下反转；他们将等待市场在</w:t>
      </w:r>
      <w:r>
        <w:rPr/>
        <w:t>接下来的几棒中形成一个更高高点或者一个更低高点的突破回撤，然后他们将在前一棒低点</w:t>
      </w:r>
      <w:r>
        <w:rPr>
          <w:spacing w:val="-1"/>
        </w:rPr>
        <w:t>下方做空。总体走势可以给出哪种结果更可能出现的线索。举例说明，如果市场正处于强空头趋势中，多头微型通道只是一个回撤，那么几率偏向于向下突破微型通道后将出现更多的卖出操作。如果市场向上超越突破棒，那么空方将设定止损单在前一棒低点下方做空。相反地，如果多头微型通道是多头市场中作为对交易区间的突破而形成的，那么几率偏向于微型</w:t>
      </w:r>
      <w:r>
        <w:rPr>
          <w:spacing w:val="-7"/>
        </w:rPr>
        <w:t>通道的向下突破成为多头趋势中的一个回撤，多方将在前一棒高点上方 </w:t>
      </w:r>
      <w:r>
        <w:rPr/>
        <w:t>1</w:t>
      </w:r>
      <w:r>
        <w:rPr>
          <w:spacing w:val="-10"/>
        </w:rPr>
        <w:t> 个跳动处设定买单。</w:t>
      </w:r>
    </w:p>
    <w:p>
      <w:pPr>
        <w:pStyle w:val="BodyText"/>
        <w:spacing w:before="182"/>
      </w:pPr>
    </w:p>
    <w:p>
      <w:pPr>
        <w:pStyle w:val="BodyText"/>
        <w:spacing w:before="1"/>
        <w:ind w:left="622"/>
        <w:rPr>
          <w:rFonts w:ascii="Arial MT"/>
        </w:rPr>
      </w:pPr>
      <w:r>
        <w:rPr>
          <w:rFonts w:ascii="Arial MT"/>
          <w:color w:val="FF0000"/>
        </w:rPr>
        <w:t>252</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8"/>
        <w:ind w:left="142" w:right="1128" w:firstLine="480"/>
        <w:jc w:val="right"/>
      </w:pPr>
      <w:r>
        <w:rPr>
          <w:spacing w:val="-2"/>
        </w:rPr>
        <w:t>对趋势线的突破形成一个顺势入场架构。举例说明，如果有一条多头微型通道，市场是总在场内多头状态，并且有一棒的低点向下刺穿了微型多头趋势线，那么在那一棒高点买进</w:t>
      </w:r>
      <w:r>
        <w:rPr>
          <w:spacing w:val="-2"/>
        </w:rPr>
        <w:t>可能是一笔可靠的交易。这是一个微小但强劲的单棒多头旗形（</w:t>
      </w:r>
      <w:r>
        <w:rPr>
          <w:spacing w:val="-14"/>
        </w:rPr>
        <w:t>一个高点 </w:t>
      </w:r>
      <w:r>
        <w:rPr>
          <w:spacing w:val="-2"/>
        </w:rPr>
        <w:t>1</w:t>
      </w:r>
      <w:r>
        <w:rPr>
          <w:spacing w:val="-14"/>
        </w:rPr>
        <w:t> 买进架构</w:t>
      </w:r>
      <w:r>
        <w:rPr>
          <w:spacing w:val="-74"/>
        </w:rPr>
        <w:t>）</w:t>
      </w:r>
      <w:r>
        <w:rPr>
          <w:spacing w:val="-26"/>
        </w:rPr>
        <w:t>，它是</w:t>
      </w:r>
      <w:r>
        <w:rPr>
          <w:spacing w:val="-2"/>
        </w:rPr>
        <w:t>一个突破失败买进信号。它可能是较小时间框架图表上的一个两条腿调整；但是最好不要去观察，因为你会发现自己在短时间内要处理太多的信息，很可能无法管理、甚至无法交易。如果多头微型通道出现在交易区间或空头趋势中，而不是出现在强劲的多头趋势中，那</w:t>
      </w:r>
    </w:p>
    <w:p>
      <w:pPr>
        <w:pStyle w:val="BodyText"/>
        <w:spacing w:line="364" w:lineRule="auto" w:before="4"/>
        <w:ind w:left="141" w:right="1011"/>
      </w:pPr>
      <w:r>
        <w:rPr>
          <w:spacing w:val="-7"/>
        </w:rPr>
        <w:t>么在失败的突破上方买进前，你还有其他一些因素需要考虑。如果通道是在交易区间的顶部，</w:t>
      </w:r>
      <w:r>
        <w:rPr/>
        <w:t>那么通常最好不要在失败的突破买进，而是等待看是否向上反转停止，变为从突破开始的一</w:t>
      </w:r>
      <w:r>
        <w:rPr>
          <w:spacing w:val="-1"/>
        </w:rPr>
        <w:t>个更高高点回撤。如果市场只是上涨了一两棒，然后便形成一条空头反转棒，那么在交易区</w:t>
      </w:r>
    </w:p>
    <w:p>
      <w:pPr>
        <w:pStyle w:val="BodyText"/>
        <w:spacing w:before="1"/>
        <w:ind w:left="141"/>
      </w:pPr>
      <w:r>
        <w:rPr>
          <w:spacing w:val="-4"/>
        </w:rPr>
        <w:t>间顶部附近，这可能是一个可靠的空头架构（微型双重顶，将在第三本书中讨论</w:t>
      </w:r>
      <w:r>
        <w:rPr>
          <w:spacing w:val="-120"/>
        </w:rPr>
        <w:t>）</w:t>
      </w:r>
      <w:r>
        <w:rPr>
          <w:spacing w:val="-6"/>
        </w:rPr>
        <w:t>。如果多头</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微型通道是略低于均线的一个空头旗形，那么你应该只考虑做空，因为空方的做空行为很可能胜过多方在回撤的买进行为。等待市场向下突破通道，然后失败，再次上推。如果那次向上反转在一两棒内在均线上形成一条空头反转棒，那么这通常是一个可靠的突破回撤空头架</w:t>
      </w:r>
      <w:r>
        <w:rPr>
          <w:spacing w:val="-2"/>
        </w:rPr>
        <w:t>构（</w:t>
      </w:r>
      <w:r>
        <w:rPr>
          <w:spacing w:val="-11"/>
        </w:rPr>
        <w:t>低点 </w:t>
      </w:r>
      <w:r>
        <w:rPr/>
        <w:t>2</w:t>
      </w:r>
      <w:r>
        <w:rPr>
          <w:spacing w:val="-120"/>
        </w:rPr>
        <w:t>）</w:t>
      </w:r>
      <w:r>
        <w:rPr>
          <w:spacing w:val="-2"/>
        </w:rPr>
        <w:t>。市场向下突破多头微型通道，然后被拉回一个小幅更高高点。最后，如果市场向下反转，那么便形成一个对空头旗形的向下突破。</w:t>
      </w:r>
    </w:p>
    <w:p>
      <w:pPr>
        <w:pStyle w:val="BodyText"/>
        <w:spacing w:line="364" w:lineRule="auto" w:before="3"/>
        <w:ind w:left="141" w:right="1128" w:firstLine="480"/>
        <w:jc w:val="both"/>
      </w:pPr>
      <w:r>
        <w:rPr>
          <w:spacing w:val="-2"/>
        </w:rPr>
        <w:t>像任意一个对多头通道的向下突破一样，可能出现回撤和卖出的恢复。那一回撤可能形成一个更低高点或一个更高高点（更高高点意味着棒线高点超越了最近的波段高点，而那个</w:t>
      </w:r>
      <w:r>
        <w:rPr>
          <w:spacing w:val="-4"/>
        </w:rPr>
        <w:t>波段高点很可能是多头通道中最高的棒线</w:t>
      </w:r>
      <w:r>
        <w:rPr>
          <w:spacing w:val="-120"/>
        </w:rPr>
        <w:t>）</w:t>
      </w:r>
      <w:r>
        <w:rPr>
          <w:spacing w:val="-4"/>
        </w:rPr>
        <w:t>。因为大多数令趋势反转的尝试都会失败，所以几</w:t>
      </w:r>
      <w:r>
        <w:rPr>
          <w:spacing w:val="-2"/>
        </w:rPr>
        <w:t>率偏向于空头突破失败，只是变为多头趋势中的一个回撤，接下来多头趋势恢复。交易者们应该在突破棒高点上方 </w:t>
      </w:r>
      <w:r>
        <w:rPr/>
        <w:t>1</w:t>
      </w:r>
      <w:r>
        <w:rPr>
          <w:spacing w:val="-5"/>
        </w:rPr>
        <w:t> 个跳动处下单做多，以防空头突破失败，多头趋势恢复。</w:t>
      </w:r>
    </w:p>
    <w:p>
      <w:pPr>
        <w:pStyle w:val="BodyText"/>
        <w:spacing w:line="364" w:lineRule="auto" w:before="3"/>
        <w:ind w:left="141" w:right="1128" w:firstLine="480"/>
        <w:jc w:val="both"/>
      </w:pPr>
      <w:r>
        <w:rPr>
          <w:spacing w:val="-2"/>
        </w:rPr>
        <w:t>但是，他们必须注意，他们的多头交易可能是一个多头陷阱，把他们套进一笔亏损的多头交易。牢记，虽然大多数令趋势反转的尝试失败，但是有一些是成功的。市场不是向下突破失败，可能只是从空头突破短暂回撤，形成一个小幅更高高点或更低高点后卖出恢复。接下来市场可能成功反转，进入一条空头腿或空头趋势。因此，如果总体价格行为使得反转看起来很可能发生，那么交易者不得不准备在他的多头入场棒下方准备反转做空。在这种情况下，便成为一个突破回撤空头架构。每当突破失败时，这种失败便在原来趋势方向上形成一个交易架构。如果那个架构也失败了，那么它变成为从最初空头突破开始的突破回撤（反向</w:t>
      </w:r>
      <w:r>
        <w:rPr>
          <w:spacing w:val="-2"/>
        </w:rPr>
        <w:t>失败形成突破回撤</w:t>
      </w:r>
      <w:r>
        <w:rPr>
          <w:spacing w:val="-120"/>
        </w:rPr>
        <w:t>）</w:t>
      </w:r>
      <w:r>
        <w:rPr>
          <w:spacing w:val="-2"/>
        </w:rPr>
        <w:t>，二次尝试令趋势向下反转。</w:t>
      </w:r>
    </w:p>
    <w:p>
      <w:pPr>
        <w:pStyle w:val="BodyText"/>
        <w:spacing w:before="179"/>
      </w:pPr>
    </w:p>
    <w:p>
      <w:pPr>
        <w:pStyle w:val="BodyText"/>
        <w:ind w:left="622"/>
        <w:rPr>
          <w:rFonts w:ascii="Arial MT"/>
        </w:rPr>
      </w:pPr>
      <w:r>
        <w:rPr>
          <w:rFonts w:ascii="Arial MT"/>
          <w:color w:val="FF0000"/>
        </w:rPr>
        <w:t>MICRO</w:t>
      </w:r>
      <w:r>
        <w:rPr>
          <w:rFonts w:ascii="Arial MT"/>
          <w:color w:val="FF0000"/>
          <w:spacing w:val="-13"/>
        </w:rPr>
        <w:t> </w:t>
      </w:r>
      <w:r>
        <w:rPr>
          <w:rFonts w:ascii="Arial MT"/>
          <w:color w:val="FF0000"/>
        </w:rPr>
        <w:t>CHANNELS</w:t>
      </w:r>
      <w:r>
        <w:rPr>
          <w:rFonts w:ascii="Arial MT"/>
          <w:color w:val="FF0000"/>
          <w:spacing w:val="-12"/>
        </w:rPr>
        <w:t> </w:t>
      </w:r>
      <w:r>
        <w:rPr>
          <w:rFonts w:ascii="Arial MT"/>
          <w:color w:val="FF0000"/>
          <w:spacing w:val="-5"/>
        </w:rPr>
        <w:t>253</w:t>
      </w:r>
    </w:p>
    <w:p>
      <w:pPr>
        <w:pStyle w:val="BodyText"/>
        <w:spacing w:line="364" w:lineRule="auto" w:before="178"/>
        <w:ind w:left="142" w:right="1128" w:firstLine="480"/>
        <w:jc w:val="right"/>
      </w:pPr>
      <w:r>
        <w:rPr>
          <w:spacing w:val="-2"/>
        </w:rPr>
        <w:t>如果突破回撤空头信号被触发（</w:t>
      </w:r>
      <w:r>
        <w:rPr>
          <w:spacing w:val="-8"/>
        </w:rPr>
        <w:t>棒线跌至前一棒下方 </w:t>
      </w:r>
      <w:r>
        <w:rPr>
          <w:spacing w:val="-2"/>
        </w:rPr>
        <w:t>1</w:t>
      </w:r>
      <w:r>
        <w:rPr>
          <w:spacing w:val="-10"/>
        </w:rPr>
        <w:t> 个跳动，通常是多头突破棒</w:t>
      </w:r>
      <w:r>
        <w:rPr>
          <w:spacing w:val="-74"/>
        </w:rPr>
        <w:t>）</w:t>
      </w:r>
      <w:r>
        <w:rPr>
          <w:spacing w:val="-38"/>
        </w:rPr>
        <w:t>，那</w:t>
      </w:r>
      <w:r>
        <w:rPr>
          <w:spacing w:val="-2"/>
        </w:rPr>
        <w:t>么就要观察最近几棒的实体大小。如果棒线是多头或空头趋势棒，那么这种二次失败就有很高的几率成为一个成功的二次入场空头架构。记住，第一次失败出现在空方在失败的向下突破处失利时，市场把他们骗出了空头交易。第二次失败出现在多方被套进入亏损交易时，是由对通道的失败空头向下突破形成的。如果市场再次向下反转，那么就是空方刚刚被套出，多方被套入。一般而言，如果双方都被套入或套出，那么下一架构成功的几率便增加了。如果棒线比较接近十字星，那么市场很可能进入交易区间，但是几率仍偏向于向下突破。如果</w:t>
      </w:r>
      <w:r>
        <w:rPr>
          <w:spacing w:val="-2"/>
        </w:rPr>
        <w:t>你不确定，那么就等待，因为很可能大多数交易者都不确定，接下来通常将进入交易区间。</w:t>
      </w:r>
      <w:r>
        <w:rPr/>
        <w:t>虽然绝大多数微型趋势线突破是 1 分钟图上的一条腿或两条腿回撤，但是你应该避免在</w:t>
      </w:r>
    </w:p>
    <w:p>
      <w:pPr>
        <w:pStyle w:val="ListParagraph"/>
        <w:numPr>
          <w:ilvl w:val="0"/>
          <w:numId w:val="8"/>
        </w:numPr>
        <w:tabs>
          <w:tab w:pos="241" w:val="left" w:leader="none"/>
        </w:tabs>
        <w:spacing w:line="240" w:lineRule="auto" w:before="6" w:after="0"/>
        <w:ind w:left="241" w:right="1128" w:hanging="241"/>
        <w:jc w:val="right"/>
        <w:rPr>
          <w:sz w:val="24"/>
        </w:rPr>
      </w:pPr>
      <w:r>
        <w:rPr>
          <w:spacing w:val="-1"/>
          <w:sz w:val="24"/>
        </w:rPr>
        <w:t>分钟图上交易，因为你很可能赔钱。大多数交易者不能选择全部信号，难免会选择太多亏</w:t>
      </w:r>
    </w:p>
    <w:p>
      <w:pPr>
        <w:pStyle w:val="BodyText"/>
        <w:spacing w:before="160"/>
        <w:ind w:left="141"/>
      </w:pPr>
      <w:r>
        <w:rPr>
          <w:spacing w:val="-1"/>
        </w:rPr>
        <w:t>损交易，而且赢利交易不足。最佳交易常常迅速形成并触发，因此很容易错过。很多亏损交</w:t>
      </w:r>
    </w:p>
    <w:p>
      <w:pPr>
        <w:pStyle w:val="BodyText"/>
        <w:spacing w:after="0"/>
        <w:sectPr>
          <w:pgSz w:w="11910" w:h="16840"/>
          <w:pgMar w:header="0" w:footer="980" w:top="1160" w:bottom="1180" w:left="992" w:right="0"/>
        </w:sectPr>
      </w:pPr>
    </w:p>
    <w:p>
      <w:pPr>
        <w:pStyle w:val="BodyText"/>
        <w:spacing w:before="54"/>
        <w:ind w:left="142"/>
      </w:pPr>
      <w:r>
        <w:rPr>
          <w:spacing w:val="-1"/>
        </w:rPr>
        <w:t>易常常形成得很慢，给交易者足够的时间入场，把他们套在错误的方向中。</w:t>
      </w:r>
    </w:p>
    <w:p>
      <w:pPr>
        <w:pStyle w:val="BodyText"/>
        <w:spacing w:line="364" w:lineRule="auto" w:before="161"/>
        <w:ind w:left="141" w:right="1130" w:firstLine="480"/>
      </w:pPr>
      <w:r>
        <w:rPr>
          <w:spacing w:val="-2"/>
        </w:rPr>
        <w:t>相反地，那条多头微型通道可能向上突破，超越趋势通道线，试图形成更为陡峭的多头</w:t>
      </w:r>
      <w:r>
        <w:rPr>
          <w:spacing w:val="-2"/>
        </w:rPr>
        <w:t>趋势。如果失败，形成很强的空头反转棒，那么这一买进高潮便可能是一个空头架构。</w:t>
      </w:r>
    </w:p>
    <w:p>
      <w:pPr>
        <w:pStyle w:val="BodyText"/>
        <w:spacing w:line="364" w:lineRule="auto" w:before="1"/>
        <w:ind w:left="141" w:right="1128" w:firstLine="480"/>
        <w:jc w:val="both"/>
      </w:pPr>
      <w:r>
        <w:rPr>
          <w:spacing w:val="-2"/>
        </w:rPr>
        <w:t>当微型通道线延伸十几棒时，出现可交易反转的几率便有实质性的增加。这种类型的趋势是不能持续的，所以是一种高潮，之后通常是回撤或反转。在这样的高潮行为之后，准备</w:t>
      </w:r>
      <w:r>
        <w:rPr>
          <w:spacing w:val="-2"/>
        </w:rPr>
        <w:t>接受突破回撤入场。这是第二次尝试令趋势反转，最初的趋势线突破是第一次。</w:t>
      </w:r>
    </w:p>
    <w:p>
      <w:pPr>
        <w:pStyle w:val="BodyText"/>
        <w:spacing w:line="364" w:lineRule="auto" w:before="2"/>
        <w:ind w:left="141" w:right="1128" w:firstLine="480"/>
        <w:jc w:val="both"/>
      </w:pPr>
      <w:r>
        <w:rPr>
          <w:spacing w:val="-2"/>
        </w:rPr>
        <w:t>微型趋势线突破不仅在微型趋势线是微型通道的一部分时是重要的，而且每当有强趋势在起作用时，它也非常重要。如果有一轮强空头趋势，其中多是大型空头趋势棒，相邻棒线之间很少重叠，四五棒内没有回撤棒，那么你很可能迫切希望做空。寻找任意空头微型趋势线，然后在向上刺穿空头微型通道线的任意棒线低点下方卖空。对空头微型通道线的任何刺</w:t>
      </w:r>
      <w:r>
        <w:rPr>
          <w:spacing w:val="-2"/>
        </w:rPr>
        <w:t>穿都是突破失败空头入场架构。在向上突破空头微型趋势线的棒线下方 </w:t>
      </w:r>
      <w:r>
        <w:rPr/>
        <w:t>1</w:t>
      </w:r>
      <w:r>
        <w:rPr>
          <w:spacing w:val="-7"/>
        </w:rPr>
        <w:t> 个跳动处入场</w:t>
      </w:r>
      <w:r>
        <w:rPr/>
        <w:t>（</w:t>
      </w:r>
      <w:r>
        <w:rPr>
          <w:spacing w:val="-10"/>
        </w:rPr>
        <w:t>一</w:t>
      </w:r>
    </w:p>
    <w:p>
      <w:pPr>
        <w:pStyle w:val="BodyText"/>
        <w:spacing w:before="3"/>
        <w:ind w:left="141"/>
        <w:jc w:val="both"/>
      </w:pPr>
      <w:r>
        <w:rPr>
          <w:spacing w:val="-15"/>
        </w:rPr>
        <w:t>个低点 </w:t>
      </w:r>
      <w:r>
        <w:rPr/>
        <w:t>1</w:t>
      </w:r>
      <w:r>
        <w:rPr>
          <w:spacing w:val="-12"/>
        </w:rPr>
        <w:t> 空头架构</w:t>
      </w:r>
      <w:r>
        <w:rPr>
          <w:spacing w:val="-120"/>
        </w:rPr>
        <w:t>）</w:t>
      </w:r>
      <w:r>
        <w:rPr>
          <w:spacing w:val="-10"/>
        </w:rPr>
        <w:t>。</w:t>
      </w:r>
    </w:p>
    <w:p>
      <w:pPr>
        <w:pStyle w:val="BodyText"/>
      </w:pPr>
    </w:p>
    <w:p>
      <w:pPr>
        <w:pStyle w:val="BodyText"/>
        <w:spacing w:before="27"/>
      </w:pPr>
    </w:p>
    <w:p>
      <w:pPr>
        <w:pStyle w:val="BodyText"/>
        <w:ind w:left="622"/>
        <w:rPr>
          <w:rFonts w:ascii="Arial MT"/>
        </w:rPr>
      </w:pPr>
      <w:r>
        <w:rPr>
          <w:rFonts w:ascii="Arial MT"/>
          <w:color w:val="FF0000"/>
        </w:rPr>
        <w:t>254</w:t>
      </w:r>
      <w:r>
        <w:rPr>
          <w:rFonts w:ascii="Arial MT"/>
          <w:color w:val="FF0000"/>
          <w:spacing w:val="-10"/>
        </w:rPr>
        <w:t> </w:t>
      </w:r>
      <w:r>
        <w:rPr>
          <w:rFonts w:ascii="Arial MT"/>
          <w:color w:val="FF0000"/>
        </w:rPr>
        <w:t>TREND</w:t>
      </w:r>
      <w:r>
        <w:rPr>
          <w:rFonts w:ascii="Arial MT"/>
          <w:color w:val="FF0000"/>
          <w:spacing w:val="-5"/>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5"/>
        </w:rPr>
        <w:t> </w:t>
      </w:r>
      <w:r>
        <w:rPr>
          <w:rFonts w:ascii="Arial MT"/>
          <w:color w:val="FF0000"/>
          <w:spacing w:val="-2"/>
        </w:rPr>
        <w:t>CHANNELS</w:t>
      </w:r>
    </w:p>
    <w:p>
      <w:pPr>
        <w:pStyle w:val="BodyText"/>
        <w:spacing w:line="364" w:lineRule="auto" w:before="178"/>
        <w:ind w:left="142" w:right="1128" w:firstLine="480"/>
        <w:jc w:val="right"/>
      </w:pPr>
      <w:r>
        <w:rPr>
          <w:spacing w:val="-2"/>
        </w:rPr>
        <w:t>短小、陡峭的趋势线，甚至是用两条连续棒线绘制的趋势线，也常常可以为顺势交易提供架构。如果趋势陡峭，那么有时一条较短的回撤棒或暂停棒便可刺穿微型趋势线。当它刺</w:t>
      </w:r>
      <w:r>
        <w:rPr>
          <w:spacing w:val="-2"/>
        </w:rPr>
        <w:t>穿时，便成为一条顺势入场信号棒。在电子迷你中，有些刺穿不到 </w:t>
      </w:r>
      <w:r>
        <w:rPr/>
        <w:t>1</w:t>
      </w:r>
      <w:r>
        <w:rPr>
          <w:spacing w:val="-8"/>
        </w:rPr>
        <w:t> 个跳动，但仍然有效。</w:t>
      </w:r>
      <w:r>
        <w:rPr>
          <w:spacing w:val="-2"/>
        </w:rPr>
        <w:t>当有一轮趋势，然后出现一个回撤时，在回撤中便常常会看到微型趋势线。举例说明，</w:t>
      </w:r>
    </w:p>
    <w:p>
      <w:pPr>
        <w:pStyle w:val="BodyText"/>
        <w:spacing w:line="364" w:lineRule="auto" w:before="3"/>
        <w:ind w:left="141" w:right="1128"/>
        <w:jc w:val="both"/>
      </w:pPr>
      <w:r>
        <w:rPr>
          <w:spacing w:val="-2"/>
        </w:rPr>
        <w:t>在多头趋势的回撤中，如果有一波空头微型趋势，大约持续了3</w:t>
      </w:r>
      <w:r>
        <w:rPr>
          <w:spacing w:val="-9"/>
        </w:rPr>
        <w:t>到 </w:t>
      </w:r>
      <w:r>
        <w:rPr>
          <w:spacing w:val="-2"/>
        </w:rPr>
        <w:t>10</w:t>
      </w:r>
      <w:r>
        <w:rPr>
          <w:spacing w:val="-6"/>
        </w:rPr>
        <w:t> 棒，然后市场向上突破</w:t>
      </w:r>
      <w:r>
        <w:rPr>
          <w:spacing w:val="-2"/>
        </w:rPr>
        <w:t>那条空头微型趋势线，这在理论上便形成一个突破失败空头架构。因为它是出现在多头趋势中，而且它几乎总是出现在均线附近或均线上方，所以你不应做空这一形态</w:t>
      </w:r>
      <w:r>
        <w:rPr>
          <w:spacing w:val="-141"/>
        </w:rPr>
        <w:t>。</w:t>
      </w:r>
      <w:r>
        <w:rPr>
          <w:spacing w:val="-2"/>
        </w:rPr>
        <w:t>（假如做空）你将发现自己在多头趋势中的上升均线附近的一个多头旗形底部持有空头头寸，那是一种胜率非常低的交易。由于这一空头架构很可能失败，所以你应该预料到这一点，准备在失败时买进，在被套空头离场的同时入场。因为市场向上突破空头微型趋势线，然后回撤到一个小幅更低低点或一个更高高点，然后市场恢复到突破方向（也是当天主要趋势的方向</w:t>
      </w:r>
      <w:r>
        <w:rPr>
          <w:spacing w:val="-74"/>
        </w:rPr>
        <w:t>）</w:t>
      </w:r>
      <w:r>
        <w:rPr>
          <w:spacing w:val="-18"/>
        </w:rPr>
        <w:t>，所以你的</w:t>
      </w:r>
      <w:r>
        <w:rPr>
          <w:spacing w:val="-2"/>
        </w:rPr>
        <w:t>多头交易架构将是突破回撤买进架构。</w:t>
      </w:r>
    </w:p>
    <w:p>
      <w:pPr>
        <w:pStyle w:val="BodyText"/>
        <w:spacing w:line="364" w:lineRule="auto" w:before="4"/>
        <w:ind w:left="141" w:right="1128" w:firstLine="480"/>
        <w:jc w:val="both"/>
      </w:pPr>
      <w:r>
        <w:rPr>
          <w:spacing w:val="-2"/>
        </w:rPr>
        <w:t>关键要牢记，微型趋势线仅应用来寻找顺势架构。但是，一旦趋势已经反转，比如在多头趋势线被突破，从更高高点向下反转后，你应该寻找微型趋势线空头架构，即使它们在均</w:t>
      </w:r>
      <w:r>
        <w:rPr>
          <w:spacing w:val="-2"/>
        </w:rPr>
        <w:t>线上或略高于均线。</w:t>
      </w:r>
    </w:p>
    <w:p>
      <w:pPr>
        <w:pStyle w:val="BodyText"/>
        <w:spacing w:before="2"/>
        <w:ind w:right="1130"/>
        <w:jc w:val="right"/>
      </w:pPr>
      <w:r>
        <w:rPr>
          <w:spacing w:val="-1"/>
        </w:rPr>
        <w:t>像任何图表形态一样，微型通道的外观在较小和较大时间框架图表上是不同的。虽然微</w:t>
      </w:r>
    </w:p>
    <w:p>
      <w:pPr>
        <w:pStyle w:val="BodyText"/>
        <w:spacing w:before="161"/>
        <w:ind w:right="1128"/>
        <w:jc w:val="right"/>
      </w:pPr>
      <w:r>
        <w:rPr>
          <w:spacing w:val="-1"/>
        </w:rPr>
        <w:t>型通道或其他类型紧凑通道中的趋势棒通常不长，而且相邻棒线之间存在大量重叠，但是趋</w:t>
      </w:r>
    </w:p>
    <w:p>
      <w:pPr>
        <w:pStyle w:val="BodyText"/>
        <w:spacing w:after="0"/>
        <w:jc w:val="right"/>
        <w:sectPr>
          <w:pgSz w:w="11910" w:h="16840"/>
          <w:pgMar w:header="0" w:footer="980" w:top="1160" w:bottom="1180" w:left="992" w:right="0"/>
        </w:sectPr>
      </w:pPr>
    </w:p>
    <w:p>
      <w:pPr>
        <w:pStyle w:val="BodyText"/>
        <w:spacing w:line="364" w:lineRule="auto" w:before="54"/>
        <w:ind w:left="142" w:right="1011"/>
      </w:pPr>
      <w:r>
        <w:rPr/>
        <w:t>势可以强到使更高时间框架图表上显示一条大型趋势棒，或者一系列趋势棒。这就意味着它</w:t>
      </w:r>
      <w:r>
        <w:rPr>
          <w:spacing w:val="-7"/>
        </w:rPr>
        <w:t>的作用常常像是一个尖峰，之后常常跟着一条较宽的通道，就像其他的尖峰和通道趋势一样。</w:t>
      </w:r>
      <w:r>
        <w:rPr/>
        <w:t>另外，即使你所观察的微型通道中没有回撤，但是如果你观察足够小的时间框架上的图表，那么你会发现有很多回撤。</w:t>
      </w:r>
    </w:p>
    <w:p>
      <w:pPr>
        <w:pStyle w:val="BodyText"/>
        <w:spacing w:before="176"/>
      </w:pPr>
    </w:p>
    <w:p>
      <w:pPr>
        <w:pStyle w:val="BodyText"/>
        <w:spacing w:before="1"/>
        <w:ind w:left="622"/>
        <w:rPr>
          <w:rFonts w:ascii="Arial MT"/>
        </w:rPr>
      </w:pPr>
      <w:r>
        <w:rPr>
          <w:rFonts w:ascii="Arial MT"/>
          <w:color w:val="FF0000"/>
        </w:rPr>
        <w:t>Figure</w:t>
      </w:r>
      <w:r>
        <w:rPr>
          <w:rFonts w:ascii="Arial MT"/>
          <w:color w:val="FF0000"/>
          <w:spacing w:val="-7"/>
        </w:rPr>
        <w:t> </w:t>
      </w:r>
      <w:r>
        <w:rPr>
          <w:rFonts w:ascii="Arial MT"/>
          <w:color w:val="FF0000"/>
        </w:rPr>
        <w:t>16.1</w:t>
      </w:r>
      <w:r>
        <w:rPr>
          <w:rFonts w:ascii="Arial MT"/>
          <w:color w:val="FF0000"/>
          <w:spacing w:val="-6"/>
        </w:rPr>
        <w:t> </w:t>
      </w:r>
      <w:r>
        <w:rPr>
          <w:rFonts w:ascii="Arial MT"/>
          <w:color w:val="FF0000"/>
        </w:rPr>
        <w:t>MICRO</w:t>
      </w:r>
      <w:r>
        <w:rPr>
          <w:rFonts w:ascii="Arial MT"/>
          <w:color w:val="FF0000"/>
          <w:spacing w:val="-7"/>
        </w:rPr>
        <w:t> </w:t>
      </w:r>
      <w:r>
        <w:rPr>
          <w:rFonts w:ascii="Arial MT"/>
          <w:color w:val="FF0000"/>
        </w:rPr>
        <w:t>CHANNELS</w:t>
      </w:r>
      <w:r>
        <w:rPr>
          <w:rFonts w:ascii="Arial MT"/>
          <w:color w:val="FF0000"/>
          <w:spacing w:val="-6"/>
        </w:rPr>
        <w:t> </w:t>
      </w:r>
      <w:r>
        <w:rPr>
          <w:rFonts w:ascii="Arial MT"/>
          <w:color w:val="FF0000"/>
          <w:spacing w:val="-5"/>
        </w:rPr>
        <w:t>255</w:t>
      </w:r>
    </w:p>
    <w:p>
      <w:pPr>
        <w:pStyle w:val="BodyText"/>
        <w:spacing w:before="3"/>
        <w:rPr>
          <w:rFonts w:ascii="Arial MT"/>
          <w:sz w:val="17"/>
        </w:rPr>
      </w:pPr>
      <w:r>
        <w:rPr>
          <w:rFonts w:ascii="Arial MT"/>
          <w:sz w:val="17"/>
        </w:rPr>
        <w:drawing>
          <wp:anchor distT="0" distB="0" distL="0" distR="0" allowOverlap="1" layoutInCell="1" locked="0" behindDoc="1" simplePos="0" relativeHeight="487638528">
            <wp:simplePos x="0" y="0"/>
            <wp:positionH relativeFrom="page">
              <wp:posOffset>720089</wp:posOffset>
            </wp:positionH>
            <wp:positionV relativeFrom="paragraph">
              <wp:posOffset>141429</wp:posOffset>
            </wp:positionV>
            <wp:extent cx="6147228" cy="3816096"/>
            <wp:effectExtent l="0" t="0" r="0" b="0"/>
            <wp:wrapTopAndBottom/>
            <wp:docPr id="283" name="Image 283"/>
            <wp:cNvGraphicFramePr>
              <a:graphicFrameLocks/>
            </wp:cNvGraphicFramePr>
            <a:graphic>
              <a:graphicData uri="http://schemas.openxmlformats.org/drawingml/2006/picture">
                <pic:pic>
                  <pic:nvPicPr>
                    <pic:cNvPr id="283" name="Image 283"/>
                    <pic:cNvPicPr/>
                  </pic:nvPicPr>
                  <pic:blipFill>
                    <a:blip r:embed="rId13" cstate="print"/>
                    <a:stretch>
                      <a:fillRect/>
                    </a:stretch>
                  </pic:blipFill>
                  <pic:spPr>
                    <a:xfrm>
                      <a:off x="0" y="0"/>
                      <a:ext cx="6147228" cy="3816096"/>
                    </a:xfrm>
                    <a:prstGeom prst="rect">
                      <a:avLst/>
                    </a:prstGeom>
                  </pic:spPr>
                </pic:pic>
              </a:graphicData>
            </a:graphic>
          </wp:anchor>
        </w:drawing>
      </w:r>
    </w:p>
    <w:p>
      <w:pPr>
        <w:pStyle w:val="BodyText"/>
        <w:spacing w:before="186"/>
        <w:ind w:left="141"/>
        <w:jc w:val="both"/>
      </w:pPr>
      <w:r>
        <w:rPr>
          <w:spacing w:val="-30"/>
        </w:rPr>
        <w:t>图 </w:t>
      </w:r>
      <w:r>
        <w:rPr/>
        <w:t>16.1</w:t>
      </w:r>
      <w:r>
        <w:rPr>
          <w:spacing w:val="-2"/>
        </w:rPr>
        <w:t> 微型趋势线</w:t>
      </w:r>
    </w:p>
    <w:p>
      <w:pPr>
        <w:pStyle w:val="BodyText"/>
      </w:pPr>
    </w:p>
    <w:p>
      <w:pPr>
        <w:pStyle w:val="BodyText"/>
        <w:spacing w:before="13"/>
      </w:pPr>
    </w:p>
    <w:p>
      <w:pPr>
        <w:pStyle w:val="BodyText"/>
        <w:spacing w:line="364" w:lineRule="auto"/>
        <w:ind w:left="141" w:right="1128" w:firstLine="480"/>
        <w:jc w:val="both"/>
      </w:pPr>
      <w:r>
        <w:rPr>
          <w:spacing w:val="-2"/>
        </w:rPr>
        <w:t>在一天当中，小型趋势线能够产生很多刮头皮交易，尤其是在一分钟图上，但是它们很</w:t>
      </w:r>
      <w:r>
        <w:rPr>
          <w:spacing w:val="-10"/>
        </w:rPr>
        <w:t>少值得交易。图 </w:t>
      </w:r>
      <w:r>
        <w:rPr>
          <w:spacing w:val="-8"/>
        </w:rPr>
        <w:t>16.1</w:t>
      </w:r>
      <w:r>
        <w:rPr>
          <w:spacing w:val="-14"/>
        </w:rPr>
        <w:t> 中，左侧是 </w:t>
      </w:r>
      <w:r>
        <w:rPr>
          <w:spacing w:val="-8"/>
        </w:rPr>
        <w:t>1</w:t>
      </w:r>
      <w:r>
        <w:rPr>
          <w:spacing w:val="-13"/>
        </w:rPr>
        <w:t> 分钟电子迷你图表，数字对应着右侧 </w:t>
      </w:r>
      <w:r>
        <w:rPr>
          <w:spacing w:val="-8"/>
        </w:rPr>
        <w:t>5</w:t>
      </w:r>
      <w:r>
        <w:rPr>
          <w:spacing w:val="-12"/>
        </w:rPr>
        <w:t> 分钟图上的相同棒</w:t>
      </w:r>
      <w:r>
        <w:rPr/>
        <w:t>线。两张图表都显示出从微型趋势线开始的失败突破能够产生可以获利的逆势交易。1 分钟</w:t>
      </w:r>
      <w:r>
        <w:rPr>
          <w:spacing w:val="-2"/>
        </w:rPr>
        <w:t>图上还有其他交易没有显示，因为这张图的目的只是说明 </w:t>
      </w:r>
      <w:r>
        <w:rPr/>
        <w:t>5</w:t>
      </w:r>
      <w:r>
        <w:rPr>
          <w:spacing w:val="-12"/>
        </w:rPr>
        <w:t> 分钟微型趋势线如何对应着 </w:t>
      </w:r>
      <w:r>
        <w:rPr/>
        <w:t>1</w:t>
      </w:r>
      <w:r>
        <w:rPr>
          <w:spacing w:val="-31"/>
        </w:rPr>
        <w:t> 分</w:t>
      </w:r>
    </w:p>
    <w:p>
      <w:pPr>
        <w:pStyle w:val="BodyText"/>
        <w:spacing w:before="3"/>
        <w:ind w:left="141"/>
        <w:jc w:val="both"/>
      </w:pPr>
      <w:r>
        <w:rPr>
          <w:spacing w:val="-3"/>
        </w:rPr>
        <w:t>钟图上更明显、更长的趋势线，所以，如果你能够阅读 </w:t>
      </w:r>
      <w:r>
        <w:rPr/>
        <w:t>5</w:t>
      </w:r>
      <w:r>
        <w:rPr>
          <w:spacing w:val="-11"/>
        </w:rPr>
        <w:t> 分钟图，你不需要额外再观察 </w:t>
      </w:r>
      <w:r>
        <w:rPr/>
        <w:t>1</w:t>
      </w:r>
      <w:r>
        <w:rPr>
          <w:spacing w:val="-31"/>
        </w:rPr>
        <w:t> 分</w:t>
      </w:r>
    </w:p>
    <w:p>
      <w:pPr>
        <w:pStyle w:val="BodyText"/>
        <w:spacing w:before="160"/>
        <w:ind w:left="141"/>
        <w:jc w:val="both"/>
      </w:pPr>
      <w:r>
        <w:rPr>
          <w:spacing w:val="-4"/>
        </w:rPr>
        <w:t>钟图来下单。这些交易中有很多可能是 </w:t>
      </w:r>
      <w:r>
        <w:rPr/>
        <w:t>1</w:t>
      </w:r>
      <w:r>
        <w:rPr>
          <w:spacing w:val="-9"/>
        </w:rPr>
        <w:t> 分钟图上的可获利的刮头皮交易。</w:t>
      </w:r>
    </w:p>
    <w:p>
      <w:pPr>
        <w:pStyle w:val="BodyText"/>
        <w:spacing w:line="364" w:lineRule="auto" w:before="161"/>
        <w:ind w:left="142" w:right="1131" w:firstLine="480"/>
        <w:jc w:val="right"/>
      </w:pPr>
      <w:r>
        <w:rPr>
          <w:spacing w:val="-15"/>
        </w:rPr>
        <w:t>注意 </w:t>
      </w:r>
      <w:r>
        <w:rPr>
          <w:spacing w:val="-2"/>
        </w:rPr>
        <w:t>5</w:t>
      </w:r>
      <w:r>
        <w:rPr>
          <w:spacing w:val="-10"/>
        </w:rPr>
        <w:t> 分钟图上的几个微型趋势线突破很容易被忽略，突破幅度不足 </w:t>
      </w:r>
      <w:r>
        <w:rPr>
          <w:spacing w:val="-2"/>
        </w:rPr>
        <w:t>1</w:t>
      </w:r>
      <w:r>
        <w:rPr>
          <w:spacing w:val="-8"/>
        </w:rPr>
        <w:t> 个跳动。举例说</w:t>
      </w:r>
      <w:r>
        <w:rPr>
          <w:spacing w:val="-14"/>
        </w:rPr>
        <w:t>明，棒 </w:t>
      </w:r>
      <w:r>
        <w:rPr/>
        <w:t>3、5、6</w:t>
      </w:r>
      <w:r>
        <w:rPr>
          <w:spacing w:val="-36"/>
        </w:rPr>
        <w:t> 和 </w:t>
      </w:r>
      <w:r>
        <w:rPr/>
        <w:t>7</w:t>
      </w:r>
      <w:r>
        <w:rPr>
          <w:spacing w:val="-36"/>
        </w:rPr>
        <w:t> 是 </w:t>
      </w:r>
      <w:r>
        <w:rPr/>
        <w:t>5</w:t>
      </w:r>
      <w:r>
        <w:rPr>
          <w:spacing w:val="-9"/>
        </w:rPr>
        <w:t> 分钟图上失败的微型趋势线突破，很多交易者可能看不到，但是棒</w:t>
      </w:r>
    </w:p>
    <w:p>
      <w:pPr>
        <w:pStyle w:val="BodyText"/>
        <w:spacing w:before="1"/>
        <w:ind w:right="1128"/>
        <w:jc w:val="right"/>
      </w:pPr>
      <w:r>
        <w:rPr/>
        <w:t>5</w:t>
      </w:r>
      <w:r>
        <w:rPr>
          <w:spacing w:val="-1"/>
        </w:rPr>
        <w:t> 处的突破特别明显，形成一个很好的空头刮头皮架构。它是第二次向上突破空头趋势线失</w:t>
      </w:r>
    </w:p>
    <w:p>
      <w:pPr>
        <w:pStyle w:val="BodyText"/>
        <w:spacing w:after="0"/>
        <w:jc w:val="right"/>
        <w:sectPr>
          <w:pgSz w:w="11910" w:h="16840"/>
          <w:pgMar w:header="0" w:footer="980" w:top="1160" w:bottom="1180" w:left="992" w:right="0"/>
        </w:sectPr>
      </w:pPr>
    </w:p>
    <w:p>
      <w:pPr>
        <w:pStyle w:val="BodyText"/>
        <w:spacing w:before="54"/>
        <w:ind w:left="142"/>
        <w:jc w:val="both"/>
      </w:pPr>
      <w:r>
        <w:rPr/>
        <w:t>败（</w:t>
      </w:r>
      <w:r>
        <w:rPr>
          <w:spacing w:val="-30"/>
        </w:rPr>
        <w:t>棒 </w:t>
      </w:r>
      <w:r>
        <w:rPr/>
        <w:t>3</w:t>
      </w:r>
      <w:r>
        <w:rPr>
          <w:spacing w:val="-12"/>
        </w:rPr>
        <w:t> 是第一次</w:t>
      </w:r>
      <w:r>
        <w:rPr>
          <w:spacing w:val="-120"/>
        </w:rPr>
        <w:t>）</w:t>
      </w:r>
      <w:r>
        <w:rPr>
          <w:spacing w:val="-10"/>
        </w:rPr>
        <w:t>。</w:t>
      </w:r>
    </w:p>
    <w:p>
      <w:pPr>
        <w:pStyle w:val="BodyText"/>
      </w:pPr>
    </w:p>
    <w:p>
      <w:pPr>
        <w:pStyle w:val="BodyText"/>
        <w:spacing w:before="27"/>
      </w:pPr>
    </w:p>
    <w:p>
      <w:pPr>
        <w:pStyle w:val="BodyText"/>
        <w:ind w:left="622"/>
        <w:rPr>
          <w:rFonts w:ascii="Arial MT"/>
        </w:rPr>
      </w:pPr>
      <w:r>
        <w:rPr>
          <w:rFonts w:ascii="Arial MT"/>
          <w:color w:val="FF0000"/>
        </w:rPr>
        <w:t>256</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16.1</w:t>
      </w:r>
    </w:p>
    <w:p>
      <w:pPr>
        <w:pStyle w:val="BodyText"/>
        <w:spacing w:line="364" w:lineRule="auto" w:before="179"/>
        <w:ind w:left="141" w:right="1128" w:firstLine="480"/>
        <w:jc w:val="both"/>
      </w:pPr>
      <w:r>
        <w:rPr>
          <w:spacing w:val="-10"/>
        </w:rPr>
        <w:t>棒 </w:t>
      </w:r>
      <w:r>
        <w:rPr>
          <w:spacing w:val="-2"/>
        </w:rPr>
        <w:t>7</w:t>
      </w:r>
      <w:r>
        <w:rPr>
          <w:spacing w:val="-6"/>
        </w:rPr>
        <w:t> 处多头微型通道下方的失败突破是一个风险较高的多头架构，至多是个多头刮头皮</w:t>
      </w:r>
      <w:r>
        <w:rPr>
          <w:spacing w:val="-2"/>
        </w:rPr>
        <w:t>机会。因为它是一个向均线回撤的空头旗形，所以最好预期上涨运动停止，变为突破回撤卖出架构，这里它就变为一个突破回撤卖出架构。</w:t>
      </w:r>
    </w:p>
    <w:p>
      <w:pPr>
        <w:pStyle w:val="BodyText"/>
        <w:spacing w:line="364" w:lineRule="auto" w:before="1"/>
        <w:ind w:left="142" w:right="1128" w:firstLine="480"/>
        <w:jc w:val="both"/>
      </w:pPr>
      <w:r>
        <w:rPr/>
        <w:t>甚至在最微小的级别，也可利用价格行为交易。注意，1</w:t>
      </w:r>
      <w:r>
        <w:rPr>
          <w:spacing w:val="-9"/>
        </w:rPr>
        <w:t> 分钟图上的棒 </w:t>
      </w:r>
      <w:r>
        <w:rPr/>
        <w:t>8</w:t>
      </w:r>
      <w:r>
        <w:rPr>
          <w:spacing w:val="-6"/>
        </w:rPr>
        <w:t> 如何形成一个</w:t>
      </w:r>
      <w:r>
        <w:rPr>
          <w:spacing w:val="-2"/>
        </w:rPr>
        <w:t>更高高点突破测试（它测试的是形成空头趋势低点的那一棒的高点）多头架构，虽然入场两</w:t>
      </w:r>
      <w:r>
        <w:rPr>
          <w:spacing w:val="-5"/>
        </w:rPr>
        <w:t>棒后市场下跌测试棒 </w:t>
      </w:r>
      <w:r>
        <w:rPr/>
        <w:t>8</w:t>
      </w:r>
      <w:r>
        <w:rPr>
          <w:spacing w:val="-8"/>
        </w:rPr>
        <w:t> 信号棒低点，但是信号棒下方的保护性止损不会被触发。还要注意，</w:t>
      </w:r>
    </w:p>
    <w:p>
      <w:pPr>
        <w:pStyle w:val="BodyText"/>
        <w:spacing w:before="2"/>
        <w:ind w:left="142"/>
        <w:jc w:val="both"/>
      </w:pPr>
      <w:r>
        <w:rPr>
          <w:spacing w:val="-21"/>
        </w:rPr>
        <w:t>在 </w:t>
      </w:r>
      <w:r>
        <w:rPr/>
        <w:t>1</w:t>
      </w:r>
      <w:r>
        <w:rPr>
          <w:spacing w:val="-8"/>
        </w:rPr>
        <w:t> 分钟图上的这一段，还有一个更小的主要反转。有一波微小的多头趋势，由图上从低点</w:t>
      </w:r>
    </w:p>
    <w:p>
      <w:pPr>
        <w:pStyle w:val="BodyText"/>
        <w:spacing w:before="161"/>
        <w:ind w:left="142"/>
      </w:pPr>
      <w:r>
        <w:rPr>
          <w:spacing w:val="-3"/>
        </w:rPr>
        <w:t>开始的微型多头趋势线标出，然后在棒 </w:t>
      </w:r>
      <w:r>
        <w:rPr/>
        <w:t>7</w:t>
      </w:r>
      <w:r>
        <w:rPr>
          <w:spacing w:val="-8"/>
        </w:rPr>
        <w:t> 处市场突破该趋势线，然后测试微型多头趋势的顶</w:t>
      </w:r>
    </w:p>
    <w:p>
      <w:pPr>
        <w:pStyle w:val="BodyText"/>
        <w:spacing w:line="364" w:lineRule="auto" w:before="160"/>
        <w:ind w:left="142" w:right="1131"/>
      </w:pPr>
      <w:r>
        <w:rPr>
          <w:spacing w:val="-3"/>
        </w:rPr>
        <w:t>点，形成一个更高高点。因为该形态非常小，所以截止棒 </w:t>
      </w:r>
      <w:r>
        <w:rPr>
          <w:spacing w:val="-2"/>
        </w:rPr>
        <w:t>8</w:t>
      </w:r>
      <w:r>
        <w:rPr>
          <w:spacing w:val="-6"/>
        </w:rPr>
        <w:t> 的向下趋势反转只能提供一个刮</w:t>
      </w:r>
      <w:r>
        <w:rPr>
          <w:spacing w:val="-2"/>
        </w:rPr>
        <w:t>头皮机会，这是预料之内的事。</w:t>
      </w:r>
    </w:p>
    <w:p>
      <w:pPr>
        <w:pStyle w:val="BodyText"/>
        <w:spacing w:line="364" w:lineRule="auto" w:before="1"/>
        <w:ind w:left="142" w:right="1011" w:firstLine="480"/>
      </w:pPr>
      <w:r>
        <w:rPr>
          <w:spacing w:val="-15"/>
        </w:rPr>
        <w:t>在 </w:t>
      </w:r>
      <w:r>
        <w:rPr/>
        <w:t>5</w:t>
      </w:r>
      <w:r>
        <w:rPr>
          <w:spacing w:val="-9"/>
        </w:rPr>
        <w:t> 分钟图上，棒 </w:t>
      </w:r>
      <w:r>
        <w:rPr/>
        <w:t>8</w:t>
      </w:r>
      <w:r>
        <w:rPr>
          <w:spacing w:val="-6"/>
        </w:rPr>
        <w:t> 没有形成多头架构。为什么呢？因为它是空头趋势中的一个回撤。</w:t>
      </w:r>
      <w:r>
        <w:rPr>
          <w:spacing w:val="-4"/>
        </w:rPr>
        <w:t>在空头趋势日中，你不应在回撤的顶部买进。相反地，一旦你看到微型趋势线买进触发信号，</w:t>
      </w:r>
      <w:r>
        <w:rPr>
          <w:spacing w:val="-2"/>
        </w:rPr>
        <w:t>就准备在它失败时做空，在被套多头被迫亏损离场的位置入场。</w:t>
      </w:r>
    </w:p>
    <w:p>
      <w:pPr>
        <w:pStyle w:val="BodyText"/>
        <w:spacing w:after="0" w:line="364" w:lineRule="auto"/>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Figure</w:t>
      </w:r>
      <w:r>
        <w:rPr>
          <w:rFonts w:ascii="Arial MT"/>
          <w:color w:val="FF0000"/>
          <w:spacing w:val="-7"/>
        </w:rPr>
        <w:t> </w:t>
      </w:r>
      <w:r>
        <w:rPr>
          <w:rFonts w:ascii="Arial MT"/>
          <w:color w:val="FF0000"/>
        </w:rPr>
        <w:t>16.2</w:t>
      </w:r>
      <w:r>
        <w:rPr>
          <w:rFonts w:ascii="Arial MT"/>
          <w:color w:val="FF0000"/>
          <w:spacing w:val="-6"/>
        </w:rPr>
        <w:t> </w:t>
      </w:r>
      <w:r>
        <w:rPr>
          <w:rFonts w:ascii="Arial MT"/>
          <w:color w:val="FF0000"/>
        </w:rPr>
        <w:t>MICRO</w:t>
      </w:r>
      <w:r>
        <w:rPr>
          <w:rFonts w:ascii="Arial MT"/>
          <w:color w:val="FF0000"/>
          <w:spacing w:val="-7"/>
        </w:rPr>
        <w:t> </w:t>
      </w:r>
      <w:r>
        <w:rPr>
          <w:rFonts w:ascii="Arial MT"/>
          <w:color w:val="FF0000"/>
        </w:rPr>
        <w:t>CHANNELS</w:t>
      </w:r>
      <w:r>
        <w:rPr>
          <w:rFonts w:ascii="Arial MT"/>
          <w:color w:val="FF0000"/>
          <w:spacing w:val="-6"/>
        </w:rPr>
        <w:t> </w:t>
      </w:r>
      <w:r>
        <w:rPr>
          <w:rFonts w:ascii="Arial MT"/>
          <w:color w:val="FF0000"/>
          <w:spacing w:val="-5"/>
        </w:rPr>
        <w:t>257</w:t>
      </w:r>
    </w:p>
    <w:p>
      <w:pPr>
        <w:pStyle w:val="BodyText"/>
        <w:spacing w:before="8"/>
        <w:rPr>
          <w:rFonts w:ascii="Arial MT"/>
          <w:sz w:val="17"/>
        </w:rPr>
      </w:pPr>
      <w:r>
        <w:rPr>
          <w:rFonts w:ascii="Arial MT"/>
          <w:sz w:val="17"/>
        </w:rPr>
        <w:drawing>
          <wp:anchor distT="0" distB="0" distL="0" distR="0" allowOverlap="1" layoutInCell="1" locked="0" behindDoc="1" simplePos="0" relativeHeight="487639040">
            <wp:simplePos x="0" y="0"/>
            <wp:positionH relativeFrom="page">
              <wp:posOffset>720089</wp:posOffset>
            </wp:positionH>
            <wp:positionV relativeFrom="paragraph">
              <wp:posOffset>144540</wp:posOffset>
            </wp:positionV>
            <wp:extent cx="6147804" cy="4011167"/>
            <wp:effectExtent l="0" t="0" r="0" b="0"/>
            <wp:wrapTopAndBottom/>
            <wp:docPr id="284" name="Image 284"/>
            <wp:cNvGraphicFramePr>
              <a:graphicFrameLocks/>
            </wp:cNvGraphicFramePr>
            <a:graphic>
              <a:graphicData uri="http://schemas.openxmlformats.org/drawingml/2006/picture">
                <pic:pic>
                  <pic:nvPicPr>
                    <pic:cNvPr id="284" name="Image 284"/>
                    <pic:cNvPicPr/>
                  </pic:nvPicPr>
                  <pic:blipFill>
                    <a:blip r:embed="rId105" cstate="print"/>
                    <a:stretch>
                      <a:fillRect/>
                    </a:stretch>
                  </pic:blipFill>
                  <pic:spPr>
                    <a:xfrm>
                      <a:off x="0" y="0"/>
                      <a:ext cx="6147804" cy="4011167"/>
                    </a:xfrm>
                    <a:prstGeom prst="rect">
                      <a:avLst/>
                    </a:prstGeom>
                  </pic:spPr>
                </pic:pic>
              </a:graphicData>
            </a:graphic>
          </wp:anchor>
        </w:drawing>
      </w:r>
    </w:p>
    <w:p>
      <w:pPr>
        <w:pStyle w:val="BodyText"/>
        <w:spacing w:before="186"/>
        <w:ind w:left="141"/>
      </w:pPr>
      <w:r>
        <w:rPr>
          <w:spacing w:val="-31"/>
        </w:rPr>
        <w:t>图 </w:t>
      </w:r>
      <w:r>
        <w:rPr/>
        <w:t>16.2</w:t>
      </w:r>
      <w:r>
        <w:rPr>
          <w:spacing w:val="-3"/>
        </w:rPr>
        <w:t> 微型趋势线的失败突破</w:t>
      </w:r>
    </w:p>
    <w:p>
      <w:pPr>
        <w:pStyle w:val="BodyText"/>
      </w:pPr>
    </w:p>
    <w:p>
      <w:pPr>
        <w:pStyle w:val="BodyText"/>
        <w:spacing w:before="13"/>
      </w:pPr>
    </w:p>
    <w:p>
      <w:pPr>
        <w:pStyle w:val="BodyText"/>
        <w:spacing w:line="364" w:lineRule="auto"/>
        <w:ind w:left="141" w:right="1128" w:firstLine="480"/>
        <w:jc w:val="both"/>
      </w:pPr>
      <w:r>
        <w:rPr>
          <w:spacing w:val="-2"/>
        </w:rPr>
        <w:t>即使趋势线是利用陡峭趋势中两三条连续棒线构造的，当出现立即反转的小幅突破时，也可形成顺势入场架构。每个新突破都成为一条更长、更接近水平的趋势线的第二个点，直</w:t>
      </w:r>
      <w:r>
        <w:rPr>
          <w:spacing w:val="-2"/>
        </w:rPr>
        <w:t>到最后反向趋势线变得更加重要，而在那一点趋势已经反转。</w:t>
      </w:r>
    </w:p>
    <w:p>
      <w:pPr>
        <w:pStyle w:val="BodyText"/>
        <w:spacing w:line="364" w:lineRule="auto" w:before="2"/>
        <w:ind w:left="142" w:right="1131" w:firstLine="480"/>
        <w:jc w:val="both"/>
      </w:pPr>
      <w:r>
        <w:rPr>
          <w:spacing w:val="-15"/>
        </w:rPr>
        <w:t>图 </w:t>
      </w:r>
      <w:r>
        <w:rPr>
          <w:spacing w:val="-8"/>
        </w:rPr>
        <w:t>16.2</w:t>
      </w:r>
      <w:r>
        <w:rPr>
          <w:spacing w:val="-14"/>
        </w:rPr>
        <w:t> 中，棒 </w:t>
      </w:r>
      <w:r>
        <w:rPr>
          <w:spacing w:val="-8"/>
        </w:rPr>
        <w:t>1</w:t>
      </w:r>
      <w:r>
        <w:rPr>
          <w:spacing w:val="-13"/>
        </w:rPr>
        <w:t> 向下略微刺穿一条三棒趋势线，然后向上反转，在前一棒上方 </w:t>
      </w:r>
      <w:r>
        <w:rPr>
          <w:spacing w:val="-8"/>
        </w:rPr>
        <w:t>1</w:t>
      </w:r>
      <w:r>
        <w:rPr>
          <w:spacing w:val="-12"/>
        </w:rPr>
        <w:t> 个跳动</w:t>
      </w:r>
      <w:r>
        <w:rPr>
          <w:spacing w:val="-2"/>
        </w:rPr>
        <w:t>处形成一个多头入场。</w:t>
      </w:r>
    </w:p>
    <w:p>
      <w:pPr>
        <w:pStyle w:val="BodyText"/>
        <w:spacing w:before="1"/>
        <w:ind w:left="622"/>
        <w:jc w:val="both"/>
      </w:pPr>
      <w:r>
        <w:rPr>
          <w:spacing w:val="-21"/>
        </w:rPr>
        <w:t>棒 </w:t>
      </w:r>
      <w:r>
        <w:rPr/>
        <w:t>2</w:t>
      </w:r>
      <w:r>
        <w:rPr>
          <w:spacing w:val="-8"/>
        </w:rPr>
        <w:t> 向下小幅刺穿一条六棒趋势线。交易者可能会在它的高点上方设定止损单买进。如</w:t>
      </w:r>
    </w:p>
    <w:p>
      <w:pPr>
        <w:pStyle w:val="BodyText"/>
        <w:spacing w:before="161"/>
        <w:ind w:left="142"/>
      </w:pPr>
      <w:r>
        <w:rPr>
          <w:spacing w:val="-1"/>
        </w:rPr>
        <w:t>果未能执行，那么他们会把买进止损调至下一棒高点，可能在棒 </w:t>
      </w:r>
      <w:r>
        <w:rPr/>
        <w:t>3</w:t>
      </w:r>
      <w:r>
        <w:rPr>
          <w:spacing w:val="-8"/>
        </w:rPr>
        <w:t> 被执行。这是一个高点 </w:t>
      </w:r>
      <w:r>
        <w:rPr>
          <w:spacing w:val="-10"/>
        </w:rPr>
        <w:t>1</w:t>
      </w:r>
    </w:p>
    <w:p>
      <w:pPr>
        <w:pStyle w:val="BodyText"/>
        <w:spacing w:line="364" w:lineRule="auto" w:before="160"/>
        <w:ind w:left="142" w:right="1011"/>
      </w:pPr>
      <w:r>
        <w:rPr>
          <w:spacing w:val="-11"/>
        </w:rPr>
        <w:t>买进入场，多头趋势中，对多头微型通道的大多数空头突破都会失败，成为高点 </w:t>
      </w:r>
      <w:r>
        <w:rPr/>
        <w:t>1</w:t>
      </w:r>
      <w:r>
        <w:rPr>
          <w:spacing w:val="-13"/>
        </w:rPr>
        <w:t> 买进架构。</w:t>
      </w:r>
      <w:r>
        <w:rPr/>
        <w:t>由于微型通道通常会向上突破某个价位，比如先前的高点，比如在这里它向上超越了当天的</w:t>
      </w:r>
      <w:r>
        <w:rPr>
          <w:spacing w:val="-6"/>
        </w:rPr>
        <w:t>第一棒，所以高点 </w:t>
      </w:r>
      <w:r>
        <w:rPr/>
        <w:t>1</w:t>
      </w:r>
      <w:r>
        <w:rPr>
          <w:spacing w:val="-11"/>
        </w:rPr>
        <w:t> 通常也是一个突破回撤买进架构。有时，棒 </w:t>
      </w:r>
      <w:r>
        <w:rPr/>
        <w:t>2</w:t>
      </w:r>
      <w:r>
        <w:rPr>
          <w:spacing w:val="-8"/>
        </w:rPr>
        <w:t> 前一棒可能是一个空头架</w:t>
      </w:r>
    </w:p>
    <w:p>
      <w:pPr>
        <w:pStyle w:val="BodyText"/>
        <w:spacing w:line="364" w:lineRule="auto" w:before="2"/>
        <w:ind w:left="142" w:right="1128"/>
        <w:jc w:val="both"/>
      </w:pPr>
      <w:r>
        <w:rPr>
          <w:spacing w:val="-2"/>
        </w:rPr>
        <w:t>构，根据是对一条微型趋势通道线（未画出）</w:t>
      </w:r>
      <w:r>
        <w:rPr>
          <w:spacing w:val="-3"/>
        </w:rPr>
        <w:t>的失败突破，该趋势通道线平行于截止棒 </w:t>
      </w:r>
      <w:r>
        <w:rPr>
          <w:spacing w:val="-2"/>
        </w:rPr>
        <w:t>1</w:t>
      </w:r>
      <w:r>
        <w:rPr>
          <w:spacing w:val="-10"/>
        </w:rPr>
        <w:t> 的</w:t>
      </w:r>
      <w:r>
        <w:rPr>
          <w:spacing w:val="-2"/>
        </w:rPr>
        <w:t>三棒微型趋势线。对于没有二次入场的空头来说，上行动能太强，但是这个例子只是说明微型趋势通道线是如何形成逆势交易架构的。</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258</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16.2</w:t>
      </w:r>
    </w:p>
    <w:p>
      <w:pPr>
        <w:pStyle w:val="BodyText"/>
        <w:spacing w:before="178"/>
        <w:ind w:left="621"/>
      </w:pPr>
      <w:r>
        <w:rPr>
          <w:spacing w:val="-17"/>
        </w:rPr>
        <w:t>棒 </w:t>
      </w:r>
      <w:r>
        <w:rPr>
          <w:spacing w:val="-4"/>
        </w:rPr>
        <w:t>4</w:t>
      </w:r>
      <w:r>
        <w:rPr>
          <w:spacing w:val="-9"/>
        </w:rPr>
        <w:t> 是一条小型内包棒，延伸至一条双棒趋势线下方</w:t>
      </w:r>
      <w:r>
        <w:rPr>
          <w:spacing w:val="-4"/>
        </w:rPr>
        <w:t>（刺穿行为没有示出</w:t>
      </w:r>
      <w:r>
        <w:rPr>
          <w:spacing w:val="-120"/>
        </w:rPr>
        <w:t>）</w:t>
      </w:r>
      <w:r>
        <w:rPr>
          <w:spacing w:val="-5"/>
        </w:rPr>
        <w:t>。在小型内包</w:t>
      </w:r>
    </w:p>
    <w:p>
      <w:pPr>
        <w:pStyle w:val="BodyText"/>
        <w:spacing w:before="161"/>
        <w:ind w:left="141"/>
        <w:jc w:val="both"/>
      </w:pPr>
      <w:r>
        <w:rPr>
          <w:spacing w:val="-10"/>
        </w:rPr>
        <w:t>棒高点上方 </w:t>
      </w:r>
      <w:r>
        <w:rPr/>
        <w:t>1</w:t>
      </w:r>
      <w:r>
        <w:rPr>
          <w:spacing w:val="-9"/>
        </w:rPr>
        <w:t> 个跳动处利用止损单买进。</w:t>
      </w:r>
    </w:p>
    <w:p>
      <w:pPr>
        <w:pStyle w:val="BodyText"/>
        <w:spacing w:before="160"/>
        <w:ind w:left="622"/>
      </w:pPr>
      <w:r>
        <w:rPr>
          <w:spacing w:val="-27"/>
        </w:rPr>
        <w:t>棒 </w:t>
      </w:r>
      <w:r>
        <w:rPr>
          <w:spacing w:val="-2"/>
        </w:rPr>
        <w:t>5</w:t>
      </w:r>
      <w:r>
        <w:rPr>
          <w:spacing w:val="-10"/>
        </w:rPr>
        <w:t> 突破了当天主要趋势线</w:t>
      </w:r>
      <w:r>
        <w:rPr>
          <w:spacing w:val="-2"/>
        </w:rPr>
        <w:t>（</w:t>
      </w:r>
      <w:r>
        <w:rPr>
          <w:spacing w:val="-10"/>
        </w:rPr>
        <w:t>任何一条持续 </w:t>
      </w:r>
      <w:r>
        <w:rPr>
          <w:spacing w:val="-2"/>
        </w:rPr>
        <w:t>1</w:t>
      </w:r>
      <w:r>
        <w:rPr>
          <w:spacing w:val="-10"/>
        </w:rPr>
        <w:t> 小时左右的趋势线都比较重要</w:t>
      </w:r>
      <w:r>
        <w:rPr>
          <w:spacing w:val="-81"/>
        </w:rPr>
        <w:t>）</w:t>
      </w:r>
      <w:r>
        <w:rPr>
          <w:spacing w:val="-21"/>
        </w:rPr>
        <w:t>，所以交易</w:t>
      </w:r>
    </w:p>
    <w:p>
      <w:pPr>
        <w:pStyle w:val="BodyText"/>
        <w:spacing w:before="161"/>
        <w:ind w:left="142"/>
        <w:jc w:val="both"/>
      </w:pPr>
      <w:r>
        <w:rPr>
          <w:spacing w:val="-3"/>
        </w:rPr>
        <w:t>者将认为更有可能出现两条腿回撤。棒 </w:t>
      </w:r>
      <w:r>
        <w:rPr/>
        <w:t>5</w:t>
      </w:r>
      <w:r>
        <w:rPr>
          <w:spacing w:val="-10"/>
        </w:rPr>
        <w:t> 后一棒向上突破空头趋势线之后，可能会在棒 </w:t>
      </w:r>
      <w:r>
        <w:rPr/>
        <w:t>6</w:t>
      </w:r>
      <w:r>
        <w:rPr>
          <w:spacing w:val="-31"/>
        </w:rPr>
        <w:t> 更</w:t>
      </w:r>
    </w:p>
    <w:p>
      <w:pPr>
        <w:pStyle w:val="BodyText"/>
        <w:spacing w:before="160"/>
        <w:ind w:left="142"/>
        <w:jc w:val="both"/>
      </w:pPr>
      <w:r>
        <w:rPr/>
        <w:t>低高点触发一笔空头交易。当棒线为小型十字星（</w:t>
      </w:r>
      <w:r>
        <w:rPr>
          <w:spacing w:val="-11"/>
        </w:rPr>
        <w:t>比如棒 </w:t>
      </w:r>
      <w:r>
        <w:rPr/>
        <w:t>5</w:t>
      </w:r>
      <w:r>
        <w:rPr>
          <w:spacing w:val="-7"/>
        </w:rPr>
        <w:t> 后面的那几棒</w:t>
      </w:r>
      <w:r>
        <w:rPr/>
        <w:t>）</w:t>
      </w:r>
      <w:r>
        <w:rPr>
          <w:spacing w:val="-2"/>
        </w:rPr>
        <w:t>时，在继续交易</w:t>
      </w:r>
    </w:p>
    <w:p>
      <w:pPr>
        <w:pStyle w:val="BodyText"/>
        <w:spacing w:before="161"/>
        <w:ind w:left="142"/>
        <w:jc w:val="both"/>
      </w:pPr>
      <w:r>
        <w:rPr>
          <w:spacing w:val="-2"/>
        </w:rPr>
        <w:t>前通常最好等待较大的趋势棒出现，但是在亚马逊（AMZN）中这些趋势线反转仍然引出了 </w:t>
      </w:r>
      <w:r>
        <w:rPr>
          <w:spacing w:val="-5"/>
        </w:rPr>
        <w:t>30</w:t>
      </w:r>
    </w:p>
    <w:p>
      <w:pPr>
        <w:pStyle w:val="BodyText"/>
        <w:spacing w:line="364" w:lineRule="auto" w:before="160"/>
        <w:ind w:left="142" w:right="1131"/>
        <w:jc w:val="both"/>
      </w:pPr>
      <w:r>
        <w:rPr>
          <w:spacing w:val="-15"/>
        </w:rPr>
        <w:t>到 </w:t>
      </w:r>
      <w:r>
        <w:rPr>
          <w:spacing w:val="-6"/>
        </w:rPr>
        <w:t>50</w:t>
      </w:r>
      <w:r>
        <w:rPr>
          <w:spacing w:val="-12"/>
        </w:rPr>
        <w:t> 美分的、可获利的刮头皮交易。由于棒 </w:t>
      </w:r>
      <w:r>
        <w:rPr>
          <w:spacing w:val="-6"/>
        </w:rPr>
        <w:t>5</w:t>
      </w:r>
      <w:r>
        <w:rPr>
          <w:spacing w:val="-10"/>
        </w:rPr>
        <w:t> 是对一条相当紧凑的多头通道的首次突破，所</w:t>
      </w:r>
      <w:r>
        <w:rPr>
          <w:spacing w:val="-2"/>
        </w:rPr>
        <w:t>以最好不要马上做空，而是等待突破回撤出现后做空。</w:t>
      </w:r>
    </w:p>
    <w:p>
      <w:pPr>
        <w:pStyle w:val="BodyText"/>
        <w:spacing w:line="364" w:lineRule="auto" w:before="1"/>
        <w:ind w:left="142" w:right="1131" w:firstLine="480"/>
        <w:jc w:val="both"/>
      </w:pPr>
      <w:r>
        <w:rPr>
          <w:spacing w:val="-11"/>
        </w:rPr>
        <w:t>棒 </w:t>
      </w:r>
      <w:r>
        <w:rPr>
          <w:spacing w:val="-2"/>
        </w:rPr>
        <w:t>6</w:t>
      </w:r>
      <w:r>
        <w:rPr>
          <w:spacing w:val="-6"/>
        </w:rPr>
        <w:t> 是一个合理的更低高点突破回撤空头入场，预期市场将向均线小幅下跌。这不是一</w:t>
      </w:r>
      <w:r>
        <w:rPr>
          <w:spacing w:val="-2"/>
        </w:rPr>
        <w:t>笔很好的趋势反转交易，因为在测试均线后还要测试多头趋势高点。</w:t>
      </w:r>
    </w:p>
    <w:p>
      <w:pPr>
        <w:pStyle w:val="BodyText"/>
        <w:spacing w:line="364" w:lineRule="auto" w:before="2"/>
        <w:ind w:left="142" w:right="1128" w:firstLine="480"/>
        <w:jc w:val="both"/>
      </w:pPr>
      <w:r>
        <w:rPr>
          <w:spacing w:val="-11"/>
        </w:rPr>
        <w:t>棒 </w:t>
      </w:r>
      <w:r>
        <w:rPr>
          <w:spacing w:val="-2"/>
        </w:rPr>
        <w:t>6</w:t>
      </w:r>
      <w:r>
        <w:rPr>
          <w:spacing w:val="-6"/>
        </w:rPr>
        <w:t> 是多头趋势中的一个微型趋势线空头架构，由于它出现在均线附近，所以不是一笔</w:t>
      </w:r>
      <w:r>
        <w:rPr>
          <w:spacing w:val="-2"/>
        </w:rPr>
        <w:t>好交易。但是，在这里有充足的空间下降至均线；另外，它前面是一个楔形顶，所以很可能是两条腿下跌调整的一部分。</w:t>
      </w:r>
    </w:p>
    <w:p>
      <w:pPr>
        <w:pStyle w:val="BodyText"/>
        <w:spacing w:line="364" w:lineRule="auto" w:before="1"/>
        <w:ind w:left="141" w:right="1131" w:firstLine="480"/>
        <w:jc w:val="both"/>
      </w:pPr>
      <w:r>
        <w:rPr>
          <w:spacing w:val="-2"/>
        </w:rPr>
        <w:t>与回撤比较常见的传统通道不同，微型通道中缺乏回撤，而且这是它的主要特征之一。</w:t>
      </w:r>
      <w:r>
        <w:rPr>
          <w:spacing w:val="-6"/>
        </w:rPr>
        <w:t>举例说明，在从棒 </w:t>
      </w:r>
      <w:r>
        <w:rPr/>
        <w:t>8</w:t>
      </w:r>
      <w:r>
        <w:rPr>
          <w:spacing w:val="-10"/>
        </w:rPr>
        <w:t> 前一棒开始的多头微型通道内，第一第腿结束于小幅棒 </w:t>
      </w:r>
      <w:r>
        <w:rPr/>
        <w:t>9</w:t>
      </w:r>
      <w:r>
        <w:rPr>
          <w:spacing w:val="-10"/>
        </w:rPr>
        <w:t> 回撤。有些交</w:t>
      </w:r>
    </w:p>
    <w:p>
      <w:pPr>
        <w:pStyle w:val="BodyText"/>
        <w:spacing w:before="2"/>
        <w:ind w:left="141"/>
        <w:jc w:val="both"/>
      </w:pPr>
      <w:r>
        <w:rPr>
          <w:spacing w:val="-2"/>
        </w:rPr>
        <w:t>易者把接下来的四棒看作同一条通道的一部分，把棒 </w:t>
      </w:r>
      <w:r>
        <w:rPr/>
        <w:t>9</w:t>
      </w:r>
      <w:r>
        <w:rPr>
          <w:spacing w:val="-8"/>
        </w:rPr>
        <w:t> 看作一个回撤，而别的交易者则把棒</w:t>
      </w:r>
    </w:p>
    <w:p>
      <w:pPr>
        <w:pStyle w:val="BodyText"/>
        <w:spacing w:before="160"/>
        <w:ind w:left="141"/>
      </w:pPr>
      <w:r>
        <w:rPr/>
        <w:t>9</w:t>
      </w:r>
      <w:r>
        <w:rPr>
          <w:spacing w:val="-18"/>
        </w:rPr>
        <w:t> 看作第二条微型通道的起点。那真的没有关系，因为截止棒 </w:t>
      </w:r>
      <w:r>
        <w:rPr/>
        <w:t>10</w:t>
      </w:r>
      <w:r>
        <w:rPr>
          <w:spacing w:val="-9"/>
        </w:rPr>
        <w:t> 的横盘运动把两者都跌破了。</w:t>
      </w:r>
    </w:p>
    <w:p>
      <w:pPr>
        <w:pStyle w:val="BodyText"/>
      </w:pPr>
    </w:p>
    <w:p>
      <w:pPr>
        <w:pStyle w:val="BodyText"/>
        <w:spacing w:before="13"/>
      </w:pPr>
    </w:p>
    <w:p>
      <w:pPr>
        <w:pStyle w:val="BodyText"/>
        <w:spacing w:before="1"/>
        <w:ind w:left="624"/>
      </w:pPr>
      <w:r>
        <w:rPr>
          <w:spacing w:val="-1"/>
        </w:rPr>
        <w:t>这张图表的更深入讨论</w:t>
      </w:r>
    </w:p>
    <w:p>
      <w:pPr>
        <w:pStyle w:val="BodyText"/>
        <w:spacing w:line="364" w:lineRule="auto" w:before="160"/>
        <w:ind w:left="142" w:right="1128" w:firstLine="480"/>
        <w:jc w:val="both"/>
      </w:pPr>
      <w:r>
        <w:rPr>
          <w:spacing w:val="-15"/>
        </w:rPr>
        <w:t>图 </w:t>
      </w:r>
      <w:r>
        <w:rPr>
          <w:spacing w:val="-4"/>
        </w:rPr>
        <w:t>16.2</w:t>
      </w:r>
      <w:r>
        <w:rPr>
          <w:spacing w:val="-9"/>
        </w:rPr>
        <w:t> 中，市场开盘向上跳空，向上突破了昨日收盘，第一棒是一条多头趋势棒。其实</w:t>
      </w:r>
      <w:r>
        <w:rPr>
          <w:spacing w:val="-2"/>
        </w:rPr>
        <w:t>体长度适中，有一条下尾线，这两点显示出买压的存在。昨天收盘前是一些多头实体，再次显示出多方的力量，所以这一棒不是一条很强的、以可能的失败突破架构为基础的空头信号棒。第二棒具有空头实体，低点略低于第一棒，是一个合理的突破回撤多头架构，预期从开盘起形成多头趋势日。接下来的四条多头趋势棒形成一个上涨尖峰，但是最后一棒的区间较</w:t>
      </w:r>
      <w:r>
        <w:rPr>
          <w:spacing w:val="-3"/>
        </w:rPr>
        <w:t>大，可能指示出一些耗尽。这引出了第一个回撤多头架构，棒 </w:t>
      </w:r>
      <w:r>
        <w:rPr>
          <w:spacing w:val="-2"/>
        </w:rPr>
        <w:t>3</w:t>
      </w:r>
      <w:r>
        <w:rPr>
          <w:spacing w:val="-6"/>
        </w:rPr>
        <w:t> 是一条很强的入场棒。这也</w:t>
      </w:r>
      <w:r>
        <w:rPr>
          <w:spacing w:val="-2"/>
        </w:rPr>
        <w:t>是向上突破开盘高点后的一个突破回撤多头架构。因为当天第一棒异常长，所以它很可能引出一波向上的测量运动，事实果真如此。</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Figure</w:t>
      </w:r>
      <w:r>
        <w:rPr>
          <w:rFonts w:ascii="Arial MT"/>
          <w:color w:val="FF0000"/>
          <w:spacing w:val="-7"/>
        </w:rPr>
        <w:t> </w:t>
      </w:r>
      <w:r>
        <w:rPr>
          <w:rFonts w:ascii="Arial MT"/>
          <w:color w:val="FF0000"/>
        </w:rPr>
        <w:t>16.3</w:t>
      </w:r>
      <w:r>
        <w:rPr>
          <w:rFonts w:ascii="Arial MT"/>
          <w:color w:val="FF0000"/>
          <w:spacing w:val="-6"/>
        </w:rPr>
        <w:t> </w:t>
      </w:r>
      <w:r>
        <w:rPr>
          <w:rFonts w:ascii="Arial MT"/>
          <w:color w:val="FF0000"/>
        </w:rPr>
        <w:t>MICRO</w:t>
      </w:r>
      <w:r>
        <w:rPr>
          <w:rFonts w:ascii="Arial MT"/>
          <w:color w:val="FF0000"/>
          <w:spacing w:val="-7"/>
        </w:rPr>
        <w:t> </w:t>
      </w:r>
      <w:r>
        <w:rPr>
          <w:rFonts w:ascii="Arial MT"/>
          <w:color w:val="FF0000"/>
        </w:rPr>
        <w:t>CHANNELS</w:t>
      </w:r>
      <w:r>
        <w:rPr>
          <w:rFonts w:ascii="Arial MT"/>
          <w:color w:val="FF0000"/>
          <w:spacing w:val="-6"/>
        </w:rPr>
        <w:t> </w:t>
      </w:r>
      <w:r>
        <w:rPr>
          <w:rFonts w:ascii="Arial MT"/>
          <w:color w:val="FF0000"/>
          <w:spacing w:val="-5"/>
        </w:rPr>
        <w:t>259</w:t>
      </w:r>
    </w:p>
    <w:p>
      <w:pPr>
        <w:pStyle w:val="BodyText"/>
        <w:spacing w:before="2"/>
        <w:rPr>
          <w:rFonts w:ascii="Arial MT"/>
          <w:sz w:val="8"/>
        </w:rPr>
      </w:pPr>
      <w:r>
        <w:rPr>
          <w:rFonts w:ascii="Arial MT"/>
          <w:sz w:val="8"/>
        </w:rPr>
        <w:drawing>
          <wp:anchor distT="0" distB="0" distL="0" distR="0" allowOverlap="1" layoutInCell="1" locked="0" behindDoc="1" simplePos="0" relativeHeight="487639552">
            <wp:simplePos x="0" y="0"/>
            <wp:positionH relativeFrom="page">
              <wp:posOffset>720089</wp:posOffset>
            </wp:positionH>
            <wp:positionV relativeFrom="paragraph">
              <wp:posOffset>75198</wp:posOffset>
            </wp:positionV>
            <wp:extent cx="6129643" cy="4340352"/>
            <wp:effectExtent l="0" t="0" r="0" b="0"/>
            <wp:wrapTopAndBottom/>
            <wp:docPr id="285" name="Image 285"/>
            <wp:cNvGraphicFramePr>
              <a:graphicFrameLocks/>
            </wp:cNvGraphicFramePr>
            <a:graphic>
              <a:graphicData uri="http://schemas.openxmlformats.org/drawingml/2006/picture">
                <pic:pic>
                  <pic:nvPicPr>
                    <pic:cNvPr id="285" name="Image 285"/>
                    <pic:cNvPicPr/>
                  </pic:nvPicPr>
                  <pic:blipFill>
                    <a:blip r:embed="rId106" cstate="print"/>
                    <a:stretch>
                      <a:fillRect/>
                    </a:stretch>
                  </pic:blipFill>
                  <pic:spPr>
                    <a:xfrm>
                      <a:off x="0" y="0"/>
                      <a:ext cx="6129643" cy="4340352"/>
                    </a:xfrm>
                    <a:prstGeom prst="rect">
                      <a:avLst/>
                    </a:prstGeom>
                  </pic:spPr>
                </pic:pic>
              </a:graphicData>
            </a:graphic>
          </wp:anchor>
        </w:drawing>
      </w:r>
    </w:p>
    <w:p>
      <w:pPr>
        <w:pStyle w:val="BodyText"/>
        <w:spacing w:before="88"/>
        <w:ind w:left="141"/>
      </w:pPr>
      <w:r>
        <w:rPr>
          <w:spacing w:val="-31"/>
        </w:rPr>
        <w:t>图 </w:t>
      </w:r>
      <w:r>
        <w:rPr/>
        <w:t>16.3</w:t>
      </w:r>
      <w:r>
        <w:rPr>
          <w:spacing w:val="-3"/>
        </w:rPr>
        <w:t> 强趋势中的微型趋势线</w:t>
      </w:r>
    </w:p>
    <w:p>
      <w:pPr>
        <w:pStyle w:val="BodyText"/>
      </w:pPr>
    </w:p>
    <w:p>
      <w:pPr>
        <w:pStyle w:val="BodyText"/>
        <w:spacing w:before="14"/>
      </w:pPr>
    </w:p>
    <w:p>
      <w:pPr>
        <w:pStyle w:val="BodyText"/>
        <w:spacing w:line="364" w:lineRule="auto"/>
        <w:ind w:left="141" w:right="1131" w:firstLine="480"/>
      </w:pPr>
      <w:r>
        <w:rPr>
          <w:spacing w:val="-2"/>
        </w:rPr>
        <w:t>强趋势中的微型趋势线，甚至是用相邻棒线绘制的趋势线，也常常会形成很好的顺势入</w:t>
      </w:r>
      <w:r>
        <w:rPr>
          <w:spacing w:val="-6"/>
        </w:rPr>
        <w:t>场失败突破架构。其中有很多是 </w:t>
      </w:r>
      <w:r>
        <w:rPr>
          <w:spacing w:val="-2"/>
        </w:rPr>
        <w:t>1</w:t>
      </w:r>
      <w:r>
        <w:rPr>
          <w:spacing w:val="-9"/>
        </w:rPr>
        <w:t> 分钟图上的两条腿回撤架构</w:t>
      </w:r>
      <w:r>
        <w:rPr>
          <w:spacing w:val="-2"/>
        </w:rPr>
        <w:t>（ABC</w:t>
      </w:r>
      <w:r>
        <w:rPr>
          <w:spacing w:val="-18"/>
        </w:rPr>
        <w:t> 调整</w:t>
      </w:r>
      <w:r>
        <w:rPr>
          <w:spacing w:val="-120"/>
        </w:rPr>
        <w:t>）</w:t>
      </w:r>
      <w:r>
        <w:rPr>
          <w:spacing w:val="-11"/>
        </w:rPr>
        <w:t>，但是当你在 </w:t>
      </w:r>
      <w:r>
        <w:rPr>
          <w:spacing w:val="-2"/>
        </w:rPr>
        <w:t>5</w:t>
      </w:r>
      <w:r>
        <w:rPr>
          <w:spacing w:val="-29"/>
        </w:rPr>
        <w:t> 分</w:t>
      </w:r>
    </w:p>
    <w:p>
      <w:pPr>
        <w:pStyle w:val="BodyText"/>
        <w:spacing w:before="1"/>
        <w:ind w:left="141"/>
      </w:pPr>
      <w:r>
        <w:rPr>
          <w:spacing w:val="-3"/>
        </w:rPr>
        <w:t>钟图上看到这些假突破时，你不需要再去观察 </w:t>
      </w:r>
      <w:r>
        <w:rPr/>
        <w:t>1</w:t>
      </w:r>
      <w:r>
        <w:rPr>
          <w:spacing w:val="-14"/>
        </w:rPr>
        <w:t> 分钟图。</w:t>
      </w:r>
    </w:p>
    <w:p>
      <w:pPr>
        <w:pStyle w:val="BodyText"/>
        <w:spacing w:line="364" w:lineRule="auto" w:before="161"/>
        <w:ind w:left="141" w:right="1130" w:firstLine="480"/>
      </w:pPr>
      <w:r>
        <w:rPr>
          <w:spacing w:val="-2"/>
        </w:rPr>
        <w:t>在交易时，你不必常常在图上实际画出趋势线，因为大多数趋势在不用画线的情况下便</w:t>
      </w:r>
      <w:r>
        <w:rPr>
          <w:spacing w:val="-2"/>
        </w:rPr>
        <w:t>可以看出。</w:t>
      </w:r>
    </w:p>
    <w:p>
      <w:pPr>
        <w:pStyle w:val="BodyText"/>
        <w:spacing w:before="1"/>
        <w:ind w:left="621"/>
        <w:jc w:val="both"/>
      </w:pPr>
      <w:r>
        <w:rPr>
          <w:spacing w:val="-21"/>
        </w:rPr>
        <w:t>图 </w:t>
      </w:r>
      <w:r>
        <w:rPr/>
        <w:t>16.3</w:t>
      </w:r>
      <w:r>
        <w:rPr>
          <w:spacing w:val="-21"/>
        </w:rPr>
        <w:t> 中</w:t>
      </w:r>
      <w:r>
        <w:rPr/>
        <w:t>，AAPL</w:t>
      </w:r>
      <w:r>
        <w:rPr>
          <w:spacing w:val="-28"/>
        </w:rPr>
        <w:t> 的 </w:t>
      </w:r>
      <w:r>
        <w:rPr/>
        <w:t>5</w:t>
      </w:r>
      <w:r>
        <w:rPr>
          <w:spacing w:val="-8"/>
        </w:rPr>
        <w:t> 分钟图上有很多顺势入场，依据是微型趋势线的失败突破。当趋</w:t>
      </w:r>
    </w:p>
    <w:p>
      <w:pPr>
        <w:pStyle w:val="BodyText"/>
        <w:spacing w:line="364" w:lineRule="auto" w:before="160"/>
        <w:ind w:left="141" w:right="1128"/>
        <w:jc w:val="both"/>
      </w:pPr>
      <w:r>
        <w:rPr/>
        <w:t>势陡峭时，你应该只考虑做顺势交易，不应在小幅反转时做逆势交易。举例说明，虽然棒 </w:t>
      </w:r>
      <w:r>
        <w:rPr/>
        <w:t>3</w:t>
      </w:r>
      <w:r>
        <w:rPr>
          <w:spacing w:val="-2"/>
        </w:rPr>
        <w:t>向上突破一条空头微型趋势线，但是那波空头趋势实际上是强多头趋势中的一个多头旗形，</w:t>
      </w:r>
      <w:r>
        <w:rPr>
          <w:spacing w:val="-6"/>
        </w:rPr>
        <w:t>市场已经在均线上方超过 </w:t>
      </w:r>
      <w:r>
        <w:rPr>
          <w:spacing w:val="-4"/>
        </w:rPr>
        <w:t>20</w:t>
      </w:r>
      <w:r>
        <w:rPr>
          <w:spacing w:val="-9"/>
        </w:rPr>
        <w:t> 棒。你应该只准备买进，而不是做空，尤其不能在略高于均线处</w:t>
      </w:r>
      <w:r>
        <w:rPr>
          <w:spacing w:val="-4"/>
        </w:rPr>
        <w:t>做空。</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260</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16.3</w:t>
      </w:r>
    </w:p>
    <w:p>
      <w:pPr>
        <w:pStyle w:val="BodyText"/>
        <w:spacing w:before="178"/>
        <w:ind w:left="621"/>
      </w:pPr>
      <w:r>
        <w:rPr>
          <w:spacing w:val="-21"/>
        </w:rPr>
        <w:t>棒 </w:t>
      </w:r>
      <w:r>
        <w:rPr/>
        <w:t>2</w:t>
      </w:r>
      <w:r>
        <w:rPr>
          <w:spacing w:val="-8"/>
        </w:rPr>
        <w:t> 是强多头趋势中对一条多头微型通道的向下突破，应该预期它失败。这形成一个可</w:t>
      </w:r>
    </w:p>
    <w:p>
      <w:pPr>
        <w:pStyle w:val="BodyText"/>
        <w:spacing w:before="161"/>
        <w:ind w:left="141"/>
      </w:pPr>
      <w:r>
        <w:rPr>
          <w:spacing w:val="-12"/>
        </w:rPr>
        <w:t>靠的高点 </w:t>
      </w:r>
      <w:r>
        <w:rPr/>
        <w:t>1</w:t>
      </w:r>
      <w:r>
        <w:rPr>
          <w:spacing w:val="-12"/>
        </w:rPr>
        <w:t> 买进架构。</w:t>
      </w:r>
    </w:p>
    <w:p>
      <w:pPr>
        <w:pStyle w:val="BodyText"/>
        <w:spacing w:before="160"/>
        <w:ind w:left="622"/>
      </w:pPr>
      <w:r>
        <w:rPr>
          <w:spacing w:val="-27"/>
        </w:rPr>
        <w:t>棒 </w:t>
      </w:r>
      <w:r>
        <w:rPr>
          <w:spacing w:val="-4"/>
        </w:rPr>
        <w:t>10</w:t>
      </w:r>
      <w:r>
        <w:rPr>
          <w:spacing w:val="-34"/>
        </w:rPr>
        <w:t> 和 </w:t>
      </w:r>
      <w:r>
        <w:rPr>
          <w:spacing w:val="-4"/>
        </w:rPr>
        <w:t>12</w:t>
      </w:r>
      <w:r>
        <w:rPr>
          <w:spacing w:val="-13"/>
        </w:rPr>
        <w:t> 是首次向上突破陡峭、紧凑的通道，因此不是好的多头入场。虽然棒 </w:t>
      </w:r>
      <w:r>
        <w:rPr>
          <w:spacing w:val="-4"/>
        </w:rPr>
        <w:t>12</w:t>
      </w:r>
      <w:r>
        <w:rPr>
          <w:spacing w:val="-21"/>
        </w:rPr>
        <w:t> 是下</w:t>
      </w:r>
    </w:p>
    <w:p>
      <w:pPr>
        <w:pStyle w:val="BodyText"/>
        <w:spacing w:before="161"/>
        <w:ind w:left="142"/>
      </w:pPr>
      <w:r>
        <w:rPr>
          <w:spacing w:val="-7"/>
        </w:rPr>
        <w:t>跌途中的第二次向上突破，但是从棒 </w:t>
      </w:r>
      <w:r>
        <w:rPr>
          <w:spacing w:val="-4"/>
        </w:rPr>
        <w:t>10</w:t>
      </w:r>
      <w:r>
        <w:rPr>
          <w:spacing w:val="-13"/>
        </w:rPr>
        <w:t> 开始的下跌运动持续了 </w:t>
      </w:r>
      <w:r>
        <w:rPr>
          <w:spacing w:val="-4"/>
        </w:rPr>
        <w:t>7</w:t>
      </w:r>
      <w:r>
        <w:rPr>
          <w:spacing w:val="-10"/>
        </w:rPr>
        <w:t> 棒，而且非常陡峭；因此它</w:t>
      </w:r>
    </w:p>
    <w:p>
      <w:pPr>
        <w:pStyle w:val="BodyText"/>
        <w:spacing w:before="160"/>
        <w:ind w:left="142"/>
      </w:pPr>
      <w:r>
        <w:rPr>
          <w:spacing w:val="-7"/>
        </w:rPr>
        <w:t>形成一条新的微型通道，棒 </w:t>
      </w:r>
      <w:r>
        <w:rPr>
          <w:spacing w:val="-2"/>
        </w:rPr>
        <w:t>12</w:t>
      </w:r>
      <w:r>
        <w:rPr>
          <w:spacing w:val="-10"/>
        </w:rPr>
        <w:t> 是首次尝试突破新通道</w:t>
      </w:r>
      <w:r>
        <w:rPr>
          <w:spacing w:val="-2"/>
        </w:rPr>
        <w:t>（</w:t>
      </w:r>
      <w:r>
        <w:rPr>
          <w:spacing w:val="-31"/>
        </w:rPr>
        <w:t>棒 </w:t>
      </w:r>
      <w:r>
        <w:rPr>
          <w:spacing w:val="-2"/>
        </w:rPr>
        <w:t>10</w:t>
      </w:r>
      <w:r>
        <w:rPr>
          <w:spacing w:val="-41"/>
        </w:rPr>
        <w:t> 和 </w:t>
      </w:r>
      <w:r>
        <w:rPr>
          <w:spacing w:val="-2"/>
        </w:rPr>
        <w:t>12</w:t>
      </w:r>
      <w:r>
        <w:rPr>
          <w:spacing w:val="-22"/>
        </w:rPr>
        <w:t> 都是低点 </w:t>
      </w:r>
      <w:r>
        <w:rPr>
          <w:spacing w:val="-2"/>
        </w:rPr>
        <w:t>1</w:t>
      </w:r>
      <w:r>
        <w:rPr>
          <w:spacing w:val="-12"/>
        </w:rPr>
        <w:t> 卖出信号棒</w:t>
      </w:r>
      <w:r>
        <w:rPr>
          <w:spacing w:val="-120"/>
        </w:rPr>
        <w:t>）</w:t>
      </w:r>
      <w:r>
        <w:rPr>
          <w:spacing w:val="-10"/>
        </w:rPr>
        <w:t>。</w:t>
      </w:r>
    </w:p>
    <w:p>
      <w:pPr>
        <w:pStyle w:val="BodyText"/>
        <w:spacing w:before="161"/>
        <w:ind w:left="622"/>
      </w:pPr>
      <w:r>
        <w:rPr>
          <w:spacing w:val="-21"/>
        </w:rPr>
        <w:t>棒 </w:t>
      </w:r>
      <w:r>
        <w:rPr/>
        <w:t>9</w:t>
      </w:r>
      <w:r>
        <w:rPr>
          <w:spacing w:val="-8"/>
        </w:rPr>
        <w:t> 是一条空头反转棒，也是预期小三角形向下突破的一条信号棒。三角形几乎都是横</w:t>
      </w:r>
    </w:p>
    <w:p>
      <w:pPr>
        <w:pStyle w:val="BodyText"/>
        <w:spacing w:line="364" w:lineRule="auto" w:before="160"/>
        <w:ind w:left="142" w:right="1011"/>
      </w:pPr>
      <w:r>
        <w:rPr>
          <w:spacing w:val="-11"/>
        </w:rPr>
        <w:t>向交易区间，向一个或两方向完成三推或更多推。棒 </w:t>
      </w:r>
      <w:r>
        <w:rPr/>
        <w:t>9</w:t>
      </w:r>
      <w:r>
        <w:rPr>
          <w:spacing w:val="-9"/>
        </w:rPr>
        <w:t> 的前一棒是三次小型下推中的第三推，</w:t>
      </w:r>
      <w:r>
        <w:rPr>
          <w:spacing w:val="-8"/>
        </w:rPr>
        <w:t>是交易区间变为三角形的点。由于从当天第一棒开始市场便处于这样一条紧凑的空头通道内，</w:t>
      </w:r>
      <w:r>
        <w:rPr/>
        <w:t>所以认为该三角形是一个可靠买进架构是不合理的。实际上，大多数交易者仍然不把该形态</w:t>
      </w:r>
      <w:r>
        <w:rPr>
          <w:spacing w:val="-2"/>
        </w:rPr>
        <w:t>看作是三角形，而是在继续寻找做空机会。一旦棒 </w:t>
      </w:r>
      <w:r>
        <w:rPr/>
        <w:t>9</w:t>
      </w:r>
      <w:r>
        <w:rPr>
          <w:spacing w:val="-7"/>
        </w:rPr>
        <w:t> 空头反转棒形成第三次上推，交易者们</w:t>
      </w:r>
    </w:p>
    <w:p>
      <w:pPr>
        <w:pStyle w:val="BodyText"/>
        <w:spacing w:line="364" w:lineRule="auto" w:before="3"/>
        <w:ind w:left="142" w:right="1011"/>
      </w:pPr>
      <w:r>
        <w:rPr>
          <w:spacing w:val="-2"/>
        </w:rPr>
        <w:t>便自信地认为该形态是空头趋势中的一个三角形，一个可靠的卖出架构。虽然棒 </w:t>
      </w:r>
      <w:r>
        <w:rPr/>
        <w:t>9</w:t>
      </w:r>
      <w:r>
        <w:rPr>
          <w:spacing w:val="-9"/>
        </w:rPr>
        <w:t> 实体为多</w:t>
      </w:r>
      <w:r>
        <w:rPr/>
        <w:t>头实体，但它是一个小型十字星，所以不具有太多买压。但是，由于它收盘低于中点，所以</w:t>
      </w:r>
      <w:r>
        <w:rPr>
          <w:spacing w:val="-4"/>
        </w:rPr>
        <w:t>它仍然是一条反转棒。如果棒 </w:t>
      </w:r>
      <w:r>
        <w:rPr/>
        <w:t>9</w:t>
      </w:r>
      <w:r>
        <w:rPr>
          <w:spacing w:val="-10"/>
        </w:rPr>
        <w:t> 实体为空头实体，那么它可能是一个更强的信号。在棒 </w:t>
      </w:r>
      <w:r>
        <w:rPr/>
        <w:t>8</w:t>
      </w:r>
      <w:r>
        <w:rPr>
          <w:spacing w:val="-26"/>
        </w:rPr>
        <w:t> 后</w:t>
      </w:r>
      <w:r>
        <w:rPr/>
        <w:t>三棒结束的紧凑空头通道中有几个较小的微型通道。无论交易者把那条紧凑通道看作带有几</w:t>
      </w:r>
      <w:r>
        <w:rPr>
          <w:spacing w:val="-7"/>
        </w:rPr>
        <w:t>个小型回撤的大型微型通道、三条连续微型通道、还是一条大型紧凑空头通道，都没有关系，</w:t>
      </w:r>
      <w:r>
        <w:rPr/>
        <w:t>因为交易方法都将是相同的。下跌运动非常强劲，可能是较高时间框架图表上一个很强的尖</w:t>
      </w:r>
      <w:r>
        <w:rPr>
          <w:spacing w:val="-1"/>
        </w:rPr>
        <w:t>峰。明智的交易者们在寻找回撤做空，认为任何回撤都只是由空头获利了结引起的，接下来便更低的价格，而不是趋势反转。在这样的强趋势中，交易者们会在前一棒高点上方和任意</w:t>
      </w:r>
      <w:r>
        <w:rPr>
          <w:spacing w:val="-5"/>
        </w:rPr>
        <w:t>回撤的低点下方做空，比如棒 </w:t>
      </w:r>
      <w:r>
        <w:rPr/>
        <w:t>9、10</w:t>
      </w:r>
      <w:r>
        <w:rPr>
          <w:spacing w:val="-40"/>
        </w:rPr>
        <w:t> 和 </w:t>
      </w:r>
      <w:r>
        <w:rPr/>
        <w:t>12</w:t>
      </w:r>
      <w:r>
        <w:rPr>
          <w:spacing w:val="-15"/>
        </w:rPr>
        <w:t> 下方。</w:t>
      </w:r>
    </w:p>
    <w:p>
      <w:pPr>
        <w:pStyle w:val="BodyText"/>
        <w:spacing w:line="364" w:lineRule="auto" w:before="5"/>
        <w:ind w:left="142" w:right="1011" w:firstLine="480"/>
      </w:pPr>
      <w:r>
        <w:rPr>
          <w:spacing w:val="-5"/>
        </w:rPr>
        <w:t>很多只有小幅回撤但是能够产生大笔利润的多头趋势，拥有低胜率空头架构。举例说明，</w:t>
      </w:r>
      <w:r>
        <w:rPr>
          <w:spacing w:val="-26"/>
        </w:rPr>
        <w:t>棒 </w:t>
      </w:r>
      <w:r>
        <w:rPr/>
        <w:t>10</w:t>
      </w:r>
      <w:r>
        <w:rPr>
          <w:spacing w:val="-35"/>
        </w:rPr>
        <w:t> 和 </w:t>
      </w:r>
      <w:r>
        <w:rPr/>
        <w:t>12</w:t>
      </w:r>
      <w:r>
        <w:rPr>
          <w:spacing w:val="-8"/>
        </w:rPr>
        <w:t> 都是十字星棒，它们所在区域的其他棒线都有尾线，因此是双向交易的征兆。当</w:t>
      </w:r>
      <w:r>
        <w:rPr/>
        <w:t>市场开始形成双向交易征兆时，它常常演变为交易区间，意味着在它的低点附近做空，并希</w:t>
      </w:r>
      <w:r>
        <w:rPr>
          <w:spacing w:val="-4"/>
        </w:rPr>
        <w:t>望市场突破形成中的交易区间，是低胜率空头交易。波段下跌的成功率可能只有 </w:t>
      </w:r>
      <w:r>
        <w:rPr/>
        <w:t>40%</w:t>
      </w:r>
      <w:r>
        <w:rPr>
          <w:spacing w:val="-7"/>
        </w:rPr>
        <w:t>。但是，</w:t>
      </w:r>
      <w:r>
        <w:rPr/>
        <w:t>由于回报是风险的几倍，所以交易者方程仍然是非常乐观的。喜欢只选择高胜率架构的交易</w:t>
      </w:r>
      <w:r>
        <w:rPr>
          <w:spacing w:val="-9"/>
        </w:rPr>
        <w:t>者不会在棒 </w:t>
      </w:r>
      <w:r>
        <w:rPr/>
        <w:t>10</w:t>
      </w:r>
      <w:r>
        <w:rPr>
          <w:spacing w:val="-27"/>
        </w:rPr>
        <w:t> 或棒 </w:t>
      </w:r>
      <w:r>
        <w:rPr/>
        <w:t>12</w:t>
      </w:r>
      <w:r>
        <w:rPr>
          <w:spacing w:val="-8"/>
        </w:rPr>
        <w:t> 下方做空，相反地，他们会等待高胜率反转出现后买进</w:t>
      </w:r>
      <w:r>
        <w:rPr/>
        <w:t>（比如当天低</w:t>
      </w:r>
      <w:r>
        <w:rPr>
          <w:spacing w:val="-2"/>
        </w:rPr>
        <w:t>点处一系列卖出高潮后的多头反转棒；反转将在第三本书中讨论</w:t>
      </w:r>
      <w:r>
        <w:rPr>
          <w:spacing w:val="-120"/>
        </w:rPr>
        <w:t>）</w:t>
      </w:r>
      <w:r>
        <w:rPr>
          <w:spacing w:val="-9"/>
        </w:rPr>
        <w:t>，或者回撤出现后做空</w:t>
      </w:r>
      <w:r>
        <w:rPr/>
        <w:t>（比</w:t>
      </w:r>
      <w:r>
        <w:rPr>
          <w:spacing w:val="-17"/>
        </w:rPr>
        <w:t>如棒 </w:t>
      </w:r>
      <w:r>
        <w:rPr/>
        <w:t>9</w:t>
      </w:r>
      <w:r>
        <w:rPr>
          <w:spacing w:val="-14"/>
        </w:rPr>
        <w:t> 三角形</w:t>
      </w:r>
      <w:r>
        <w:rPr>
          <w:spacing w:val="-120"/>
        </w:rPr>
        <w:t>）</w:t>
      </w:r>
      <w:r>
        <w:rPr/>
        <w:t>，或者强势空头尖峰出现后做空（</w:t>
      </w:r>
      <w:r>
        <w:rPr>
          <w:spacing w:val="-13"/>
        </w:rPr>
        <w:t>比如棒 </w:t>
      </w:r>
      <w:r>
        <w:rPr/>
        <w:t>11</w:t>
      </w:r>
      <w:r>
        <w:rPr>
          <w:spacing w:val="-8"/>
        </w:rPr>
        <w:t> 收盘，因为它是对楔形底的向下</w:t>
      </w:r>
    </w:p>
    <w:p>
      <w:pPr>
        <w:pStyle w:val="BodyText"/>
        <w:spacing w:before="5"/>
        <w:ind w:left="142"/>
      </w:pPr>
      <w:r>
        <w:rPr>
          <w:spacing w:val="-12"/>
        </w:rPr>
        <w:t>突破；棒 </w:t>
      </w:r>
      <w:r>
        <w:rPr/>
        <w:t>11</w:t>
      </w:r>
      <w:r>
        <w:rPr>
          <w:spacing w:val="-14"/>
        </w:rPr>
        <w:t> 前一棒的低点和棒 </w:t>
      </w:r>
      <w:r>
        <w:rPr/>
        <w:t>12</w:t>
      </w:r>
      <w:r>
        <w:rPr>
          <w:spacing w:val="-8"/>
        </w:rPr>
        <w:t> 的高点形成一个测量缺口，将在第二本书中讨论</w:t>
      </w:r>
      <w:r>
        <w:rPr>
          <w:spacing w:val="-120"/>
        </w:rPr>
        <w:t>）</w:t>
      </w:r>
      <w:r>
        <w:rPr>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7"/>
        </w:rPr>
        <w:t> </w:t>
      </w:r>
      <w:r>
        <w:rPr>
          <w:rFonts w:ascii="Arial MT"/>
          <w:color w:val="FF0000"/>
        </w:rPr>
        <w:t>16.3</w:t>
      </w:r>
      <w:r>
        <w:rPr>
          <w:rFonts w:ascii="Arial MT"/>
          <w:color w:val="FF0000"/>
          <w:spacing w:val="-6"/>
        </w:rPr>
        <w:t> </w:t>
      </w:r>
      <w:r>
        <w:rPr>
          <w:rFonts w:ascii="Arial MT"/>
          <w:color w:val="FF0000"/>
        </w:rPr>
        <w:t>MICRO</w:t>
      </w:r>
      <w:r>
        <w:rPr>
          <w:rFonts w:ascii="Arial MT"/>
          <w:color w:val="FF0000"/>
          <w:spacing w:val="-7"/>
        </w:rPr>
        <w:t> </w:t>
      </w:r>
      <w:r>
        <w:rPr>
          <w:rFonts w:ascii="Arial MT"/>
          <w:color w:val="FF0000"/>
        </w:rPr>
        <w:t>CHANNELS</w:t>
      </w:r>
      <w:r>
        <w:rPr>
          <w:rFonts w:ascii="Arial MT"/>
          <w:color w:val="FF0000"/>
          <w:spacing w:val="-6"/>
        </w:rPr>
        <w:t> </w:t>
      </w:r>
      <w:r>
        <w:rPr>
          <w:rFonts w:ascii="Arial MT"/>
          <w:color w:val="FF0000"/>
          <w:spacing w:val="-5"/>
        </w:rPr>
        <w:t>261</w:t>
      </w:r>
    </w:p>
    <w:p>
      <w:pPr>
        <w:pStyle w:val="BodyText"/>
        <w:spacing w:before="178"/>
        <w:ind w:left="624"/>
      </w:pPr>
      <w:r>
        <w:rPr>
          <w:spacing w:val="-1"/>
        </w:rPr>
        <w:t>这张图表的更深入讨论</w:t>
      </w:r>
    </w:p>
    <w:p>
      <w:pPr>
        <w:pStyle w:val="BodyText"/>
        <w:spacing w:line="364" w:lineRule="auto" w:before="161"/>
        <w:ind w:left="142" w:right="1128" w:firstLine="480"/>
        <w:jc w:val="both"/>
      </w:pPr>
      <w:r>
        <w:rPr>
          <w:spacing w:val="-15"/>
        </w:rPr>
        <w:t>图 </w:t>
      </w:r>
      <w:r>
        <w:rPr>
          <w:spacing w:val="-4"/>
        </w:rPr>
        <w:t>16.3</w:t>
      </w:r>
      <w:r>
        <w:rPr>
          <w:spacing w:val="-9"/>
        </w:rPr>
        <w:t> 中，昨天以一条强多头趋势棒收盘，它突破了一波延长的多头趋势后的一个大致</w:t>
      </w:r>
      <w:r>
        <w:rPr>
          <w:spacing w:val="-2"/>
        </w:rPr>
        <w:t>水平的多头旗形。这是一个最终旗形空头架构，在今天第一棒被触发。交易者可以在那条多头趋势棒下方或今天第一棒（拥有短小的空头实体）下方做空，或者在那个最终旗形的底部下方做空。入场棒是一条很长的空头尖峰棒，之后是一条紧凑的</w:t>
      </w:r>
      <w:r>
        <w:rPr>
          <w:rFonts w:ascii="Times New Roman" w:hAnsi="Times New Roman" w:eastAsia="Times New Roman"/>
          <w:spacing w:val="-2"/>
        </w:rPr>
        <w:t>——</w:t>
      </w:r>
      <w:r>
        <w:rPr>
          <w:spacing w:val="-2"/>
        </w:rPr>
        <w:t>所以非常强劲的空头通道。那一天是从开盘开始的空头趋势日。</w:t>
      </w:r>
    </w:p>
    <w:p>
      <w:pPr>
        <w:pStyle w:val="BodyText"/>
        <w:spacing w:line="364" w:lineRule="auto" w:before="3"/>
        <w:ind w:left="142" w:right="1128" w:firstLine="480"/>
        <w:jc w:val="both"/>
      </w:pPr>
      <w:r>
        <w:rPr>
          <w:spacing w:val="-3"/>
        </w:rPr>
        <w:t>第一个微型通道反转尝试要归功于获利了结。举例说明，当棒 </w:t>
      </w:r>
      <w:r>
        <w:rPr>
          <w:spacing w:val="-2"/>
        </w:rPr>
        <w:t>2</w:t>
      </w:r>
      <w:r>
        <w:rPr>
          <w:spacing w:val="-6"/>
        </w:rPr>
        <w:t> 之前的那条空头棒跌破</w:t>
      </w:r>
      <w:r>
        <w:rPr>
          <w:spacing w:val="-2"/>
        </w:rPr>
        <w:t>多头微型通道时，几乎全部是由多头的获利了结引起的。因为这是在多头趋势中，所以其他多头迫切希望做多，当那条空头趋势棒跌破前一棒低点时，他们使用限价单买进，其他多头</w:t>
      </w:r>
      <w:r>
        <w:rPr>
          <w:spacing w:val="-9"/>
        </w:rPr>
        <w:t>则在下方 </w:t>
      </w:r>
      <w:r>
        <w:rPr/>
        <w:t>1</w:t>
      </w:r>
      <w:r>
        <w:rPr>
          <w:spacing w:val="-8"/>
        </w:rPr>
        <w:t> 个跳动到多个跳动处买进。有些交易者在那条空头棒收盘时买进，预期它会成为</w:t>
      </w:r>
    </w:p>
    <w:p>
      <w:pPr>
        <w:pStyle w:val="BodyText"/>
        <w:spacing w:line="364" w:lineRule="auto" w:before="2"/>
        <w:ind w:left="142" w:right="1131"/>
        <w:jc w:val="both"/>
      </w:pPr>
      <w:r>
        <w:rPr>
          <w:spacing w:val="-3"/>
        </w:rPr>
        <w:t>一个失败的突破。限价单入场将在第二本书中讨论。喜欢用止损单入场的交易者会在棒 </w:t>
      </w:r>
      <w:r>
        <w:rPr>
          <w:spacing w:val="-2"/>
        </w:rPr>
        <w:t>2</w:t>
      </w:r>
      <w:r>
        <w:rPr>
          <w:spacing w:val="-10"/>
        </w:rPr>
        <w:t> 双</w:t>
      </w:r>
      <w:r>
        <w:rPr>
          <w:spacing w:val="-3"/>
        </w:rPr>
        <w:t>棒反转上方买进，那是一个高点 </w:t>
      </w:r>
      <w:r>
        <w:rPr/>
        <w:t>1，也是一个突破回撤买进架构。</w:t>
      </w:r>
    </w:p>
    <w:p>
      <w:pPr>
        <w:pStyle w:val="BodyText"/>
        <w:spacing w:before="175"/>
      </w:pPr>
    </w:p>
    <w:p>
      <w:pPr>
        <w:pStyle w:val="BodyText"/>
        <w:ind w:left="622"/>
        <w:rPr>
          <w:rFonts w:ascii="Arial MT"/>
        </w:rPr>
      </w:pPr>
      <w:r>
        <w:rPr>
          <w:rFonts w:ascii="Arial MT"/>
          <w:color w:val="FF0000"/>
        </w:rPr>
        <w:t>262</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16.4</w:t>
      </w:r>
    </w:p>
    <w:p>
      <w:pPr>
        <w:pStyle w:val="BodyText"/>
        <w:spacing w:before="8"/>
        <w:rPr>
          <w:rFonts w:ascii="Arial MT"/>
          <w:sz w:val="16"/>
        </w:rPr>
      </w:pPr>
      <w:r>
        <w:rPr>
          <w:rFonts w:ascii="Arial MT"/>
          <w:sz w:val="16"/>
        </w:rPr>
        <w:drawing>
          <wp:anchor distT="0" distB="0" distL="0" distR="0" allowOverlap="1" layoutInCell="1" locked="0" behindDoc="1" simplePos="0" relativeHeight="487640064">
            <wp:simplePos x="0" y="0"/>
            <wp:positionH relativeFrom="page">
              <wp:posOffset>720089</wp:posOffset>
            </wp:positionH>
            <wp:positionV relativeFrom="paragraph">
              <wp:posOffset>137316</wp:posOffset>
            </wp:positionV>
            <wp:extent cx="6120744" cy="3413759"/>
            <wp:effectExtent l="0" t="0" r="0" b="0"/>
            <wp:wrapTopAndBottom/>
            <wp:docPr id="286" name="Image 286"/>
            <wp:cNvGraphicFramePr>
              <a:graphicFrameLocks/>
            </wp:cNvGraphicFramePr>
            <a:graphic>
              <a:graphicData uri="http://schemas.openxmlformats.org/drawingml/2006/picture">
                <pic:pic>
                  <pic:nvPicPr>
                    <pic:cNvPr id="286" name="Image 286"/>
                    <pic:cNvPicPr/>
                  </pic:nvPicPr>
                  <pic:blipFill>
                    <a:blip r:embed="rId107" cstate="print"/>
                    <a:stretch>
                      <a:fillRect/>
                    </a:stretch>
                  </pic:blipFill>
                  <pic:spPr>
                    <a:xfrm>
                      <a:off x="0" y="0"/>
                      <a:ext cx="6120744" cy="3413759"/>
                    </a:xfrm>
                    <a:prstGeom prst="rect">
                      <a:avLst/>
                    </a:prstGeom>
                  </pic:spPr>
                </pic:pic>
              </a:graphicData>
            </a:graphic>
          </wp:anchor>
        </w:drawing>
      </w:r>
    </w:p>
    <w:p>
      <w:pPr>
        <w:pStyle w:val="BodyText"/>
        <w:spacing w:before="202"/>
        <w:ind w:left="141"/>
        <w:jc w:val="both"/>
      </w:pPr>
      <w:r>
        <w:rPr>
          <w:spacing w:val="-31"/>
        </w:rPr>
        <w:t>图 </w:t>
      </w:r>
      <w:r>
        <w:rPr/>
        <w:t>16.4</w:t>
      </w:r>
      <w:r>
        <w:rPr>
          <w:spacing w:val="-5"/>
        </w:rPr>
        <w:t> 微型趋势线就是较小时间框架上的趋势线</w:t>
      </w:r>
    </w:p>
    <w:p>
      <w:pPr>
        <w:pStyle w:val="BodyText"/>
      </w:pPr>
    </w:p>
    <w:p>
      <w:pPr>
        <w:pStyle w:val="BodyText"/>
        <w:spacing w:before="14"/>
      </w:pPr>
    </w:p>
    <w:p>
      <w:pPr>
        <w:pStyle w:val="BodyText"/>
        <w:ind w:left="621"/>
      </w:pPr>
      <w:r>
        <w:rPr/>
        <w:t>5</w:t>
      </w:r>
      <w:r>
        <w:rPr>
          <w:spacing w:val="-11"/>
        </w:rPr>
        <w:t> 分钟图上的微型趋势线，通常是 </w:t>
      </w:r>
      <w:r>
        <w:rPr/>
        <w:t>1</w:t>
      </w:r>
      <w:r>
        <w:rPr>
          <w:spacing w:val="-9"/>
        </w:rPr>
        <w:t> 分钟图上</w:t>
      </w:r>
      <w:r>
        <w:rPr>
          <w:spacing w:val="10"/>
        </w:rPr>
        <w:t>3</w:t>
      </w:r>
      <w:r>
        <w:rPr>
          <w:spacing w:val="-25"/>
        </w:rPr>
        <w:t>到 </w:t>
      </w:r>
      <w:r>
        <w:rPr/>
        <w:t>10</w:t>
      </w:r>
      <w:r>
        <w:rPr>
          <w:spacing w:val="-11"/>
        </w:rPr>
        <w:t> 棒的回撤</w:t>
      </w:r>
      <w:r>
        <w:rPr/>
        <w:t>（</w:t>
      </w:r>
      <w:r>
        <w:rPr>
          <w:spacing w:val="-17"/>
        </w:rPr>
        <w:t>见图 </w:t>
      </w:r>
      <w:r>
        <w:rPr>
          <w:spacing w:val="24"/>
        </w:rPr>
        <w:t>16.4</w:t>
      </w:r>
      <w:r>
        <w:rPr>
          <w:spacing w:val="-96"/>
        </w:rPr>
        <w:t>）</w:t>
      </w:r>
      <w:r>
        <w:rPr/>
        <w:t>。1</w:t>
      </w:r>
      <w:r>
        <w:rPr>
          <w:spacing w:val="-16"/>
        </w:rPr>
        <w:t> 分钟电</w:t>
      </w:r>
    </w:p>
    <w:p>
      <w:pPr>
        <w:pStyle w:val="BodyText"/>
        <w:spacing w:before="160"/>
        <w:ind w:left="141"/>
        <w:jc w:val="both"/>
      </w:pPr>
      <w:r>
        <w:rPr>
          <w:spacing w:val="-2"/>
        </w:rPr>
        <w:t>子迷你一整天都在提供趋势测试入场、趋势通道过冲入场和反转入场。很多刺穿不足 </w:t>
      </w:r>
      <w:r>
        <w:rPr/>
        <w:t>1</w:t>
      </w:r>
      <w:r>
        <w:rPr>
          <w:spacing w:val="-18"/>
        </w:rPr>
        <w:t> 个跳</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2"/>
        </w:rPr>
        <w:t>动，但是仍有意义。所示趋势线只是可以在这张图上画出的部分趋势线；还有其他很多趋势</w:t>
      </w:r>
      <w:r>
        <w:rPr>
          <w:spacing w:val="-3"/>
        </w:rPr>
        <w:t>线。在一天结束后回过头来观察 </w:t>
      </w:r>
      <w:r>
        <w:rPr>
          <w:spacing w:val="-2"/>
        </w:rPr>
        <w:t>1</w:t>
      </w:r>
      <w:r>
        <w:rPr>
          <w:spacing w:val="-6"/>
        </w:rPr>
        <w:t> 分钟图，看起来很容易，但是那并不意味着在实时交易时</w:t>
      </w:r>
      <w:r>
        <w:rPr>
          <w:spacing w:val="-2"/>
        </w:rPr>
        <w:t>很容易便会赚钱。不是那么容易。最佳架构总是看起来不怎么样，但是形成和触发的速度太快，以至于无法利用，而亏损交易会给你充足的时间入场。结果是最后你做了太多坏交易，好交易不足以弥补你的损失，于是你在那一天是赔钱的。</w:t>
      </w:r>
    </w:p>
    <w:p>
      <w:pPr>
        <w:pStyle w:val="BodyText"/>
        <w:spacing w:line="364" w:lineRule="auto" w:before="3"/>
        <w:ind w:left="141" w:right="1131" w:firstLine="480"/>
      </w:pPr>
      <w:r>
        <w:rPr/>
        <w:t>图 16.4 中每条连续趋势线都变得越来越接近水平，直到另一方向的趋势线主宰价格行</w:t>
      </w:r>
      <w:r>
        <w:rPr>
          <w:spacing w:val="-6"/>
        </w:rPr>
        <w:t>为。</w:t>
      </w:r>
    </w:p>
    <w:p>
      <w:pPr>
        <w:pStyle w:val="BodyText"/>
        <w:spacing w:line="364" w:lineRule="auto" w:before="1"/>
        <w:ind w:left="141" w:right="1131" w:firstLine="480"/>
      </w:pPr>
      <w:r>
        <w:rPr>
          <w:spacing w:val="-2"/>
        </w:rPr>
        <w:t>一条微型通道通常是某张较高时间框架图表上的一条趋势棒（一个尖峰</w:t>
      </w:r>
      <w:r>
        <w:rPr>
          <w:spacing w:val="-81"/>
        </w:rPr>
        <w:t>）</w:t>
      </w:r>
      <w:r>
        <w:rPr>
          <w:spacing w:val="-15"/>
        </w:rPr>
        <w:t>，是较小时间框</w:t>
      </w:r>
      <w:r>
        <w:rPr>
          <w:spacing w:val="-2"/>
        </w:rPr>
        <w:t>架图表上一条带有很多回撤的通道。</w:t>
      </w:r>
    </w:p>
    <w:p>
      <w:pPr>
        <w:pStyle w:val="BodyText"/>
        <w:spacing w:before="175"/>
      </w:pPr>
    </w:p>
    <w:p>
      <w:pPr>
        <w:pStyle w:val="BodyText"/>
        <w:spacing w:before="1"/>
        <w:ind w:left="621"/>
        <w:jc w:val="both"/>
        <w:rPr>
          <w:rFonts w:ascii="Arial MT"/>
        </w:rPr>
      </w:pPr>
      <w:r>
        <w:rPr>
          <w:rFonts w:ascii="Arial MT"/>
          <w:color w:val="FF0000"/>
        </w:rPr>
        <w:t>Figure</w:t>
      </w:r>
      <w:r>
        <w:rPr>
          <w:rFonts w:ascii="Arial MT"/>
          <w:color w:val="FF0000"/>
          <w:spacing w:val="-7"/>
        </w:rPr>
        <w:t> </w:t>
      </w:r>
      <w:r>
        <w:rPr>
          <w:rFonts w:ascii="Arial MT"/>
          <w:color w:val="FF0000"/>
        </w:rPr>
        <w:t>16.5</w:t>
      </w:r>
      <w:r>
        <w:rPr>
          <w:rFonts w:ascii="Arial MT"/>
          <w:color w:val="FF0000"/>
          <w:spacing w:val="-6"/>
        </w:rPr>
        <w:t> </w:t>
      </w:r>
      <w:r>
        <w:rPr>
          <w:rFonts w:ascii="Arial MT"/>
          <w:color w:val="FF0000"/>
        </w:rPr>
        <w:t>MICRO</w:t>
      </w:r>
      <w:r>
        <w:rPr>
          <w:rFonts w:ascii="Arial MT"/>
          <w:color w:val="FF0000"/>
          <w:spacing w:val="-7"/>
        </w:rPr>
        <w:t> </w:t>
      </w:r>
      <w:r>
        <w:rPr>
          <w:rFonts w:ascii="Arial MT"/>
          <w:color w:val="FF0000"/>
        </w:rPr>
        <w:t>CHANNELS</w:t>
      </w:r>
      <w:r>
        <w:rPr>
          <w:rFonts w:ascii="Arial MT"/>
          <w:color w:val="FF0000"/>
          <w:spacing w:val="-6"/>
        </w:rPr>
        <w:t> </w:t>
      </w:r>
      <w:r>
        <w:rPr>
          <w:rFonts w:ascii="Arial MT"/>
          <w:color w:val="FF0000"/>
          <w:spacing w:val="-5"/>
        </w:rPr>
        <w:t>263</w:t>
      </w:r>
    </w:p>
    <w:p>
      <w:pPr>
        <w:pStyle w:val="BodyText"/>
        <w:spacing w:before="1"/>
        <w:rPr>
          <w:rFonts w:ascii="Arial MT"/>
          <w:sz w:val="8"/>
        </w:rPr>
      </w:pPr>
      <w:r>
        <w:rPr>
          <w:rFonts w:ascii="Arial MT"/>
          <w:sz w:val="8"/>
        </w:rPr>
        <w:drawing>
          <wp:anchor distT="0" distB="0" distL="0" distR="0" allowOverlap="1" layoutInCell="1" locked="0" behindDoc="1" simplePos="0" relativeHeight="487640576">
            <wp:simplePos x="0" y="0"/>
            <wp:positionH relativeFrom="page">
              <wp:posOffset>720089</wp:posOffset>
            </wp:positionH>
            <wp:positionV relativeFrom="paragraph">
              <wp:posOffset>74373</wp:posOffset>
            </wp:positionV>
            <wp:extent cx="6141652" cy="3352800"/>
            <wp:effectExtent l="0" t="0" r="0" b="0"/>
            <wp:wrapTopAndBottom/>
            <wp:docPr id="287" name="Image 287"/>
            <wp:cNvGraphicFramePr>
              <a:graphicFrameLocks/>
            </wp:cNvGraphicFramePr>
            <a:graphic>
              <a:graphicData uri="http://schemas.openxmlformats.org/drawingml/2006/picture">
                <pic:pic>
                  <pic:nvPicPr>
                    <pic:cNvPr id="287" name="Image 287"/>
                    <pic:cNvPicPr/>
                  </pic:nvPicPr>
                  <pic:blipFill>
                    <a:blip r:embed="rId108" cstate="print"/>
                    <a:stretch>
                      <a:fillRect/>
                    </a:stretch>
                  </pic:blipFill>
                  <pic:spPr>
                    <a:xfrm>
                      <a:off x="0" y="0"/>
                      <a:ext cx="6141652" cy="3352800"/>
                    </a:xfrm>
                    <a:prstGeom prst="rect">
                      <a:avLst/>
                    </a:prstGeom>
                  </pic:spPr>
                </pic:pic>
              </a:graphicData>
            </a:graphic>
          </wp:anchor>
        </w:drawing>
      </w:r>
    </w:p>
    <w:p>
      <w:pPr>
        <w:pStyle w:val="BodyText"/>
        <w:spacing w:before="85"/>
        <w:ind w:left="142"/>
        <w:jc w:val="both"/>
      </w:pPr>
      <w:r>
        <w:rPr>
          <w:spacing w:val="-31"/>
        </w:rPr>
        <w:t>图 </w:t>
      </w:r>
      <w:r>
        <w:rPr/>
        <w:t>16.5</w:t>
      </w:r>
      <w:r>
        <w:rPr>
          <w:spacing w:val="-13"/>
        </w:rPr>
        <w:t> 道指下跌 </w:t>
      </w:r>
      <w:r>
        <w:rPr/>
        <w:t>700</w:t>
      </w:r>
      <w:r>
        <w:rPr>
          <w:spacing w:val="-10"/>
        </w:rPr>
        <w:t> 点时的微型趋势线</w:t>
      </w:r>
    </w:p>
    <w:p>
      <w:pPr>
        <w:pStyle w:val="BodyText"/>
      </w:pPr>
    </w:p>
    <w:p>
      <w:pPr>
        <w:pStyle w:val="BodyText"/>
        <w:spacing w:before="13"/>
      </w:pPr>
    </w:p>
    <w:p>
      <w:pPr>
        <w:pStyle w:val="BodyText"/>
        <w:ind w:left="622"/>
        <w:jc w:val="both"/>
      </w:pPr>
      <w:r>
        <w:rPr>
          <w:spacing w:val="-16"/>
        </w:rPr>
        <w:t>在图 </w:t>
      </w:r>
      <w:r>
        <w:rPr>
          <w:spacing w:val="-2"/>
        </w:rPr>
        <w:t>16.5</w:t>
      </w:r>
      <w:r>
        <w:rPr>
          <w:spacing w:val="-9"/>
        </w:rPr>
        <w:t> 所示的那一天，电子迷你的走势图中出现了很多微型趋势线和通道</w:t>
      </w:r>
      <w:r>
        <w:rPr>
          <w:spacing w:val="-2"/>
        </w:rPr>
        <w:t>（</w:t>
      </w:r>
      <w:r>
        <w:rPr>
          <w:spacing w:val="-12"/>
        </w:rPr>
        <w:t>只画出 </w:t>
      </w:r>
      <w:r>
        <w:rPr>
          <w:spacing w:val="-10"/>
        </w:rPr>
        <w:t>4</w:t>
      </w:r>
    </w:p>
    <w:p>
      <w:pPr>
        <w:pStyle w:val="BodyText"/>
        <w:spacing w:before="161"/>
        <w:ind w:left="142"/>
        <w:jc w:val="both"/>
      </w:pPr>
      <w:r>
        <w:rPr/>
        <w:t>条</w:t>
      </w:r>
      <w:r>
        <w:rPr>
          <w:spacing w:val="-86"/>
        </w:rPr>
        <w:t>）</w:t>
      </w:r>
      <w:r>
        <w:rPr>
          <w:spacing w:val="-15"/>
        </w:rPr>
        <w:t>，非常不寻常的一天，道指下跌逾 </w:t>
      </w:r>
      <w:r>
        <w:rPr/>
        <w:t>700</w:t>
      </w:r>
      <w:r>
        <w:rPr>
          <w:spacing w:val="-15"/>
        </w:rPr>
        <w:t> 点，但是收盘前市场向上反弹，补回了一半的损失。</w:t>
      </w:r>
    </w:p>
    <w:p>
      <w:pPr>
        <w:pStyle w:val="BodyText"/>
        <w:spacing w:before="160"/>
        <w:ind w:left="622"/>
        <w:jc w:val="both"/>
      </w:pPr>
      <w:r>
        <w:rPr>
          <w:spacing w:val="-26"/>
        </w:rPr>
        <w:t>棒 </w:t>
      </w:r>
      <w:r>
        <w:rPr/>
        <w:t>5</w:t>
      </w:r>
      <w:r>
        <w:rPr>
          <w:spacing w:val="-10"/>
        </w:rPr>
        <w:t> 是一个微型趋势通道过冲，成为一个双棒反转形态的第一棒。通道线是从棒 </w:t>
      </w:r>
      <w:r>
        <w:rPr/>
        <w:t>1</w:t>
      </w:r>
      <w:r>
        <w:rPr>
          <w:spacing w:val="-21"/>
        </w:rPr>
        <w:t> 到棒</w:t>
      </w:r>
    </w:p>
    <w:p>
      <w:pPr>
        <w:pStyle w:val="BodyText"/>
        <w:spacing w:line="364" w:lineRule="auto" w:before="161"/>
        <w:ind w:left="142" w:right="1131"/>
        <w:jc w:val="both"/>
      </w:pPr>
      <w:r>
        <w:rPr>
          <w:spacing w:val="-2"/>
        </w:rPr>
        <w:t>4</w:t>
      </w:r>
      <w:r>
        <w:rPr>
          <w:spacing w:val="-7"/>
        </w:rPr>
        <w:t> 的微型趋势线的一条平行线。你也可以使用低点</w:t>
      </w:r>
      <w:r>
        <w:rPr>
          <w:spacing w:val="-2"/>
        </w:rPr>
        <w:t>（</w:t>
      </w:r>
      <w:r>
        <w:rPr>
          <w:spacing w:val="-15"/>
        </w:rPr>
        <w:t>棒 </w:t>
      </w:r>
      <w:r>
        <w:rPr>
          <w:spacing w:val="-2"/>
        </w:rPr>
        <w:t>1</w:t>
      </w:r>
      <w:r>
        <w:rPr>
          <w:spacing w:val="-10"/>
        </w:rPr>
        <w:t> 后一棒的低点和棒 </w:t>
      </w:r>
      <w:r>
        <w:rPr>
          <w:spacing w:val="-2"/>
        </w:rPr>
        <w:t>3</w:t>
      </w:r>
      <w:r>
        <w:rPr>
          <w:spacing w:val="-11"/>
        </w:rPr>
        <w:t> 低点</w:t>
      </w:r>
      <w:r>
        <w:rPr>
          <w:spacing w:val="-2"/>
        </w:rPr>
        <w:t>）来绘制</w:t>
      </w:r>
      <w:r>
        <w:rPr>
          <w:spacing w:val="-6"/>
        </w:rPr>
        <w:t>通道线。接下来形成一个非常棒的 </w:t>
      </w:r>
      <w:r>
        <w:rPr>
          <w:spacing w:val="-4"/>
        </w:rPr>
        <w:t>ii</w:t>
      </w:r>
      <w:r>
        <w:rPr>
          <w:spacing w:val="-9"/>
        </w:rPr>
        <w:t> 架构，两棒都拥有多头收盘，当反向操作一轮强空头趋</w:t>
      </w:r>
      <w:r>
        <w:rPr>
          <w:spacing w:val="-2"/>
        </w:rPr>
        <w:t>势时，那总是令人满意的。棒 </w:t>
      </w:r>
      <w:r>
        <w:rPr/>
        <w:t>5</w:t>
      </w:r>
      <w:r>
        <w:rPr>
          <w:spacing w:val="-8"/>
        </w:rPr>
        <w:t> 后一棒与棒 </w:t>
      </w:r>
      <w:r>
        <w:rPr/>
        <w:t>5</w:t>
      </w:r>
      <w:r>
        <w:rPr>
          <w:spacing w:val="-5"/>
        </w:rPr>
        <w:t> 一起形成一个双棒反转。</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1" w:right="1128" w:firstLine="480"/>
        <w:jc w:val="both"/>
      </w:pPr>
      <w:r>
        <w:rPr>
          <w:spacing w:val="-4"/>
        </w:rPr>
        <w:t>当一条微型通道开始拥有5</w:t>
      </w:r>
      <w:r>
        <w:rPr>
          <w:spacing w:val="-12"/>
        </w:rPr>
        <w:t>到 </w:t>
      </w:r>
      <w:r>
        <w:rPr>
          <w:spacing w:val="-4"/>
        </w:rPr>
        <w:t>10</w:t>
      </w:r>
      <w:r>
        <w:rPr>
          <w:spacing w:val="-9"/>
        </w:rPr>
        <w:t> 棒时，比如从开盘至棒 </w:t>
      </w:r>
      <w:r>
        <w:rPr>
          <w:spacing w:val="-4"/>
        </w:rPr>
        <w:t>5</w:t>
      </w:r>
      <w:r>
        <w:rPr>
          <w:spacing w:val="-8"/>
        </w:rPr>
        <w:t> 的那条通道，你就可以准确地</w:t>
      </w:r>
      <w:r>
        <w:rPr>
          <w:spacing w:val="-2"/>
        </w:rPr>
        <w:t>把它看作一条通道。用哪个术语并不重要，因为微型通道只是一种通道，将它与较大通道区分开的唯一原因是因为微型通道常常在趋势中形成可靠的顺势刮头皮架构。</w:t>
      </w:r>
    </w:p>
    <w:p>
      <w:pPr>
        <w:pStyle w:val="BodyText"/>
        <w:spacing w:before="2"/>
        <w:ind w:left="622"/>
        <w:jc w:val="both"/>
      </w:pPr>
      <w:r>
        <w:rPr>
          <w:spacing w:val="-26"/>
        </w:rPr>
        <w:t>棒 </w:t>
      </w:r>
      <w:r>
        <w:rPr/>
        <w:t>7</w:t>
      </w:r>
      <w:r>
        <w:rPr>
          <w:spacing w:val="-27"/>
        </w:rPr>
        <w:t> 和棒 </w:t>
      </w:r>
      <w:r>
        <w:rPr/>
        <w:t>9</w:t>
      </w:r>
      <w:r>
        <w:rPr>
          <w:spacing w:val="-9"/>
        </w:rPr>
        <w:t> 都是微型趋势线失败突破空头刮头皮架构，当失败失败时，都是紧跟着买进</w:t>
      </w:r>
    </w:p>
    <w:p>
      <w:pPr>
        <w:pStyle w:val="BodyText"/>
        <w:spacing w:line="364" w:lineRule="auto" w:before="160"/>
        <w:ind w:left="142" w:right="1128"/>
        <w:jc w:val="both"/>
      </w:pPr>
      <w:r>
        <w:rPr>
          <w:spacing w:val="-4"/>
        </w:rPr>
        <w:t>刮头皮架构，形成突破回撤买进架构（即使两个都是更低低点</w:t>
      </w:r>
      <w:r>
        <w:rPr>
          <w:spacing w:val="-120"/>
        </w:rPr>
        <w:t>）</w:t>
      </w:r>
      <w:r>
        <w:rPr>
          <w:spacing w:val="-12"/>
        </w:rPr>
        <w:t>。棒 </w:t>
      </w:r>
      <w:r>
        <w:rPr>
          <w:spacing w:val="-4"/>
        </w:rPr>
        <w:t>7</w:t>
      </w:r>
      <w:r>
        <w:rPr>
          <w:spacing w:val="-9"/>
        </w:rPr>
        <w:t> 是首次向上突破微型通</w:t>
      </w:r>
      <w:r>
        <w:rPr>
          <w:spacing w:val="-2"/>
        </w:rPr>
        <w:t>道，所以不是一个很好的多头架构。相反地，它成为一个外包下跌空头入场。你还可以等待</w:t>
      </w:r>
      <w:r>
        <w:rPr>
          <w:spacing w:val="-12"/>
        </w:rPr>
        <w:t>棒 </w:t>
      </w:r>
      <w:r>
        <w:rPr>
          <w:spacing w:val="-4"/>
        </w:rPr>
        <w:t>7</w:t>
      </w:r>
      <w:r>
        <w:rPr>
          <w:spacing w:val="-9"/>
        </w:rPr>
        <w:t> 收盘，以确保它拥有空头实体，然后在向下突破棒 </w:t>
      </w:r>
      <w:r>
        <w:rPr>
          <w:spacing w:val="-4"/>
        </w:rPr>
        <w:t>7</w:t>
      </w:r>
      <w:r>
        <w:rPr>
          <w:spacing w:val="-8"/>
        </w:rPr>
        <w:t> 外包下跌棒时做空，目标是一笔刮</w:t>
      </w:r>
      <w:r>
        <w:rPr>
          <w:spacing w:val="-2"/>
        </w:rPr>
        <w:t>头皮交易的利润。</w:t>
      </w:r>
    </w:p>
    <w:p>
      <w:pPr>
        <w:pStyle w:val="BodyText"/>
        <w:spacing w:before="177"/>
      </w:pPr>
    </w:p>
    <w:p>
      <w:pPr>
        <w:pStyle w:val="BodyText"/>
        <w:ind w:left="622"/>
        <w:jc w:val="both"/>
        <w:rPr>
          <w:rFonts w:ascii="Arial MT"/>
        </w:rPr>
      </w:pPr>
      <w:r>
        <w:rPr>
          <w:rFonts w:ascii="Arial MT"/>
          <w:color w:val="FF0000"/>
        </w:rPr>
        <w:t>264</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16.5</w:t>
      </w:r>
    </w:p>
    <w:p>
      <w:pPr>
        <w:pStyle w:val="BodyText"/>
        <w:spacing w:before="178"/>
        <w:ind w:left="621"/>
        <w:jc w:val="both"/>
      </w:pPr>
      <w:r>
        <w:rPr>
          <w:spacing w:val="-16"/>
        </w:rPr>
        <w:t>棒 </w:t>
      </w:r>
      <w:r>
        <w:rPr>
          <w:spacing w:val="-4"/>
        </w:rPr>
        <w:t>11</w:t>
      </w:r>
      <w:r>
        <w:rPr>
          <w:spacing w:val="-10"/>
        </w:rPr>
        <w:t> 是一个典型的陷阱，诱使交易者退出强势上涨。如果离场，你需要在微型趋势线假</w:t>
      </w:r>
    </w:p>
    <w:p>
      <w:pPr>
        <w:pStyle w:val="BodyText"/>
        <w:spacing w:before="161"/>
        <w:ind w:left="141"/>
        <w:jc w:val="both"/>
      </w:pPr>
      <w:r>
        <w:rPr>
          <w:spacing w:val="-14"/>
        </w:rPr>
        <w:t>突破棒 </w:t>
      </w:r>
      <w:r>
        <w:rPr/>
        <w:t>11</w:t>
      </w:r>
      <w:r>
        <w:rPr>
          <w:spacing w:val="-17"/>
        </w:rPr>
        <w:t> 上方的高点 </w:t>
      </w:r>
      <w:r>
        <w:rPr/>
        <w:t>1</w:t>
      </w:r>
      <w:r>
        <w:rPr>
          <w:spacing w:val="-15"/>
        </w:rPr>
        <w:t> 再次买进。棒 </w:t>
      </w:r>
      <w:r>
        <w:rPr/>
        <w:t>9</w:t>
      </w:r>
      <w:r>
        <w:rPr>
          <w:spacing w:val="-12"/>
        </w:rPr>
        <w:t> 向上突破空头微型通道，棒 </w:t>
      </w:r>
      <w:r>
        <w:rPr/>
        <w:t>10</w:t>
      </w:r>
      <w:r>
        <w:rPr>
          <w:spacing w:val="-9"/>
        </w:rPr>
        <w:t> 是一个更低低点突破</w:t>
      </w:r>
    </w:p>
    <w:p>
      <w:pPr>
        <w:pStyle w:val="BodyText"/>
        <w:spacing w:line="364" w:lineRule="auto" w:before="160"/>
        <w:ind w:left="141" w:right="1128"/>
        <w:jc w:val="both"/>
      </w:pPr>
      <w:r>
        <w:rPr>
          <w:spacing w:val="-5"/>
        </w:rPr>
        <w:t>回撤，所以交易者正在怀疑是否可能出现较大的反弹。棒 </w:t>
      </w:r>
      <w:r>
        <w:rPr>
          <w:spacing w:val="-4"/>
        </w:rPr>
        <w:t>10</w:t>
      </w:r>
      <w:r>
        <w:rPr>
          <w:spacing w:val="-9"/>
        </w:rPr>
        <w:t> 拥有短小的空头实体，下一棒是</w:t>
      </w:r>
      <w:r>
        <w:rPr>
          <w:spacing w:val="-2"/>
        </w:rPr>
        <w:t>一条强势多头趋势棒。再下一棒也拥有多头实体。买压正在建立，那使得第三条多头棒成为</w:t>
      </w:r>
      <w:r>
        <w:rPr>
          <w:spacing w:val="-4"/>
        </w:rPr>
        <w:t>一个疲弱的低点 </w:t>
      </w:r>
      <w:r>
        <w:rPr>
          <w:spacing w:val="-2"/>
        </w:rPr>
        <w:t>1</w:t>
      </w:r>
      <w:r>
        <w:rPr>
          <w:spacing w:val="-6"/>
        </w:rPr>
        <w:t> 卖出架构。交易者们预期它会失败，于是在其低点或低点下方买进。他们</w:t>
      </w:r>
      <w:r>
        <w:rPr>
          <w:spacing w:val="-2"/>
        </w:rPr>
        <w:t>不知道多头趋势将会继续，但是他们相信市场的反弹幅度至少可以做一笔多头刮头皮交易。</w:t>
      </w:r>
      <w:r>
        <w:rPr>
          <w:spacing w:val="-12"/>
        </w:rPr>
        <w:t>在棒 </w:t>
      </w:r>
      <w:r>
        <w:rPr>
          <w:spacing w:val="-4"/>
        </w:rPr>
        <w:t>11</w:t>
      </w:r>
      <w:r>
        <w:rPr>
          <w:spacing w:val="-9"/>
        </w:rPr>
        <w:t> 后的一两棒内，交易者们把市场看作总在场内多头状态，把剩余多头头寸转变为波段</w:t>
      </w:r>
      <w:r>
        <w:rPr>
          <w:spacing w:val="-2"/>
        </w:rPr>
        <w:t>交易，甚至有所加仓。</w:t>
      </w:r>
    </w:p>
    <w:p>
      <w:pPr>
        <w:pStyle w:val="BodyText"/>
        <w:spacing w:line="364" w:lineRule="auto" w:before="4"/>
        <w:ind w:left="142" w:right="1011" w:firstLine="480"/>
        <w:jc w:val="both"/>
      </w:pPr>
      <w:r>
        <w:rPr/>
        <w:t>今天有很多棒的波幅超过6到8</w:t>
      </w:r>
      <w:r>
        <w:rPr>
          <w:spacing w:val="-7"/>
        </w:rPr>
        <w:t> 点。可以谨慎地把仓位减半或更低，把止损增加至 </w:t>
      </w:r>
      <w:r>
        <w:rPr/>
        <w:t>4</w:t>
      </w:r>
      <w:r>
        <w:rPr>
          <w:spacing w:val="-10"/>
        </w:rPr>
        <w:t> 点，</w:t>
      </w:r>
      <w:r>
        <w:rPr>
          <w:spacing w:val="-3"/>
        </w:rPr>
        <w:t>利润目标增加至 </w:t>
      </w:r>
      <w:r>
        <w:rPr/>
        <w:t>2</w:t>
      </w:r>
      <w:r>
        <w:rPr>
          <w:spacing w:val="-5"/>
        </w:rPr>
        <w:t> 点。否则，它只是又一个循规蹈矩的价格行为日。</w:t>
      </w:r>
    </w:p>
    <w:p>
      <w:pPr>
        <w:pStyle w:val="BodyText"/>
        <w:spacing w:before="161"/>
      </w:pPr>
    </w:p>
    <w:p>
      <w:pPr>
        <w:pStyle w:val="BodyText"/>
        <w:spacing w:before="1"/>
        <w:ind w:left="624"/>
      </w:pPr>
      <w:r>
        <w:rPr>
          <w:spacing w:val="-1"/>
        </w:rPr>
        <w:t>这张图表的更深入讨论</w:t>
      </w:r>
    </w:p>
    <w:p>
      <w:pPr>
        <w:pStyle w:val="BodyText"/>
        <w:spacing w:line="460" w:lineRule="atLeast" w:before="8"/>
        <w:ind w:left="142" w:right="1008" w:firstLine="480"/>
      </w:pPr>
      <w:r>
        <w:rPr>
          <w:spacing w:val="-30"/>
        </w:rPr>
        <w:t>图 </w:t>
      </w:r>
      <w:r>
        <w:rPr/>
        <w:t>16.5</w:t>
      </w:r>
      <w:r>
        <w:rPr>
          <w:spacing w:val="-13"/>
        </w:rPr>
        <w:t> 中，市场开盘大幅向下跳空，但第一棒是一条强势多头反转棒，因此形成一个从</w:t>
      </w:r>
      <w:r>
        <w:rPr/>
        <w:t>开盘起的趋势买进信号，依据是向下突破昨日收盘失败。第三棒是一条强势空头棒，所以是</w:t>
      </w:r>
      <w:r>
        <w:rPr>
          <w:spacing w:val="-1"/>
        </w:rPr>
        <w:t>一个下跌尖峰，但是市场可能只在恢复上涨前形成一个更高的低点。相反地，市场向上超越</w:t>
      </w:r>
      <w:r>
        <w:rPr>
          <w:spacing w:val="-9"/>
        </w:rPr>
        <w:t>那一更高低点，然后向下反转形成一条外包下跌棒</w:t>
      </w:r>
      <w:r>
        <w:rPr/>
        <w:t>（</w:t>
      </w:r>
      <w:r>
        <w:rPr>
          <w:spacing w:val="-30"/>
        </w:rPr>
        <w:t>棒 </w:t>
      </w:r>
      <w:r>
        <w:rPr/>
        <w:t>1</w:t>
      </w:r>
      <w:r>
        <w:rPr>
          <w:spacing w:val="-120"/>
        </w:rPr>
        <w:t>）</w:t>
      </w:r>
      <w:r>
        <w:rPr>
          <w:spacing w:val="-8"/>
        </w:rPr>
        <w:t>，触发一个突破回撤空头入场信号。</w:t>
      </w:r>
      <w:r>
        <w:rPr/>
        <w:t>下跌缺口是突破，失败的突破和上涨尝试失败，形成一个突破回撤，预期空头突破恢复。当</w:t>
      </w:r>
      <w:r>
        <w:rPr>
          <w:spacing w:val="-1"/>
        </w:rPr>
        <w:t>棒线外包下跌时，交易者们反转做空。其他交易者在那条外包下跌棒低点下方做空，还有交</w:t>
      </w:r>
      <w:r>
        <w:rPr/>
        <w:t>易者在那条多头反转棒（当天第一棒）</w:t>
      </w:r>
      <w:r>
        <w:rPr>
          <w:spacing w:val="-3"/>
        </w:rPr>
        <w:t>低点下方做空。当市场在截止棒 </w:t>
      </w:r>
      <w:r>
        <w:rPr/>
        <w:t>5</w:t>
      </w:r>
      <w:r>
        <w:rPr>
          <w:spacing w:val="-7"/>
        </w:rPr>
        <w:t> 的紧凑通道内交易</w:t>
      </w:r>
      <w:r>
        <w:rPr/>
        <w:t>时，那一天成为一个从开盘起的大型空头趋势日。那条通道非常紧凑，所以实际上是一个尖</w:t>
      </w:r>
      <w:r>
        <w:rPr>
          <w:spacing w:val="-3"/>
        </w:rPr>
        <w:t>峰。市场被拉升至均线，然后一条空头通道展开，下跌至棒 </w:t>
      </w:r>
      <w:r>
        <w:rPr/>
        <w:t>10，形成当日低点。</w:t>
      </w:r>
    </w:p>
    <w:p>
      <w:pPr>
        <w:pStyle w:val="BodyText"/>
        <w:spacing w:after="0" w:line="460" w:lineRule="atLeast"/>
        <w:sectPr>
          <w:pgSz w:w="11910" w:h="16840"/>
          <w:pgMar w:header="0" w:footer="980" w:top="1160" w:bottom="1180" w:left="992" w:right="0"/>
        </w:sectPr>
      </w:pPr>
    </w:p>
    <w:p>
      <w:pPr>
        <w:pStyle w:val="BodyText"/>
        <w:spacing w:before="54"/>
        <w:ind w:left="622"/>
      </w:pPr>
      <w:r>
        <w:rPr>
          <w:spacing w:val="1"/>
        </w:rPr>
        <w:t>大多数失败的微型趋势线交易都是空头趋势中的低点</w:t>
      </w:r>
      <w:r>
        <w:rPr/>
        <w:t>1</w:t>
      </w:r>
      <w:r>
        <w:rPr>
          <w:spacing w:val="-6"/>
        </w:rPr>
        <w:t> 入场和多头趋势中的高点</w:t>
      </w:r>
      <w:r>
        <w:rPr/>
        <w:t>1</w:t>
      </w:r>
      <w:r>
        <w:rPr>
          <w:spacing w:val="-24"/>
        </w:rPr>
        <w:t> 入场。</w:t>
      </w:r>
    </w:p>
    <w:p>
      <w:pPr>
        <w:pStyle w:val="BodyText"/>
        <w:spacing w:before="161"/>
        <w:ind w:left="142"/>
        <w:jc w:val="both"/>
      </w:pPr>
      <w:r>
        <w:rPr>
          <w:spacing w:val="-29"/>
        </w:rPr>
        <w:t>棒 </w:t>
      </w:r>
      <w:r>
        <w:rPr>
          <w:spacing w:val="-4"/>
        </w:rPr>
        <w:t>9</w:t>
      </w:r>
      <w:r>
        <w:rPr>
          <w:spacing w:val="-19"/>
        </w:rPr>
        <w:t> 是一个低点 </w:t>
      </w:r>
      <w:r>
        <w:rPr>
          <w:spacing w:val="-4"/>
        </w:rPr>
        <w:t>1</w:t>
      </w:r>
      <w:r>
        <w:rPr>
          <w:spacing w:val="-17"/>
        </w:rPr>
        <w:t> 卖出架构。棒 </w:t>
      </w:r>
      <w:r>
        <w:rPr>
          <w:spacing w:val="-4"/>
        </w:rPr>
        <w:t>11</w:t>
      </w:r>
      <w:r>
        <w:rPr>
          <w:spacing w:val="-19"/>
        </w:rPr>
        <w:t> 是一个高点 </w:t>
      </w:r>
      <w:r>
        <w:rPr>
          <w:spacing w:val="-4"/>
        </w:rPr>
        <w:t>1</w:t>
      </w:r>
      <w:r>
        <w:rPr>
          <w:spacing w:val="-11"/>
        </w:rPr>
        <w:t> 买进架构；它是新的多头腿中的第一个更高</w:t>
      </w:r>
    </w:p>
    <w:p>
      <w:pPr>
        <w:pStyle w:val="BodyText"/>
        <w:spacing w:line="364" w:lineRule="auto" w:before="160"/>
        <w:ind w:left="142" w:right="1011"/>
        <w:jc w:val="both"/>
      </w:pPr>
      <w:r>
        <w:rPr>
          <w:spacing w:val="-11"/>
        </w:rPr>
        <w:t>的低点，而趋势可能反转为多头之后的更高低点是很好的买进架构。棒 </w:t>
      </w:r>
      <w:r>
        <w:rPr/>
        <w:t>11</w:t>
      </w:r>
      <w:r>
        <w:rPr>
          <w:spacing w:val="-18"/>
        </w:rPr>
        <w:t> 之前的低点 </w:t>
      </w:r>
      <w:r>
        <w:rPr/>
        <w:t>1</w:t>
      </w:r>
      <w:r>
        <w:rPr>
          <w:spacing w:val="-20"/>
        </w:rPr>
        <w:t> 信号</w:t>
      </w:r>
      <w:r>
        <w:rPr/>
        <w:t>棒是一条十字星棒，它跟在两条多头趋势棒之后。第一棒是一条强多头趋势棒，它可能使总</w:t>
      </w:r>
      <w:r>
        <w:rPr>
          <w:spacing w:val="-11"/>
        </w:rPr>
        <w:t>在场内方向反转为多头</w:t>
      </w:r>
      <w:r>
        <w:rPr/>
        <w:t>（</w:t>
      </w:r>
      <w:r>
        <w:rPr>
          <w:spacing w:val="-15"/>
        </w:rPr>
        <w:t>它与棒 </w:t>
      </w:r>
      <w:r>
        <w:rPr/>
        <w:t>9</w:t>
      </w:r>
      <w:r>
        <w:rPr>
          <w:spacing w:val="-17"/>
        </w:rPr>
        <w:t> 的后一棒形成一个双棒反转，棒 </w:t>
      </w:r>
      <w:r>
        <w:rPr/>
        <w:t>9</w:t>
      </w:r>
      <w:r>
        <w:rPr>
          <w:spacing w:val="-8"/>
        </w:rPr>
        <w:t> 则是一个单棒最终旗形</w:t>
      </w:r>
      <w:r>
        <w:rPr>
          <w:spacing w:val="-120"/>
        </w:rPr>
        <w:t>）</w:t>
      </w:r>
      <w:r>
        <w:rPr>
          <w:spacing w:val="-19"/>
        </w:rPr>
        <w:t>。</w:t>
      </w:r>
    </w:p>
    <w:p>
      <w:pPr>
        <w:pStyle w:val="BodyText"/>
        <w:spacing w:before="2"/>
        <w:ind w:left="142"/>
        <w:jc w:val="both"/>
      </w:pPr>
      <w:r>
        <w:rPr>
          <w:spacing w:val="-4"/>
        </w:rPr>
        <w:t>激进的多头会使用限价单在低点 </w:t>
      </w:r>
      <w:r>
        <w:rPr/>
        <w:t>1</w:t>
      </w:r>
      <w:r>
        <w:rPr>
          <w:spacing w:val="-9"/>
        </w:rPr>
        <w:t> 信号棒的低点买进，预期空头架构失败。</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7"/>
        </w:rPr>
        <w:t> </w:t>
      </w:r>
      <w:r>
        <w:rPr>
          <w:rFonts w:ascii="Arial MT"/>
          <w:color w:val="FF0000"/>
        </w:rPr>
        <w:t>16.5</w:t>
      </w:r>
      <w:r>
        <w:rPr>
          <w:rFonts w:ascii="Arial MT"/>
          <w:color w:val="FF0000"/>
          <w:spacing w:val="-6"/>
        </w:rPr>
        <w:t> </w:t>
      </w:r>
      <w:r>
        <w:rPr>
          <w:rFonts w:ascii="Arial MT"/>
          <w:color w:val="FF0000"/>
        </w:rPr>
        <w:t>MICRO</w:t>
      </w:r>
      <w:r>
        <w:rPr>
          <w:rFonts w:ascii="Arial MT"/>
          <w:color w:val="FF0000"/>
          <w:spacing w:val="-7"/>
        </w:rPr>
        <w:t> </w:t>
      </w:r>
      <w:r>
        <w:rPr>
          <w:rFonts w:ascii="Arial MT"/>
          <w:color w:val="FF0000"/>
        </w:rPr>
        <w:t>CHANNELS</w:t>
      </w:r>
      <w:r>
        <w:rPr>
          <w:rFonts w:ascii="Arial MT"/>
          <w:color w:val="FF0000"/>
          <w:spacing w:val="-6"/>
        </w:rPr>
        <w:t> </w:t>
      </w:r>
      <w:r>
        <w:rPr>
          <w:rFonts w:ascii="Arial MT"/>
          <w:color w:val="FF0000"/>
          <w:spacing w:val="-5"/>
        </w:rPr>
        <w:t>265</w:t>
      </w:r>
    </w:p>
    <w:p>
      <w:pPr>
        <w:pStyle w:val="BodyText"/>
        <w:spacing w:before="178"/>
        <w:ind w:left="622"/>
      </w:pPr>
      <w:r>
        <w:rPr>
          <w:spacing w:val="-2"/>
        </w:rPr>
        <w:t>拥有更高高点或更低低点的突破回撤交易，是小型最终旗形反转。举例说明，棒 </w:t>
      </w:r>
      <w:r>
        <w:rPr/>
        <w:t>9</w:t>
      </w:r>
      <w:r>
        <w:rPr>
          <w:spacing w:val="-18"/>
        </w:rPr>
        <w:t> 向上</w:t>
      </w:r>
    </w:p>
    <w:p>
      <w:pPr>
        <w:pStyle w:val="BodyText"/>
        <w:spacing w:before="161"/>
        <w:ind w:left="142"/>
      </w:pPr>
      <w:r>
        <w:rPr>
          <w:spacing w:val="-3"/>
        </w:rPr>
        <w:t>突破一条微型趋势线，突破失败，市场跌至棒 </w:t>
      </w:r>
      <w:r>
        <w:rPr/>
        <w:t>10</w:t>
      </w:r>
      <w:r>
        <w:rPr>
          <w:spacing w:val="-12"/>
        </w:rPr>
        <w:t> 处一个更低低点。可以把棒 </w:t>
      </w:r>
      <w:r>
        <w:rPr/>
        <w:t>10</w:t>
      </w:r>
      <w:r>
        <w:rPr>
          <w:spacing w:val="-22"/>
        </w:rPr>
        <w:t> 看作棒 </w:t>
      </w:r>
      <w:r>
        <w:rPr/>
        <w:t>9</w:t>
      </w:r>
      <w:r>
        <w:rPr>
          <w:spacing w:val="-32"/>
        </w:rPr>
        <w:t> 突</w:t>
      </w:r>
    </w:p>
    <w:p>
      <w:pPr>
        <w:pStyle w:val="BodyText"/>
        <w:spacing w:line="364" w:lineRule="auto" w:before="160"/>
        <w:ind w:left="141" w:right="1129"/>
      </w:pPr>
      <w:r>
        <w:rPr/>
        <w:t>破的一个回撤，它回撤至一个更低低点，有时突破回撤会这样。由于它向上反转，所以棒 </w:t>
      </w:r>
      <w:r>
        <w:rPr/>
        <w:t>9</w:t>
      </w:r>
      <w:r>
        <w:rPr>
          <w:spacing w:val="-2"/>
        </w:rPr>
        <w:t>成为一个单棒最终旗形。</w:t>
      </w:r>
    </w:p>
    <w:p>
      <w:pPr>
        <w:pStyle w:val="BodyText"/>
        <w:spacing w:before="2"/>
        <w:ind w:left="622"/>
      </w:pPr>
      <w:r>
        <w:rPr>
          <w:spacing w:val="-11"/>
        </w:rPr>
        <w:t>截止棒 </w:t>
      </w:r>
      <w:r>
        <w:rPr/>
        <w:t>5</w:t>
      </w:r>
      <w:r>
        <w:rPr>
          <w:spacing w:val="-8"/>
        </w:rPr>
        <w:t> 的抛盘是在一条紧凑通道内，但是跌势很强，所以它肯定是较高时间框架图表</w:t>
      </w:r>
    </w:p>
    <w:p>
      <w:pPr>
        <w:pStyle w:val="BodyText"/>
        <w:spacing w:before="160"/>
        <w:ind w:left="142"/>
      </w:pPr>
      <w:r>
        <w:rPr>
          <w:spacing w:val="-5"/>
        </w:rPr>
        <w:t>上的一个下跌尖峰。然后市场向均线反弹，形成一个 </w:t>
      </w:r>
      <w:r>
        <w:rPr>
          <w:spacing w:val="-4"/>
        </w:rPr>
        <w:t>20</w:t>
      </w:r>
      <w:r>
        <w:rPr>
          <w:spacing w:val="-9"/>
        </w:rPr>
        <w:t> 缺口棒卖出信号。接下来是下跌至棒</w:t>
      </w:r>
    </w:p>
    <w:p>
      <w:pPr>
        <w:pStyle w:val="BodyText"/>
        <w:spacing w:before="161"/>
        <w:ind w:left="142"/>
      </w:pPr>
      <w:r>
        <w:rPr>
          <w:spacing w:val="-2"/>
        </w:rPr>
        <w:t>10</w:t>
      </w:r>
      <w:r>
        <w:rPr>
          <w:spacing w:val="-3"/>
        </w:rPr>
        <w:t> 的一条很长的通道，完成了空头尖峰和通道形态。反转的第一个目标是第一个强势买进架</w:t>
      </w:r>
    </w:p>
    <w:p>
      <w:pPr>
        <w:pStyle w:val="BodyText"/>
        <w:spacing w:line="364" w:lineRule="auto" w:before="160"/>
        <w:ind w:left="142" w:right="1131"/>
      </w:pPr>
      <w:r>
        <w:rPr>
          <w:spacing w:val="-53"/>
        </w:rPr>
        <w:t>构</w:t>
      </w:r>
      <w:r>
        <w:rPr/>
        <w:t>（</w:t>
      </w:r>
      <w:r>
        <w:rPr>
          <w:spacing w:val="-20"/>
        </w:rPr>
        <w:t>即棒 </w:t>
      </w:r>
      <w:r>
        <w:rPr/>
        <w:t>5</w:t>
      </w:r>
      <w:r>
        <w:rPr>
          <w:spacing w:val="-12"/>
        </w:rPr>
        <w:t> 双棒反转</w:t>
      </w:r>
      <w:r>
        <w:rPr>
          <w:spacing w:val="-53"/>
        </w:rPr>
        <w:t>）</w:t>
      </w:r>
      <w:r>
        <w:rPr>
          <w:spacing w:val="-15"/>
        </w:rPr>
        <w:t>的顶部。在那之后，下一个目标是空头通道的起点，也就是市场在 </w:t>
      </w:r>
      <w:r>
        <w:rPr/>
        <w:t>8:30</w:t>
      </w:r>
      <w:r>
        <w:rPr>
          <w:spacing w:val="-2"/>
        </w:rPr>
        <w:t>对均线的测试。</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266</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16.6</w:t>
      </w:r>
    </w:p>
    <w:p>
      <w:pPr>
        <w:pStyle w:val="BodyText"/>
        <w:spacing w:before="2"/>
        <w:rPr>
          <w:rFonts w:ascii="Arial MT"/>
          <w:sz w:val="8"/>
        </w:rPr>
      </w:pPr>
      <w:r>
        <w:rPr>
          <w:rFonts w:ascii="Arial MT"/>
          <w:sz w:val="8"/>
        </w:rPr>
        <w:drawing>
          <wp:anchor distT="0" distB="0" distL="0" distR="0" allowOverlap="1" layoutInCell="1" locked="0" behindDoc="1" simplePos="0" relativeHeight="487641088">
            <wp:simplePos x="0" y="0"/>
            <wp:positionH relativeFrom="page">
              <wp:posOffset>720089</wp:posOffset>
            </wp:positionH>
            <wp:positionV relativeFrom="paragraph">
              <wp:posOffset>75198</wp:posOffset>
            </wp:positionV>
            <wp:extent cx="6140252" cy="3352800"/>
            <wp:effectExtent l="0" t="0" r="0" b="0"/>
            <wp:wrapTopAndBottom/>
            <wp:docPr id="288" name="Image 288"/>
            <wp:cNvGraphicFramePr>
              <a:graphicFrameLocks/>
            </wp:cNvGraphicFramePr>
            <a:graphic>
              <a:graphicData uri="http://schemas.openxmlformats.org/drawingml/2006/picture">
                <pic:pic>
                  <pic:nvPicPr>
                    <pic:cNvPr id="288" name="Image 288"/>
                    <pic:cNvPicPr/>
                  </pic:nvPicPr>
                  <pic:blipFill>
                    <a:blip r:embed="rId109" cstate="print"/>
                    <a:stretch>
                      <a:fillRect/>
                    </a:stretch>
                  </pic:blipFill>
                  <pic:spPr>
                    <a:xfrm>
                      <a:off x="0" y="0"/>
                      <a:ext cx="6140252" cy="3352800"/>
                    </a:xfrm>
                    <a:prstGeom prst="rect">
                      <a:avLst/>
                    </a:prstGeom>
                  </pic:spPr>
                </pic:pic>
              </a:graphicData>
            </a:graphic>
          </wp:anchor>
        </w:drawing>
      </w:r>
    </w:p>
    <w:p>
      <w:pPr>
        <w:pStyle w:val="BodyText"/>
        <w:spacing w:before="84"/>
        <w:ind w:left="141"/>
      </w:pPr>
      <w:r>
        <w:rPr>
          <w:spacing w:val="-31"/>
        </w:rPr>
        <w:t>图 </w:t>
      </w:r>
      <w:r>
        <w:rPr/>
        <w:t>16.6</w:t>
      </w:r>
      <w:r>
        <w:rPr>
          <w:spacing w:val="-3"/>
        </w:rPr>
        <w:t> 多头趋势中的微型趋势线</w:t>
      </w:r>
    </w:p>
    <w:p>
      <w:pPr>
        <w:pStyle w:val="BodyText"/>
      </w:pPr>
    </w:p>
    <w:p>
      <w:pPr>
        <w:pStyle w:val="BodyText"/>
        <w:spacing w:before="13"/>
      </w:pPr>
    </w:p>
    <w:p>
      <w:pPr>
        <w:pStyle w:val="BodyText"/>
        <w:spacing w:line="364" w:lineRule="auto"/>
        <w:ind w:left="141" w:right="1011" w:firstLine="480"/>
      </w:pPr>
      <w:r>
        <w:rPr/>
        <w:t>在强多头趋势日，应该避免做空，包括微型趋势线空头交易，特别是靠近或高于均线的</w:t>
      </w:r>
      <w:r>
        <w:rPr>
          <w:spacing w:val="-8"/>
        </w:rPr>
        <w:t>空头交易。图 </w:t>
      </w:r>
      <w:r>
        <w:rPr/>
        <w:t>16.6</w:t>
      </w:r>
      <w:r>
        <w:rPr>
          <w:spacing w:val="-19"/>
        </w:rPr>
        <w:t> 中，在棒 </w:t>
      </w:r>
      <w:r>
        <w:rPr/>
        <w:t>1、</w:t>
      </w:r>
      <w:r>
        <w:rPr>
          <w:spacing w:val="66"/>
        </w:rPr>
        <w:t>2和</w:t>
      </w:r>
      <w:r>
        <w:rPr/>
        <w:t>3</w:t>
      </w:r>
      <w:r>
        <w:rPr>
          <w:spacing w:val="-8"/>
        </w:rPr>
        <w:t> 做空将是与均线或均线上方区域内的多头趋势相背的</w:t>
      </w:r>
      <w:r>
        <w:rPr/>
        <w:t>交易。是的，向下倾斜的微型趋势线表明存在小型空头趋势，但是每个小型空头趋势都只是</w:t>
      </w:r>
      <w:r>
        <w:rPr>
          <w:spacing w:val="-5"/>
        </w:rPr>
        <w:t>非常强劲的多头趋势中的回撤的一部分，你只应准备买进。它们是多头旗形，位于均线之上，</w:t>
      </w:r>
      <w:r>
        <w:rPr/>
        <w:t>是多头力量较强的征兆。在对多头高点的更高高点或更低高点的测试后向下反转时，没有重</w:t>
      </w:r>
      <w:r>
        <w:rPr>
          <w:spacing w:val="-1"/>
        </w:rPr>
        <w:t>要的多头趋势线被突破。多头趋势日中，空头微型趋势线的唯一价值是，提醒你在微型趋势</w:t>
      </w:r>
      <w:r>
        <w:rPr>
          <w:spacing w:val="-7"/>
        </w:rPr>
        <w:t>线空头失败、即将形成突破回撤时买进。换句话说，不要在棒 </w:t>
      </w:r>
      <w:r>
        <w:rPr/>
        <w:t>1</w:t>
      </w:r>
      <w:r>
        <w:rPr>
          <w:spacing w:val="-17"/>
        </w:rPr>
        <w:t>、</w:t>
      </w:r>
      <w:r>
        <w:rPr/>
        <w:t>2</w:t>
      </w:r>
      <w:r>
        <w:rPr>
          <w:spacing w:val="-41"/>
        </w:rPr>
        <w:t> 和 </w:t>
      </w:r>
      <w:r>
        <w:rPr/>
        <w:t>3</w:t>
      </w:r>
      <w:r>
        <w:rPr>
          <w:spacing w:val="-9"/>
        </w:rPr>
        <w:t> 做空，而是在那些空头可能回补的位置做多。失败将形成小幅更低低点（</w:t>
      </w:r>
      <w:r>
        <w:rPr>
          <w:spacing w:val="-20"/>
        </w:rPr>
        <w:t>比如棒 </w:t>
      </w:r>
      <w:r>
        <w:rPr/>
        <w:t>2</w:t>
      </w:r>
      <w:r>
        <w:rPr>
          <w:spacing w:val="-27"/>
        </w:rPr>
        <w:t> 和棒 </w:t>
      </w:r>
      <w:r>
        <w:rPr/>
        <w:t>3</w:t>
      </w:r>
      <w:r>
        <w:rPr>
          <w:spacing w:val="-8"/>
        </w:rPr>
        <w:t> 失败的微型趋势线突破</w:t>
      </w:r>
    </w:p>
    <w:p>
      <w:pPr>
        <w:pStyle w:val="BodyText"/>
        <w:spacing w:line="364" w:lineRule="auto" w:before="5"/>
        <w:ind w:left="141" w:right="1131"/>
      </w:pPr>
      <w:r>
        <w:rPr>
          <w:spacing w:val="-2"/>
        </w:rPr>
        <w:t>之后</w:t>
      </w:r>
      <w:r>
        <w:rPr>
          <w:spacing w:val="-120"/>
        </w:rPr>
        <w:t>）</w:t>
      </w:r>
      <w:r>
        <w:rPr>
          <w:spacing w:val="-2"/>
        </w:rPr>
        <w:t>，或者小幅更高低点（</w:t>
      </w:r>
      <w:r>
        <w:rPr>
          <w:spacing w:val="-7"/>
        </w:rPr>
        <w:t>比如棒 </w:t>
      </w:r>
      <w:r>
        <w:rPr>
          <w:spacing w:val="-2"/>
        </w:rPr>
        <w:t>1</w:t>
      </w:r>
      <w:r>
        <w:rPr>
          <w:spacing w:val="-7"/>
        </w:rPr>
        <w:t> 失败突破</w:t>
      </w:r>
      <w:r>
        <w:rPr>
          <w:spacing w:val="-120"/>
        </w:rPr>
        <w:t>）</w:t>
      </w:r>
      <w:r>
        <w:rPr>
          <w:spacing w:val="-2"/>
        </w:rPr>
        <w:t>，而且只是成为空头微型趋势线的多头突破中的一个回撤（一个突破回撤多头架构</w:t>
      </w:r>
      <w:r>
        <w:rPr>
          <w:spacing w:val="-120"/>
        </w:rPr>
        <w:t>）</w:t>
      </w:r>
      <w:r>
        <w:rPr>
          <w:spacing w:val="-2"/>
        </w:rPr>
        <w:t>。</w:t>
      </w:r>
    </w:p>
    <w:p>
      <w:pPr>
        <w:pStyle w:val="BodyText"/>
        <w:spacing w:before="1"/>
        <w:ind w:left="622"/>
      </w:pPr>
      <w:r>
        <w:rPr>
          <w:spacing w:val="-3"/>
        </w:rPr>
        <w:t>顺势微型趋势线入场是高胜率交易，比如在棒 </w:t>
      </w:r>
      <w:r>
        <w:rPr/>
        <w:t>4</w:t>
      </w:r>
      <w:r>
        <w:rPr>
          <w:spacing w:val="-30"/>
        </w:rPr>
        <w:t> 和棒 </w:t>
      </w:r>
      <w:r>
        <w:rPr/>
        <w:t>5</w:t>
      </w:r>
      <w:r>
        <w:rPr>
          <w:spacing w:val="-10"/>
        </w:rPr>
        <w:t> 的多头入场。</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7"/>
        </w:rPr>
        <w:t> </w:t>
      </w:r>
      <w:r>
        <w:rPr>
          <w:rFonts w:ascii="Arial MT"/>
          <w:color w:val="FF0000"/>
        </w:rPr>
        <w:t>16.6</w:t>
      </w:r>
      <w:r>
        <w:rPr>
          <w:rFonts w:ascii="Arial MT"/>
          <w:color w:val="FF0000"/>
          <w:spacing w:val="-6"/>
        </w:rPr>
        <w:t> </w:t>
      </w:r>
      <w:r>
        <w:rPr>
          <w:rFonts w:ascii="Arial MT"/>
          <w:color w:val="FF0000"/>
        </w:rPr>
        <w:t>MICRO</w:t>
      </w:r>
      <w:r>
        <w:rPr>
          <w:rFonts w:ascii="Arial MT"/>
          <w:color w:val="FF0000"/>
          <w:spacing w:val="-7"/>
        </w:rPr>
        <w:t> </w:t>
      </w:r>
      <w:r>
        <w:rPr>
          <w:rFonts w:ascii="Arial MT"/>
          <w:color w:val="FF0000"/>
        </w:rPr>
        <w:t>CHANNELS</w:t>
      </w:r>
      <w:r>
        <w:rPr>
          <w:rFonts w:ascii="Arial MT"/>
          <w:color w:val="FF0000"/>
          <w:spacing w:val="-6"/>
        </w:rPr>
        <w:t> </w:t>
      </w:r>
      <w:r>
        <w:rPr>
          <w:rFonts w:ascii="Arial MT"/>
          <w:color w:val="FF0000"/>
          <w:spacing w:val="-5"/>
        </w:rPr>
        <w:t>267</w:t>
      </w:r>
    </w:p>
    <w:p>
      <w:pPr>
        <w:pStyle w:val="BodyText"/>
        <w:spacing w:before="179"/>
        <w:ind w:left="624"/>
      </w:pPr>
      <w:r>
        <w:rPr>
          <w:spacing w:val="-1"/>
        </w:rPr>
        <w:t>这张图表的更深入讨论</w:t>
      </w:r>
    </w:p>
    <w:p>
      <w:pPr>
        <w:pStyle w:val="BodyText"/>
        <w:spacing w:line="364" w:lineRule="auto" w:before="160"/>
        <w:ind w:left="142" w:right="1128" w:firstLine="480"/>
      </w:pPr>
      <w:r>
        <w:rPr>
          <w:spacing w:val="-21"/>
        </w:rPr>
        <w:t>图 </w:t>
      </w:r>
      <w:r>
        <w:rPr>
          <w:spacing w:val="-4"/>
        </w:rPr>
        <w:t>16.6</w:t>
      </w:r>
      <w:r>
        <w:rPr>
          <w:spacing w:val="-10"/>
        </w:rPr>
        <w:t> 所示图表中显示出一个从开盘开始的多头趋势日，所以应该避免做空，包括利用</w:t>
      </w:r>
      <w:r>
        <w:rPr>
          <w:spacing w:val="-1"/>
        </w:rPr>
        <w:t>微型趋势线做空，尤其是在均线附近或均线上方。市场跌破均线，但是立即向上反转，形成</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jc w:val="both"/>
      </w:pPr>
      <w:r>
        <w:rPr>
          <w:spacing w:val="-2"/>
        </w:rPr>
        <w:t>失败的突破。空方设法把上涨转变为均线处的突破回撤空头架构，但是那一波上涨包含几个很强的多头实体，意味着交易者仅应在二次入场做空。没有出现二次入场。抛盘短暂，成为</w:t>
      </w:r>
      <w:r>
        <w:rPr>
          <w:spacing w:val="-2"/>
        </w:rPr>
        <w:t>一个更高的低点。</w:t>
      </w:r>
    </w:p>
    <w:p>
      <w:pPr>
        <w:pStyle w:val="BodyText"/>
        <w:spacing w:before="176"/>
      </w:pPr>
    </w:p>
    <w:p>
      <w:pPr>
        <w:pStyle w:val="BodyText"/>
        <w:ind w:left="622"/>
        <w:rPr>
          <w:rFonts w:ascii="Arial MT"/>
        </w:rPr>
      </w:pPr>
      <w:r>
        <w:rPr>
          <w:rFonts w:ascii="Arial MT"/>
          <w:color w:val="FF0000"/>
          <w:spacing w:val="-4"/>
        </w:rPr>
        <w:t>P268</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P269</w:t>
      </w:r>
    </w:p>
    <w:p>
      <w:pPr>
        <w:pStyle w:val="BodyText"/>
        <w:spacing w:before="82"/>
        <w:rPr>
          <w:rFonts w:ascii="Arial MT"/>
        </w:rPr>
      </w:pPr>
    </w:p>
    <w:p>
      <w:pPr>
        <w:pStyle w:val="Heading2"/>
      </w:pPr>
      <w:bookmarkStart w:name="第17章 水平线：波段点和其他关键价位" w:id="47"/>
      <w:bookmarkEnd w:id="47"/>
      <w:r>
        <w:rPr>
          <w:b w:val="0"/>
        </w:rPr>
      </w:r>
      <w:bookmarkStart w:name="_bookmark23" w:id="48"/>
      <w:bookmarkEnd w:id="48"/>
      <w:r>
        <w:rPr>
          <w:b w:val="0"/>
        </w:rPr>
      </w:r>
      <w:r>
        <w:rPr/>
        <w:t>第 </w:t>
      </w:r>
      <w:r>
        <w:rPr>
          <w:rFonts w:ascii="Arial" w:eastAsia="Arial"/>
        </w:rPr>
        <w:t>17</w:t>
      </w:r>
      <w:r>
        <w:rPr>
          <w:rFonts w:ascii="Arial" w:eastAsia="Arial"/>
          <w:spacing w:val="-9"/>
        </w:rPr>
        <w:t> </w:t>
      </w:r>
      <w:r>
        <w:rPr/>
        <w:t>章</w:t>
      </w:r>
      <w:r>
        <w:rPr>
          <w:spacing w:val="42"/>
          <w:w w:val="150"/>
        </w:rPr>
        <w:t> </w:t>
      </w:r>
      <w:r>
        <w:rPr>
          <w:spacing w:val="-1"/>
        </w:rPr>
        <w:t>水平线：波段点和其他关键价位</w:t>
      </w:r>
    </w:p>
    <w:p>
      <w:pPr>
        <w:pStyle w:val="BodyText"/>
        <w:spacing w:line="364" w:lineRule="auto" w:before="374"/>
        <w:ind w:left="141" w:right="1128" w:firstLine="480"/>
        <w:jc w:val="both"/>
      </w:pPr>
      <w:r>
        <w:rPr>
          <w:spacing w:val="-2"/>
        </w:rPr>
        <w:t>大多数交易日是交易区间日，或者包含大量交易区间行为。在这些交易日，你将发现穿过波段高点和低点的水平线常常起阻碍作用，结果产生失败的突破，然后反转。预期波段高点突破失败，形成更高高点反转架构，波段低点突破失败，形成更低低点反转架构。有时失败失败，形成突破回撤架构，市场形成第二个更为极端的更高高点或更低低点。在二次更高高点或更低低点架构逆势入场，甚至更可能成功，因为它们是第二次尝试令市场反转，在交</w:t>
      </w:r>
      <w:r>
        <w:rPr>
          <w:spacing w:val="-2"/>
        </w:rPr>
        <w:t>易区间日，二次信号是很好的架构。</w:t>
      </w:r>
    </w:p>
    <w:p>
      <w:pPr>
        <w:pStyle w:val="BodyText"/>
        <w:spacing w:line="364" w:lineRule="auto" w:before="4"/>
        <w:ind w:left="141" w:right="1128" w:firstLine="480"/>
        <w:jc w:val="both"/>
      </w:pPr>
      <w:r>
        <w:rPr>
          <w:spacing w:val="-2"/>
        </w:rPr>
        <w:t>在趋势日，水平线一般仅用于回撤入场。举例说明，在一个多头趋势日，如果有一个很强的向上突破，突破一个交易区间，那么在几棒后市场可能回撤至突破价位附近。如果在测</w:t>
      </w:r>
      <w:r>
        <w:rPr>
          <w:spacing w:val="-2"/>
        </w:rPr>
        <w:t>试时形成一个多头反转架构，那么就是一个很好的突破回撤买进架构。</w:t>
      </w:r>
    </w:p>
    <w:p>
      <w:pPr>
        <w:pStyle w:val="BodyText"/>
        <w:spacing w:before="176"/>
      </w:pPr>
    </w:p>
    <w:p>
      <w:pPr>
        <w:pStyle w:val="BodyText"/>
        <w:ind w:left="622"/>
        <w:rPr>
          <w:rFonts w:ascii="Arial MT"/>
        </w:rPr>
      </w:pPr>
      <w:r>
        <w:rPr>
          <w:rFonts w:ascii="Arial MT"/>
          <w:color w:val="FF0000"/>
        </w:rPr>
        <w:t>270</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17.1</w:t>
      </w:r>
    </w:p>
    <w:p>
      <w:pPr>
        <w:pStyle w:val="BodyText"/>
        <w:rPr>
          <w:rFonts w:ascii="Arial MT"/>
          <w:sz w:val="18"/>
        </w:rPr>
      </w:pPr>
      <w:r>
        <w:rPr>
          <w:rFonts w:ascii="Arial MT"/>
          <w:sz w:val="18"/>
        </w:rPr>
        <w:drawing>
          <wp:anchor distT="0" distB="0" distL="0" distR="0" allowOverlap="1" layoutInCell="1" locked="0" behindDoc="1" simplePos="0" relativeHeight="487641600">
            <wp:simplePos x="0" y="0"/>
            <wp:positionH relativeFrom="page">
              <wp:posOffset>720089</wp:posOffset>
            </wp:positionH>
            <wp:positionV relativeFrom="paragraph">
              <wp:posOffset>146896</wp:posOffset>
            </wp:positionV>
            <wp:extent cx="6124855" cy="3401568"/>
            <wp:effectExtent l="0" t="0" r="0" b="0"/>
            <wp:wrapTopAndBottom/>
            <wp:docPr id="289" name="Image 289"/>
            <wp:cNvGraphicFramePr>
              <a:graphicFrameLocks/>
            </wp:cNvGraphicFramePr>
            <a:graphic>
              <a:graphicData uri="http://schemas.openxmlformats.org/drawingml/2006/picture">
                <pic:pic>
                  <pic:nvPicPr>
                    <pic:cNvPr id="289" name="Image 289"/>
                    <pic:cNvPicPr/>
                  </pic:nvPicPr>
                  <pic:blipFill>
                    <a:blip r:embed="rId110" cstate="print"/>
                    <a:stretch>
                      <a:fillRect/>
                    </a:stretch>
                  </pic:blipFill>
                  <pic:spPr>
                    <a:xfrm>
                      <a:off x="0" y="0"/>
                      <a:ext cx="6124855" cy="3401568"/>
                    </a:xfrm>
                    <a:prstGeom prst="rect">
                      <a:avLst/>
                    </a:prstGeom>
                  </pic:spPr>
                </pic:pic>
              </a:graphicData>
            </a:graphic>
          </wp:anchor>
        </w:drawing>
      </w:r>
    </w:p>
    <w:p>
      <w:pPr>
        <w:pStyle w:val="BodyText"/>
        <w:spacing w:before="206"/>
        <w:ind w:left="141"/>
      </w:pPr>
      <w:r>
        <w:rPr>
          <w:spacing w:val="-30"/>
        </w:rPr>
        <w:t>图 </w:t>
      </w:r>
      <w:r>
        <w:rPr/>
        <w:t>17.1</w:t>
      </w:r>
      <w:r>
        <w:rPr>
          <w:spacing w:val="-4"/>
        </w:rPr>
        <w:t> 突破可能形成反转</w:t>
      </w:r>
    </w:p>
    <w:p>
      <w:pPr>
        <w:pStyle w:val="BodyText"/>
      </w:pPr>
    </w:p>
    <w:p>
      <w:pPr>
        <w:pStyle w:val="BodyText"/>
        <w:spacing w:before="13"/>
      </w:pPr>
    </w:p>
    <w:p>
      <w:pPr>
        <w:pStyle w:val="BodyText"/>
        <w:spacing w:line="364" w:lineRule="auto" w:before="1"/>
        <w:ind w:left="141" w:right="1011" w:firstLine="480"/>
      </w:pPr>
      <w:r>
        <w:rPr>
          <w:spacing w:val="-9"/>
        </w:rPr>
        <w:t>大多数交易日不是强趋势日，在这些交易日交易者应该关注先前所有的波段高点和低点，</w:t>
      </w:r>
      <w:r>
        <w:rPr>
          <w:spacing w:val="-2"/>
        </w:rPr>
        <w:t>看市场是否形成失败突破，失败突破可能引出反转入场。二次信号是最佳信号。在交易区间</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pPr>
      <w:r>
        <w:rPr>
          <w:spacing w:val="-2"/>
        </w:rPr>
        <w:t>日，当日区间中部的作用就像是一块磁石，第二个更高高点或更低低点是更为极端的点，所</w:t>
      </w:r>
      <w:r>
        <w:rPr>
          <w:spacing w:val="-6"/>
        </w:rPr>
        <w:t>以这一更远的极点更可能产生一笔刮头皮交易的利润。举例说明，图 </w:t>
      </w:r>
      <w:r>
        <w:rPr>
          <w:spacing w:val="-4"/>
        </w:rPr>
        <w:t>17.1</w:t>
      </w:r>
      <w:r>
        <w:rPr>
          <w:spacing w:val="-19"/>
        </w:rPr>
        <w:t> 中，棒 </w:t>
      </w:r>
      <w:r>
        <w:rPr>
          <w:spacing w:val="-4"/>
        </w:rPr>
        <w:t>5</w:t>
      </w:r>
      <w:r>
        <w:rPr>
          <w:spacing w:val="-13"/>
        </w:rPr>
        <w:t> 是超越棒</w:t>
      </w:r>
    </w:p>
    <w:p>
      <w:pPr>
        <w:pStyle w:val="ListParagraph"/>
        <w:numPr>
          <w:ilvl w:val="0"/>
          <w:numId w:val="8"/>
        </w:numPr>
        <w:tabs>
          <w:tab w:pos="322" w:val="left" w:leader="none"/>
        </w:tabs>
        <w:spacing w:line="240" w:lineRule="auto" w:before="1" w:after="0"/>
        <w:ind w:left="322" w:right="0" w:hanging="180"/>
        <w:jc w:val="left"/>
        <w:rPr>
          <w:sz w:val="24"/>
        </w:rPr>
      </w:pPr>
      <w:r>
        <w:rPr>
          <w:spacing w:val="-1"/>
          <w:sz w:val="24"/>
        </w:rPr>
        <w:t>的一个二次更高高点。</w:t>
      </w:r>
    </w:p>
    <w:p>
      <w:pPr>
        <w:pStyle w:val="BodyText"/>
        <w:spacing w:before="161"/>
        <w:ind w:left="622"/>
      </w:pPr>
      <w:r>
        <w:rPr>
          <w:spacing w:val="-30"/>
        </w:rPr>
        <w:t>棒 </w:t>
      </w:r>
      <w:r>
        <w:rPr/>
        <w:t>9</w:t>
      </w:r>
      <w:r>
        <w:rPr>
          <w:spacing w:val="-9"/>
        </w:rPr>
        <w:t> 是市场跌破开盘低点后二次尝试向上反转，与当天前一低点形成一个双重底。</w:t>
      </w:r>
    </w:p>
    <w:p>
      <w:pPr>
        <w:pStyle w:val="BodyText"/>
      </w:pPr>
    </w:p>
    <w:p>
      <w:pPr>
        <w:pStyle w:val="BodyText"/>
        <w:spacing w:before="13"/>
      </w:pPr>
    </w:p>
    <w:p>
      <w:pPr>
        <w:pStyle w:val="BodyText"/>
        <w:ind w:left="624"/>
      </w:pPr>
      <w:r>
        <w:rPr>
          <w:spacing w:val="-1"/>
        </w:rPr>
        <w:t>这张图表的更深入讨论</w:t>
      </w:r>
    </w:p>
    <w:p>
      <w:pPr>
        <w:pStyle w:val="BodyText"/>
        <w:spacing w:line="364" w:lineRule="auto" w:before="161"/>
        <w:ind w:left="142" w:right="1131" w:firstLine="480"/>
      </w:pPr>
      <w:r>
        <w:rPr>
          <w:spacing w:val="-29"/>
        </w:rPr>
        <w:t>图 </w:t>
      </w:r>
      <w:r>
        <w:rPr>
          <w:spacing w:val="-4"/>
        </w:rPr>
        <w:t>17.1</w:t>
      </w:r>
      <w:r>
        <w:rPr>
          <w:spacing w:val="-25"/>
        </w:rPr>
        <w:t> 中，棒 </w:t>
      </w:r>
      <w:r>
        <w:rPr>
          <w:spacing w:val="-4"/>
        </w:rPr>
        <w:t>5</w:t>
      </w:r>
      <w:r>
        <w:rPr>
          <w:spacing w:val="-22"/>
        </w:rPr>
        <w:t> 也是从棒 </w:t>
      </w:r>
      <w:r>
        <w:rPr>
          <w:spacing w:val="-4"/>
        </w:rPr>
        <w:t>3</w:t>
      </w:r>
      <w:r>
        <w:rPr>
          <w:spacing w:val="-12"/>
        </w:rPr>
        <w:t> 低点开始的第三次上推。虽然它并未形成一个楔形，但是三</w:t>
      </w:r>
      <w:r>
        <w:rPr>
          <w:spacing w:val="-2"/>
        </w:rPr>
        <w:t>推形态通常类似楔形，可以把它看作是楔形的一个变种。</w:t>
      </w:r>
    </w:p>
    <w:p>
      <w:pPr>
        <w:pStyle w:val="BodyText"/>
        <w:spacing w:before="1"/>
        <w:ind w:left="622"/>
      </w:pPr>
      <w:r>
        <w:rPr>
          <w:spacing w:val="-21"/>
        </w:rPr>
        <w:t>棒 </w:t>
      </w:r>
      <w:r>
        <w:rPr/>
        <w:t>9</w:t>
      </w:r>
      <w:r>
        <w:rPr>
          <w:spacing w:val="-7"/>
        </w:rPr>
        <w:t> 是一个扩张三角形底部的第七个点</w:t>
      </w:r>
      <w:r>
        <w:rPr/>
        <w:t>（</w:t>
      </w:r>
      <w:r>
        <w:rPr>
          <w:spacing w:val="-1"/>
        </w:rPr>
        <w:t>尽管它与昨日低点形成一个双重底，不是一个</w:t>
      </w:r>
    </w:p>
    <w:p>
      <w:pPr>
        <w:pStyle w:val="BodyText"/>
        <w:spacing w:before="160"/>
        <w:ind w:left="142"/>
      </w:pPr>
      <w:r>
        <w:rPr>
          <w:spacing w:val="-2"/>
        </w:rPr>
        <w:t>更低的低点，但是差不多</w:t>
      </w:r>
      <w:r>
        <w:rPr>
          <w:spacing w:val="-74"/>
        </w:rPr>
        <w:t>）</w:t>
      </w:r>
      <w:r>
        <w:rPr>
          <w:spacing w:val="-43"/>
        </w:rPr>
        <w:t>，棒 </w:t>
      </w:r>
      <w:r>
        <w:rPr>
          <w:spacing w:val="-2"/>
        </w:rPr>
        <w:t>11</w:t>
      </w:r>
      <w:r>
        <w:rPr>
          <w:spacing w:val="-10"/>
        </w:rPr>
        <w:t> 是一个扩张三角形的顶部。它也是一个较小的扩张三角形，</w:t>
      </w:r>
    </w:p>
    <w:p>
      <w:pPr>
        <w:pStyle w:val="BodyText"/>
        <w:spacing w:before="161"/>
        <w:ind w:left="142"/>
      </w:pPr>
      <w:r>
        <w:rPr>
          <w:spacing w:val="-15"/>
        </w:rPr>
        <w:t>其中棒 </w:t>
      </w:r>
      <w:r>
        <w:rPr/>
        <w:t>10</w:t>
      </w:r>
      <w:r>
        <w:rPr>
          <w:spacing w:val="-11"/>
        </w:rPr>
        <w:t> 是第二次上推，大约在第一次上推之后 </w:t>
      </w:r>
      <w:r>
        <w:rPr/>
        <w:t>5</w:t>
      </w:r>
      <w:r>
        <w:rPr>
          <w:spacing w:val="-24"/>
        </w:rPr>
        <w:t> 棒。</w:t>
      </w:r>
    </w:p>
    <w:p>
      <w:pPr>
        <w:pStyle w:val="BodyText"/>
      </w:pPr>
    </w:p>
    <w:p>
      <w:pPr>
        <w:pStyle w:val="BodyText"/>
        <w:spacing w:before="27"/>
      </w:pPr>
    </w:p>
    <w:p>
      <w:pPr>
        <w:pStyle w:val="BodyText"/>
        <w:spacing w:line="408" w:lineRule="auto"/>
        <w:ind w:left="141" w:right="1011" w:firstLine="480"/>
        <w:rPr>
          <w:rFonts w:ascii="Arial MT"/>
        </w:rPr>
      </w:pPr>
      <w:r>
        <w:rPr>
          <w:rFonts w:ascii="Arial MT"/>
          <w:color w:val="FF0000"/>
        </w:rPr>
        <w:t>Figure</w:t>
      </w:r>
      <w:r>
        <w:rPr>
          <w:rFonts w:ascii="Arial MT"/>
          <w:color w:val="FF0000"/>
          <w:spacing w:val="80"/>
        </w:rPr>
        <w:t> </w:t>
      </w:r>
      <w:r>
        <w:rPr>
          <w:rFonts w:ascii="Arial MT"/>
          <w:color w:val="FF0000"/>
        </w:rPr>
        <w:t>17.1</w:t>
      </w:r>
      <w:r>
        <w:rPr>
          <w:rFonts w:ascii="Arial MT"/>
          <w:color w:val="FF0000"/>
          <w:spacing w:val="80"/>
        </w:rPr>
        <w:t> </w:t>
      </w:r>
      <w:r>
        <w:rPr>
          <w:rFonts w:ascii="Arial MT"/>
          <w:color w:val="FF0000"/>
        </w:rPr>
        <w:t>HORIZONTAL</w:t>
      </w:r>
      <w:r>
        <w:rPr>
          <w:rFonts w:ascii="Arial MT"/>
          <w:color w:val="FF0000"/>
          <w:spacing w:val="80"/>
        </w:rPr>
        <w:t> </w:t>
      </w:r>
      <w:r>
        <w:rPr>
          <w:rFonts w:ascii="Arial MT"/>
          <w:color w:val="FF0000"/>
        </w:rPr>
        <w:t>LINES:</w:t>
      </w:r>
      <w:r>
        <w:rPr>
          <w:rFonts w:ascii="Arial MT"/>
          <w:color w:val="FF0000"/>
          <w:spacing w:val="80"/>
        </w:rPr>
        <w:t> </w:t>
      </w:r>
      <w:r>
        <w:rPr>
          <w:rFonts w:ascii="Arial MT"/>
          <w:color w:val="FF0000"/>
        </w:rPr>
        <w:t>SWING</w:t>
      </w:r>
      <w:r>
        <w:rPr>
          <w:rFonts w:ascii="Arial MT"/>
          <w:color w:val="FF0000"/>
          <w:spacing w:val="80"/>
        </w:rPr>
        <w:t> </w:t>
      </w:r>
      <w:r>
        <w:rPr>
          <w:rFonts w:ascii="Arial MT"/>
          <w:color w:val="FF0000"/>
        </w:rPr>
        <w:t>POINTS</w:t>
      </w:r>
      <w:r>
        <w:rPr>
          <w:rFonts w:ascii="Arial MT"/>
          <w:color w:val="FF0000"/>
          <w:spacing w:val="80"/>
        </w:rPr>
        <w:t> </w:t>
      </w:r>
      <w:r>
        <w:rPr>
          <w:rFonts w:ascii="Arial MT"/>
          <w:color w:val="FF0000"/>
        </w:rPr>
        <w:t>AND</w:t>
      </w:r>
      <w:r>
        <w:rPr>
          <w:rFonts w:ascii="Arial MT"/>
          <w:color w:val="FF0000"/>
          <w:spacing w:val="80"/>
        </w:rPr>
        <w:t> </w:t>
      </w:r>
      <w:r>
        <w:rPr>
          <w:rFonts w:ascii="Arial MT"/>
          <w:color w:val="FF0000"/>
        </w:rPr>
        <w:t>OTHER</w:t>
      </w:r>
      <w:r>
        <w:rPr>
          <w:rFonts w:ascii="Arial MT"/>
          <w:color w:val="FF0000"/>
          <w:spacing w:val="80"/>
        </w:rPr>
        <w:t> </w:t>
      </w:r>
      <w:r>
        <w:rPr>
          <w:rFonts w:ascii="Arial MT"/>
          <w:color w:val="FF0000"/>
        </w:rPr>
        <w:t>KEY</w:t>
      </w:r>
      <w:r>
        <w:rPr>
          <w:rFonts w:ascii="Arial MT"/>
          <w:color w:val="FF0000"/>
          <w:spacing w:val="80"/>
        </w:rPr>
        <w:t> </w:t>
      </w:r>
      <w:r>
        <w:rPr>
          <w:rFonts w:ascii="Arial MT"/>
          <w:color w:val="FF0000"/>
        </w:rPr>
        <w:t>PRICE LEVELS 271</w:t>
      </w:r>
    </w:p>
    <w:p>
      <w:pPr>
        <w:pStyle w:val="BodyText"/>
        <w:spacing w:line="291" w:lineRule="exact"/>
        <w:ind w:left="621"/>
      </w:pPr>
      <w:r>
        <w:rPr>
          <w:spacing w:val="-26"/>
        </w:rPr>
        <w:t>棒 </w:t>
      </w:r>
      <w:r>
        <w:rPr>
          <w:spacing w:val="-2"/>
        </w:rPr>
        <w:t>13</w:t>
      </w:r>
      <w:r>
        <w:rPr>
          <w:spacing w:val="-12"/>
        </w:rPr>
        <w:t> 是一个大型双重底回撤。为了标注这个双重底，有多个底部可供选择，棒 </w:t>
      </w:r>
      <w:r>
        <w:rPr>
          <w:spacing w:val="-2"/>
        </w:rPr>
        <w:t>3</w:t>
      </w:r>
      <w:r>
        <w:rPr>
          <w:spacing w:val="-26"/>
        </w:rPr>
        <w:t> 和棒 </w:t>
      </w:r>
      <w:r>
        <w:rPr>
          <w:spacing w:val="-10"/>
        </w:rPr>
        <w:t>9</w:t>
      </w:r>
    </w:p>
    <w:p>
      <w:pPr>
        <w:pStyle w:val="BodyText"/>
        <w:spacing w:before="161"/>
        <w:ind w:left="141"/>
      </w:pPr>
      <w:r>
        <w:rPr>
          <w:spacing w:val="-3"/>
        </w:rPr>
        <w:t>可能是最好的选择。它也是一个高点 </w:t>
      </w:r>
      <w:r>
        <w:rPr/>
        <w:t>2</w:t>
      </w:r>
      <w:r>
        <w:rPr>
          <w:spacing w:val="-8"/>
        </w:rPr>
        <w:t> 买进架构，因为它位于两条大型的、复杂的下跌腿底</w:t>
      </w:r>
    </w:p>
    <w:p>
      <w:pPr>
        <w:pStyle w:val="BodyText"/>
        <w:spacing w:before="160"/>
        <w:ind w:left="141"/>
      </w:pPr>
      <w:r>
        <w:rPr>
          <w:spacing w:val="-8"/>
        </w:rPr>
        <w:t>部。因为从棒 </w:t>
      </w:r>
      <w:r>
        <w:rPr/>
        <w:t>9</w:t>
      </w:r>
      <w:r>
        <w:rPr>
          <w:spacing w:val="-27"/>
        </w:rPr>
        <w:t> 到棒 </w:t>
      </w:r>
      <w:r>
        <w:rPr/>
        <w:t>11</w:t>
      </w:r>
      <w:r>
        <w:rPr>
          <w:spacing w:val="-10"/>
        </w:rPr>
        <w:t> 形成一条多头通道，也是一个空头旗形，所以棒 </w:t>
      </w:r>
      <w:r>
        <w:rPr/>
        <w:t>13</w:t>
      </w:r>
      <w:r>
        <w:rPr>
          <w:spacing w:val="-10"/>
        </w:rPr>
        <w:t> 是那个空头旗形</w:t>
      </w:r>
    </w:p>
    <w:p>
      <w:pPr>
        <w:pStyle w:val="BodyText"/>
        <w:spacing w:before="161"/>
        <w:ind w:left="141"/>
      </w:pPr>
      <w:r>
        <w:rPr>
          <w:spacing w:val="-5"/>
        </w:rPr>
        <w:t>的一个失败的突破。它也是一个大型楔形多头旗形，棒 </w:t>
      </w:r>
      <w:r>
        <w:rPr>
          <w:spacing w:val="-4"/>
        </w:rPr>
        <w:t>10</w:t>
      </w:r>
      <w:r>
        <w:rPr>
          <w:spacing w:val="-9"/>
        </w:rPr>
        <w:t> 前面或后面的小型波段低点是第一</w:t>
      </w:r>
    </w:p>
    <w:p>
      <w:pPr>
        <w:pStyle w:val="BodyText"/>
        <w:spacing w:before="160"/>
        <w:ind w:left="141"/>
      </w:pPr>
      <w:r>
        <w:rPr>
          <w:spacing w:val="-10"/>
        </w:rPr>
        <w:t>次下推，棒 </w:t>
      </w:r>
      <w:r>
        <w:rPr/>
        <w:t>12</w:t>
      </w:r>
      <w:r>
        <w:rPr>
          <w:spacing w:val="-10"/>
        </w:rPr>
        <w:t> 是第二次下推。</w:t>
      </w:r>
    </w:p>
    <w:p>
      <w:pPr>
        <w:pStyle w:val="BodyText"/>
        <w:spacing w:line="364" w:lineRule="auto" w:before="161"/>
        <w:ind w:left="142" w:right="1131" w:firstLine="480"/>
      </w:pPr>
      <w:r>
        <w:rPr>
          <w:spacing w:val="-22"/>
        </w:rPr>
        <w:t>棒 </w:t>
      </w:r>
      <w:r>
        <w:rPr>
          <w:spacing w:val="-4"/>
        </w:rPr>
        <w:t>15</w:t>
      </w:r>
      <w:r>
        <w:rPr>
          <w:spacing w:val="-10"/>
        </w:rPr>
        <w:t> 是一个双重顶空头旗形。当一条大型多头突破棒超越它的高点时，它失败了，市场</w:t>
      </w:r>
      <w:r>
        <w:rPr>
          <w:spacing w:val="-2"/>
        </w:rPr>
        <w:t>明显变得更加看涨。</w:t>
      </w:r>
    </w:p>
    <w:p>
      <w:pPr>
        <w:pStyle w:val="BodyText"/>
        <w:spacing w:before="1"/>
        <w:ind w:left="622"/>
      </w:pPr>
      <w:r>
        <w:rPr>
          <w:spacing w:val="-30"/>
        </w:rPr>
        <w:t>棒 </w:t>
      </w:r>
      <w:r>
        <w:rPr>
          <w:spacing w:val="-4"/>
        </w:rPr>
        <w:t>17</w:t>
      </w:r>
      <w:r>
        <w:rPr>
          <w:spacing w:val="-28"/>
        </w:rPr>
        <w:t> 是棒 </w:t>
      </w:r>
      <w:r>
        <w:rPr>
          <w:spacing w:val="-4"/>
        </w:rPr>
        <w:t>14</w:t>
      </w:r>
      <w:r>
        <w:rPr>
          <w:spacing w:val="-14"/>
        </w:rPr>
        <w:t> 下方一个二次更低低点，也是棒 </w:t>
      </w:r>
      <w:r>
        <w:rPr>
          <w:spacing w:val="-4"/>
        </w:rPr>
        <w:t>16</w:t>
      </w:r>
      <w:r>
        <w:rPr>
          <w:spacing w:val="-15"/>
        </w:rPr>
        <w:t> 下方一个更低低点。它与棒 </w:t>
      </w:r>
      <w:r>
        <w:rPr>
          <w:spacing w:val="-4"/>
        </w:rPr>
        <w:t>14</w:t>
      </w:r>
      <w:r>
        <w:rPr>
          <w:spacing w:val="-36"/>
        </w:rPr>
        <w:t> 和 </w:t>
      </w:r>
      <w:r>
        <w:rPr>
          <w:spacing w:val="-4"/>
        </w:rPr>
        <w:t>16</w:t>
      </w:r>
      <w:r>
        <w:rPr>
          <w:spacing w:val="-31"/>
        </w:rPr>
        <w:t> 也</w:t>
      </w:r>
    </w:p>
    <w:p>
      <w:pPr>
        <w:pStyle w:val="BodyText"/>
        <w:spacing w:before="160"/>
        <w:ind w:left="142"/>
      </w:pPr>
      <w:r>
        <w:rPr>
          <w:spacing w:val="-4"/>
        </w:rPr>
        <w:t>一起形成一个楔形多头旗形，是突破棒 </w:t>
      </w:r>
      <w:r>
        <w:rPr/>
        <w:t>11</w:t>
      </w:r>
      <w:r>
        <w:rPr>
          <w:spacing w:val="-40"/>
        </w:rPr>
        <w:t> 到 </w:t>
      </w:r>
      <w:r>
        <w:rPr/>
        <w:t>13</w:t>
      </w:r>
      <w:r>
        <w:rPr>
          <w:spacing w:val="-9"/>
        </w:rPr>
        <w:t> 的多头旗形后，突破回撤至一个更高低点。</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rPr>
        <w:t>272</w:t>
      </w:r>
      <w:r>
        <w:rPr>
          <w:rFonts w:ascii="Arial MT"/>
          <w:color w:val="FF0000"/>
          <w:spacing w:val="-15"/>
        </w:rPr>
        <w:t> </w:t>
      </w:r>
      <w:r>
        <w:rPr>
          <w:rFonts w:ascii="Arial MT"/>
          <w:color w:val="FF0000"/>
        </w:rPr>
        <w:t>TREND</w:t>
      </w:r>
      <w:r>
        <w:rPr>
          <w:rFonts w:ascii="Arial MT"/>
          <w:color w:val="FF0000"/>
          <w:spacing w:val="-7"/>
        </w:rPr>
        <w:t> </w:t>
      </w:r>
      <w:r>
        <w:rPr>
          <w:rFonts w:ascii="Arial MT"/>
          <w:color w:val="FF0000"/>
        </w:rPr>
        <w:t>LINES</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CHANNELS</w:t>
      </w:r>
      <w:r>
        <w:rPr>
          <w:rFonts w:ascii="Arial MT"/>
          <w:color w:val="FF0000"/>
          <w:spacing w:val="-7"/>
        </w:rPr>
        <w:t> </w:t>
      </w:r>
      <w:r>
        <w:rPr>
          <w:rFonts w:ascii="Arial MT"/>
          <w:color w:val="FF0000"/>
        </w:rPr>
        <w:t>Figure</w:t>
      </w:r>
      <w:r>
        <w:rPr>
          <w:rFonts w:ascii="Arial MT"/>
          <w:color w:val="FF0000"/>
          <w:spacing w:val="-8"/>
        </w:rPr>
        <w:t> </w:t>
      </w:r>
      <w:r>
        <w:rPr>
          <w:rFonts w:ascii="Arial MT"/>
          <w:color w:val="FF0000"/>
          <w:spacing w:val="-4"/>
        </w:rPr>
        <w:t>17.2</w:t>
      </w:r>
    </w:p>
    <w:p>
      <w:pPr>
        <w:pStyle w:val="BodyText"/>
        <w:rPr>
          <w:rFonts w:ascii="Arial MT"/>
          <w:sz w:val="17"/>
        </w:rPr>
      </w:pPr>
      <w:r>
        <w:rPr>
          <w:rFonts w:ascii="Arial MT"/>
          <w:sz w:val="17"/>
        </w:rPr>
        <w:drawing>
          <wp:anchor distT="0" distB="0" distL="0" distR="0" allowOverlap="1" layoutInCell="1" locked="0" behindDoc="1" simplePos="0" relativeHeight="487642112">
            <wp:simplePos x="0" y="0"/>
            <wp:positionH relativeFrom="page">
              <wp:posOffset>720089</wp:posOffset>
            </wp:positionH>
            <wp:positionV relativeFrom="paragraph">
              <wp:posOffset>139968</wp:posOffset>
            </wp:positionV>
            <wp:extent cx="6137463" cy="3413760"/>
            <wp:effectExtent l="0" t="0" r="0" b="0"/>
            <wp:wrapTopAndBottom/>
            <wp:docPr id="290" name="Image 290"/>
            <wp:cNvGraphicFramePr>
              <a:graphicFrameLocks/>
            </wp:cNvGraphicFramePr>
            <a:graphic>
              <a:graphicData uri="http://schemas.openxmlformats.org/drawingml/2006/picture">
                <pic:pic>
                  <pic:nvPicPr>
                    <pic:cNvPr id="290" name="Image 290"/>
                    <pic:cNvPicPr/>
                  </pic:nvPicPr>
                  <pic:blipFill>
                    <a:blip r:embed="rId111" cstate="print"/>
                    <a:stretch>
                      <a:fillRect/>
                    </a:stretch>
                  </pic:blipFill>
                  <pic:spPr>
                    <a:xfrm>
                      <a:off x="0" y="0"/>
                      <a:ext cx="6137463" cy="3413760"/>
                    </a:xfrm>
                    <a:prstGeom prst="rect">
                      <a:avLst/>
                    </a:prstGeom>
                  </pic:spPr>
                </pic:pic>
              </a:graphicData>
            </a:graphic>
          </wp:anchor>
        </w:drawing>
      </w:r>
    </w:p>
    <w:p>
      <w:pPr>
        <w:pStyle w:val="BodyText"/>
        <w:spacing w:before="198"/>
        <w:ind w:left="141"/>
        <w:jc w:val="both"/>
      </w:pPr>
      <w:r>
        <w:rPr>
          <w:spacing w:val="-31"/>
        </w:rPr>
        <w:t>图 </w:t>
      </w:r>
      <w:r>
        <w:rPr/>
        <w:t>17.2</w:t>
      </w:r>
      <w:r>
        <w:rPr>
          <w:spacing w:val="-4"/>
        </w:rPr>
        <w:t> 不要在强趋势中做逆势交易</w:t>
      </w:r>
    </w:p>
    <w:p>
      <w:pPr>
        <w:pStyle w:val="BodyText"/>
      </w:pPr>
    </w:p>
    <w:p>
      <w:pPr>
        <w:pStyle w:val="BodyText"/>
        <w:spacing w:before="13"/>
      </w:pPr>
    </w:p>
    <w:p>
      <w:pPr>
        <w:pStyle w:val="BodyText"/>
        <w:spacing w:line="364" w:lineRule="auto"/>
        <w:ind w:left="141" w:right="1131" w:firstLine="480"/>
      </w:pPr>
      <w:r>
        <w:rPr>
          <w:spacing w:val="-2"/>
        </w:rPr>
        <w:t>在强趋势日，仅当首先有一个很好的趋势线突破和一条很强的反转棒出现时，才考虑在</w:t>
      </w:r>
      <w:r>
        <w:rPr>
          <w:spacing w:val="-5"/>
        </w:rPr>
        <w:t>多头趋势中的波段高点和空头趋势中的波段低点逆势交易。图 </w:t>
      </w:r>
      <w:r>
        <w:rPr>
          <w:spacing w:val="-2"/>
        </w:rPr>
        <w:t>17.2</w:t>
      </w:r>
      <w:r>
        <w:rPr>
          <w:spacing w:val="-10"/>
        </w:rPr>
        <w:t> 中，两个交易日都是强趋</w:t>
      </w:r>
    </w:p>
    <w:p>
      <w:pPr>
        <w:pStyle w:val="BodyText"/>
        <w:spacing w:before="1"/>
        <w:ind w:left="141"/>
        <w:jc w:val="both"/>
      </w:pPr>
      <w:r>
        <w:rPr>
          <w:spacing w:val="-4"/>
        </w:rPr>
        <w:t>势日，具有一个靠近开盘的极点，然后两小时以上没有均线回撤（20</w:t>
      </w:r>
      <w:r>
        <w:rPr>
          <w:spacing w:val="-9"/>
        </w:rPr>
        <w:t> 缺口棒回撤架构</w:t>
      </w:r>
      <w:r>
        <w:rPr>
          <w:spacing w:val="-120"/>
        </w:rPr>
        <w:t>）</w:t>
      </w:r>
      <w:r>
        <w:rPr>
          <w:spacing w:val="-10"/>
        </w:rPr>
        <w:t>。棒 4</w:t>
      </w:r>
    </w:p>
    <w:p>
      <w:pPr>
        <w:pStyle w:val="BodyText"/>
        <w:spacing w:before="161"/>
        <w:ind w:left="141"/>
        <w:jc w:val="both"/>
      </w:pPr>
      <w:r>
        <w:rPr>
          <w:spacing w:val="-2"/>
        </w:rPr>
        <w:t>是一条空头反转棒，此前有一个向下突破，然后向上小幅反转，进入一段交易区间，棒 </w:t>
      </w:r>
      <w:r>
        <w:rPr/>
        <w:t>4</w:t>
      </w:r>
      <w:r>
        <w:rPr>
          <w:spacing w:val="-26"/>
        </w:rPr>
        <w:t> 便</w:t>
      </w:r>
    </w:p>
    <w:p>
      <w:pPr>
        <w:pStyle w:val="BodyText"/>
        <w:spacing w:before="160"/>
        <w:ind w:left="141"/>
        <w:jc w:val="both"/>
      </w:pPr>
      <w:r>
        <w:rPr>
          <w:spacing w:val="-2"/>
        </w:rPr>
        <w:t>是从该交易区间的向上突破处向下反转的。另外，棒 </w:t>
      </w:r>
      <w:r>
        <w:rPr/>
        <w:t>8</w:t>
      </w:r>
      <w:r>
        <w:rPr>
          <w:spacing w:val="-8"/>
        </w:rPr>
        <w:t> 是一个小型双棒反转的第一棒，前面</w:t>
      </w:r>
    </w:p>
    <w:p>
      <w:pPr>
        <w:pStyle w:val="BodyText"/>
        <w:spacing w:line="364" w:lineRule="auto" w:before="161"/>
        <w:ind w:left="141" w:right="1128"/>
        <w:jc w:val="both"/>
      </w:pPr>
      <w:r>
        <w:rPr>
          <w:spacing w:val="-5"/>
        </w:rPr>
        <w:t>还有一个棒 </w:t>
      </w:r>
      <w:r>
        <w:rPr>
          <w:spacing w:val="-2"/>
        </w:rPr>
        <w:t>7</w:t>
      </w:r>
      <w:r>
        <w:rPr>
          <w:spacing w:val="-6"/>
        </w:rPr>
        <w:t> 上方的更高低点。但是，因为它们与趋势相反，所以在趋势线突破时只有非常</w:t>
      </w:r>
      <w:r>
        <w:rPr>
          <w:spacing w:val="-2"/>
        </w:rPr>
        <w:t>小的逆势动能，这些交易信号不强，仅可用作刮头皮交易。如果它们分散了你在顺势交易上的注意力，那么就不要选择它们，你应该把大部分头寸转变为波段交易。</w:t>
      </w:r>
    </w:p>
    <w:p>
      <w:pPr>
        <w:pStyle w:val="BodyText"/>
        <w:spacing w:before="162"/>
      </w:pPr>
    </w:p>
    <w:p>
      <w:pPr>
        <w:pStyle w:val="BodyText"/>
        <w:ind w:left="624"/>
      </w:pPr>
      <w:r>
        <w:rPr>
          <w:spacing w:val="-1"/>
        </w:rPr>
        <w:t>这张图表的更深入讨论</w:t>
      </w:r>
    </w:p>
    <w:p>
      <w:pPr>
        <w:pStyle w:val="BodyText"/>
        <w:spacing w:line="364" w:lineRule="auto" w:before="161"/>
        <w:ind w:left="142" w:right="1011" w:firstLine="480"/>
      </w:pPr>
      <w:r>
        <w:rPr>
          <w:spacing w:val="-30"/>
        </w:rPr>
        <w:t>图 </w:t>
      </w:r>
      <w:r>
        <w:rPr/>
        <w:t>17.2</w:t>
      </w:r>
      <w:r>
        <w:rPr>
          <w:spacing w:val="-13"/>
        </w:rPr>
        <w:t> 中，今天开盘向下突破昨天最后一小时的多头通道。总是应该把多头通道看作空</w:t>
      </w:r>
      <w:r>
        <w:rPr/>
        <w:t>头旗形。第一棒拥有一个空头实体，显示出空方在开盘时的力量；但是下一棒向上反转，尝</w:t>
      </w:r>
      <w:r>
        <w:rPr>
          <w:spacing w:val="-1"/>
        </w:rPr>
        <w:t>试形成一个失败的突破，以及从开盘开始的趋势多头日。相反地，失败的突破失败了，在第 </w:t>
      </w:r>
      <w:r>
        <w:rPr/>
        <w:t>4</w:t>
      </w:r>
      <w:r>
        <w:rPr>
          <w:spacing w:val="-11"/>
        </w:rPr>
        <w:t> 棒下方产生了个突破回撤空头架构，也是在开盘区间的低点下方。在延长的空头通道之后，</w:t>
      </w:r>
      <w:r>
        <w:rPr/>
        <w:t>出现一个很强的双棒空头尖峰。</w:t>
      </w:r>
    </w:p>
    <w:p>
      <w:pPr>
        <w:pStyle w:val="BodyText"/>
        <w:spacing w:after="0" w:line="364" w:lineRule="auto"/>
        <w:sectPr>
          <w:pgSz w:w="11910" w:h="16840"/>
          <w:pgMar w:header="0" w:footer="980" w:top="1160" w:bottom="1180" w:left="992" w:right="0"/>
        </w:sectPr>
      </w:pPr>
    </w:p>
    <w:p>
      <w:pPr>
        <w:pStyle w:val="BodyText"/>
        <w:spacing w:line="408" w:lineRule="auto" w:before="68"/>
        <w:ind w:left="141" w:right="1132" w:firstLine="480"/>
        <w:jc w:val="both"/>
        <w:rPr>
          <w:rFonts w:ascii="Arial MT"/>
        </w:rPr>
      </w:pPr>
      <w:r>
        <w:rPr>
          <w:rFonts w:ascii="Arial MT"/>
          <w:color w:val="FF0000"/>
        </w:rPr>
        <w:t>Figure 17.2 HORIZONTAL LINES: SWING POINTS AND OTHER KEY PRICE LEVELS 273</w:t>
      </w:r>
    </w:p>
    <w:p>
      <w:pPr>
        <w:pStyle w:val="BodyText"/>
        <w:spacing w:line="291" w:lineRule="exact"/>
        <w:ind w:left="621"/>
      </w:pPr>
      <w:r>
        <w:rPr>
          <w:spacing w:val="-28"/>
        </w:rPr>
        <w:t>棒 </w:t>
      </w:r>
      <w:r>
        <w:rPr/>
        <w:t>1</w:t>
      </w:r>
      <w:r>
        <w:rPr>
          <w:spacing w:val="-29"/>
        </w:rPr>
        <w:t> 和棒 </w:t>
      </w:r>
      <w:r>
        <w:rPr/>
        <w:t>5</w:t>
      </w:r>
      <w:r>
        <w:rPr>
          <w:spacing w:val="-12"/>
        </w:rPr>
        <w:t> 形成一个双重底多头旗形，棒 </w:t>
      </w:r>
      <w:r>
        <w:rPr/>
        <w:t>9</w:t>
      </w:r>
      <w:r>
        <w:rPr>
          <w:spacing w:val="-11"/>
        </w:rPr>
        <w:t> 是一个双重顶空头旗形的一部分。棒 </w:t>
      </w:r>
      <w:r>
        <w:rPr/>
        <w:t>8</w:t>
      </w:r>
      <w:r>
        <w:rPr>
          <w:spacing w:val="-22"/>
        </w:rPr>
        <w:t> 是另</w:t>
      </w:r>
    </w:p>
    <w:p>
      <w:pPr>
        <w:pStyle w:val="BodyText"/>
        <w:spacing w:line="364" w:lineRule="auto" w:before="160"/>
        <w:ind w:left="141" w:right="1128"/>
      </w:pPr>
      <w:r>
        <w:rPr>
          <w:spacing w:val="-2"/>
        </w:rPr>
        <w:t>一个小型双重底多头旗形。记住，双重底多头旗形常常只是一个更高低点，那个更高低点也</w:t>
      </w:r>
      <w:r>
        <w:rPr>
          <w:spacing w:val="-2"/>
        </w:rPr>
        <w:t>是一个双重底。</w:t>
      </w:r>
    </w:p>
    <w:p>
      <w:pPr>
        <w:pStyle w:val="BodyText"/>
        <w:spacing w:line="364" w:lineRule="auto" w:before="1"/>
        <w:ind w:left="142" w:right="1131" w:firstLine="480"/>
        <w:jc w:val="both"/>
      </w:pPr>
      <w:r>
        <w:rPr>
          <w:spacing w:val="-15"/>
        </w:rPr>
        <w:t>棒 </w:t>
      </w:r>
      <w:r>
        <w:rPr/>
        <w:t>4</w:t>
      </w:r>
      <w:r>
        <w:rPr>
          <w:spacing w:val="-7"/>
        </w:rPr>
        <w:t> 是尖峰和通道多头日内一条通道的可能的顶部，然后市场向下测试通道起点棒 </w:t>
      </w:r>
      <w:r>
        <w:rPr/>
        <w:t>1</w:t>
      </w:r>
      <w:r>
        <w:rPr/>
        <w:t>。</w:t>
      </w:r>
      <w:r>
        <w:rPr>
          <w:spacing w:val="-2"/>
        </w:rPr>
        <w:t>这形成一个双重底多头旗形买进架构。</w:t>
      </w:r>
    </w:p>
    <w:p>
      <w:pPr>
        <w:pStyle w:val="BodyText"/>
        <w:spacing w:line="364" w:lineRule="auto" w:before="2"/>
        <w:ind w:left="142" w:right="1128" w:firstLine="480"/>
        <w:jc w:val="both"/>
      </w:pPr>
      <w:r>
        <w:rPr>
          <w:spacing w:val="-15"/>
        </w:rPr>
        <w:t>棒 </w:t>
      </w:r>
      <w:r>
        <w:rPr>
          <w:spacing w:val="-8"/>
        </w:rPr>
        <w:t>5</w:t>
      </w:r>
      <w:r>
        <w:rPr>
          <w:spacing w:val="-16"/>
        </w:rPr>
        <w:t> 和棒 </w:t>
      </w:r>
      <w:r>
        <w:rPr>
          <w:spacing w:val="-8"/>
        </w:rPr>
        <w:t>13</w:t>
      </w:r>
      <w:r>
        <w:rPr>
          <w:spacing w:val="-13"/>
        </w:rPr>
        <w:t> 都是均线缺口棒架构。它们形成于上午 </w:t>
      </w:r>
      <w:r>
        <w:rPr>
          <w:spacing w:val="-8"/>
        </w:rPr>
        <w:t>11:30</w:t>
      </w:r>
      <w:r>
        <w:rPr>
          <w:spacing w:val="-12"/>
        </w:rPr>
        <w:t> 之后，在那个时间常常形成很</w:t>
      </w:r>
      <w:r>
        <w:rPr>
          <w:spacing w:val="-2"/>
        </w:rPr>
        <w:t>强的逆势运动，把交易者套出趋势，套入错误方向。这将形成可靠的顺势交易，结果通常形成新的极点，并且常常持续到收盘。</w:t>
      </w:r>
    </w:p>
    <w:p>
      <w:pPr>
        <w:pStyle w:val="BodyText"/>
        <w:spacing w:before="175"/>
      </w:pPr>
    </w:p>
    <w:p>
      <w:pPr>
        <w:pStyle w:val="BodyText"/>
        <w:spacing w:before="1"/>
        <w:ind w:left="622"/>
        <w:rPr>
          <w:rFonts w:ascii="Arial MT"/>
        </w:rPr>
      </w:pPr>
      <w:r>
        <w:rPr>
          <w:rFonts w:ascii="Arial MT"/>
          <w:color w:val="FF0000"/>
          <w:spacing w:val="-4"/>
        </w:rPr>
        <w:t>P274</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P275</w:t>
      </w:r>
    </w:p>
    <w:p>
      <w:pPr>
        <w:pStyle w:val="BodyText"/>
        <w:spacing w:before="255"/>
        <w:rPr>
          <w:rFonts w:ascii="Arial MT"/>
        </w:rPr>
      </w:pPr>
    </w:p>
    <w:p>
      <w:pPr>
        <w:pStyle w:val="Heading1"/>
      </w:pPr>
      <w:bookmarkStart w:name="第三部分 趋势" w:id="49"/>
      <w:bookmarkEnd w:id="49"/>
      <w:r>
        <w:rPr/>
      </w:r>
      <w:bookmarkStart w:name="_bookmark24" w:id="50"/>
      <w:bookmarkEnd w:id="50"/>
      <w:r>
        <w:rPr/>
      </w:r>
      <w:r>
        <w:rPr>
          <w:spacing w:val="-2"/>
        </w:rPr>
        <w:t>第三部分 趋势</w:t>
      </w:r>
    </w:p>
    <w:p>
      <w:pPr>
        <w:pStyle w:val="BodyText"/>
        <w:spacing w:line="364" w:lineRule="auto" w:before="504"/>
        <w:ind w:left="141" w:right="1011" w:firstLine="480"/>
      </w:pPr>
      <w:r>
        <w:rPr>
          <w:spacing w:val="1"/>
        </w:rPr>
        <w:t>趋势是一系列总体向上（多头趋势）或者总体向下（</w:t>
      </w:r>
      <w:r>
        <w:rPr/>
        <w:t>空头趋势</w:t>
      </w:r>
      <w:r>
        <w:rPr>
          <w:spacing w:val="1"/>
        </w:rPr>
        <w:t>）的价格变化。当谈到交</w:t>
      </w:r>
      <w:r>
        <w:rPr>
          <w:spacing w:val="-10"/>
        </w:rPr>
        <w:t>易时，这是非常重要的，因为交易者通常不应准备买进，除非市场至少形成一个更高的低点，</w:t>
      </w:r>
      <w:r>
        <w:rPr/>
        <w:t>而且不应准备做空，除非市场至少形成一个更低的高点。趋势可能短到只有一棒</w:t>
      </w:r>
      <w:r>
        <w:rPr>
          <w:spacing w:val="1"/>
        </w:rPr>
        <w:t>（记住，一</w:t>
      </w:r>
      <w:r>
        <w:rPr/>
        <w:t>条趋势棒是由较小时间框架上的一波趋势构成的</w:t>
      </w:r>
      <w:r>
        <w:rPr>
          <w:spacing w:val="-120"/>
        </w:rPr>
        <w:t>）</w:t>
      </w:r>
      <w:r>
        <w:rPr>
          <w:spacing w:val="-10"/>
        </w:rPr>
        <w:t>，也可能比你在屏幕上看到的全部棒线很要</w:t>
      </w:r>
      <w:r>
        <w:rPr/>
        <w:t>长。趋势可以被不严格地分为四个相互重叠、常常可以互换的类别：趋势、波段、回撤和腿</w:t>
      </w:r>
      <w:r>
        <w:rPr>
          <w:spacing w:val="-1"/>
        </w:rPr>
        <w:t>形。对它们的区分只是指导性的，因为三种较小版本趋势中的每一种，在不同时间框架上都</w:t>
      </w:r>
      <w:r>
        <w:rPr>
          <w:spacing w:val="-3"/>
        </w:rPr>
        <w:t>是不同的版本。举例说明，</w:t>
      </w:r>
      <w:r>
        <w:rPr/>
        <w:t>60</w:t>
      </w:r>
      <w:r>
        <w:rPr>
          <w:spacing w:val="-11"/>
        </w:rPr>
        <w:t> 分钟图上一波多头趋势中的一个回撤，可能是 </w:t>
      </w:r>
      <w:r>
        <w:rPr/>
        <w:t>1</w:t>
      </w:r>
      <w:r>
        <w:rPr>
          <w:spacing w:val="-9"/>
        </w:rPr>
        <w:t> 分钟图上一波</w:t>
      </w:r>
      <w:r>
        <w:rPr>
          <w:spacing w:val="-14"/>
        </w:rPr>
        <w:t>强劲的空头趋势。另外，每一类都将包含一个或多个较小版本的趋势。趋势可能由 </w:t>
      </w:r>
      <w:r>
        <w:rPr/>
        <w:t>10</w:t>
      </w:r>
      <w:r>
        <w:rPr>
          <w:spacing w:val="-15"/>
        </w:rPr>
        <w:t> 个波段</w:t>
      </w:r>
      <w:r>
        <w:rPr>
          <w:spacing w:val="-7"/>
        </w:rPr>
        <w:t>构成，每个波段包含</w:t>
      </w:r>
      <w:r>
        <w:rPr>
          <w:spacing w:val="64"/>
        </w:rPr>
        <w:t>1到</w:t>
      </w:r>
      <w:r>
        <w:rPr/>
        <w:t>4</w:t>
      </w:r>
      <w:r>
        <w:rPr>
          <w:spacing w:val="-3"/>
        </w:rPr>
        <w:t> 个回撤，每个回撤可能包含</w:t>
      </w:r>
      <w:r>
        <w:rPr>
          <w:spacing w:val="64"/>
        </w:rPr>
        <w:t>1到</w:t>
      </w:r>
      <w:r>
        <w:rPr/>
        <w:t>4</w:t>
      </w:r>
      <w:r>
        <w:rPr>
          <w:spacing w:val="-8"/>
        </w:rPr>
        <w:t> 条腿。任意规模的一个上升波</w:t>
      </w:r>
      <w:r>
        <w:rPr/>
        <w:t>段或下降波段，常常都被称为一条腿，所以它们之间的区别并不重要，但是每一术语都带有细微的差别。</w:t>
      </w:r>
    </w:p>
    <w:p>
      <w:pPr>
        <w:pStyle w:val="BodyText"/>
        <w:spacing w:line="364" w:lineRule="auto" w:before="7"/>
        <w:ind w:left="141" w:right="1128" w:firstLine="480"/>
        <w:jc w:val="both"/>
      </w:pPr>
      <w:r>
        <w:rPr>
          <w:spacing w:val="-2"/>
        </w:rPr>
        <w:t>最简单的情况，当你电脑屏幕上的图表从左侧两个角落之一开始，在屏幕右侧相对的一角结束时，如果中间没有大型波动，那么就形成一轮趋势。举例说明，如果左侧棒线靠近你的监视器的左下角，右侧棒线靠近右上角，而且在你的屏幕中间没有很多大的上升波段和下降波段，那么这就是一轮多头趋势。如果市场更可能处于趋势中，而不是交易区间内的一条很强的腿形，那么你凭感觉就可以知道。如果你感觉到不确定性，那么市场可能处于交易区</w:t>
      </w:r>
      <w:r>
        <w:rPr>
          <w:spacing w:val="-1"/>
        </w:rPr>
        <w:t>间内。相反地，如果你有一种紧迫感，而且正希望出现回撤，那么市场更可能处于趋势中。</w:t>
      </w:r>
    </w:p>
    <w:p>
      <w:pPr>
        <w:pStyle w:val="BodyText"/>
        <w:spacing w:before="177"/>
      </w:pPr>
    </w:p>
    <w:p>
      <w:pPr>
        <w:pStyle w:val="BodyText"/>
        <w:spacing w:before="1"/>
        <w:ind w:left="622"/>
        <w:rPr>
          <w:rFonts w:ascii="Arial MT"/>
        </w:rPr>
      </w:pPr>
      <w:r>
        <w:rPr>
          <w:rFonts w:ascii="Arial MT"/>
          <w:color w:val="FF0000"/>
        </w:rPr>
        <w:t>276</w:t>
      </w:r>
      <w:r>
        <w:rPr>
          <w:rFonts w:ascii="Arial MT"/>
          <w:color w:val="FF0000"/>
          <w:spacing w:val="-13"/>
        </w:rPr>
        <w:t> </w:t>
      </w:r>
      <w:r>
        <w:rPr>
          <w:rFonts w:ascii="Arial MT"/>
          <w:color w:val="FF0000"/>
          <w:spacing w:val="-2"/>
        </w:rPr>
        <w:t>TRENDS</w:t>
      </w:r>
    </w:p>
    <w:p>
      <w:pPr>
        <w:pStyle w:val="BodyText"/>
        <w:spacing w:line="460" w:lineRule="atLeast" w:before="25"/>
        <w:ind w:left="141" w:right="1128" w:firstLine="480"/>
        <w:jc w:val="both"/>
      </w:pPr>
      <w:r>
        <w:rPr>
          <w:spacing w:val="-2"/>
        </w:rPr>
        <w:t>趋势可能非常陡峭，其中的一系列棒线具有很大的实体，相邻棒线之间重叠甚少，而且尾线都较短。这是趋势的尖峰期，可能短到只有一棒。如果趋势是一轮新的多头趋势，那么当市场在大多数交易者眼中明显成为总在场内多头市场时，便会出现这种情况。如果是新的空头趋势，那么当市场在大多数交易者眼中明显成为总在场内空头市场时，也会出现这种情况。最后，市场开始以回撤的形式出现一些双向交易，然后趋势进入通道期。通道期的长度可能比大多数交易者预期的要长得多。趋势可能出现带有大型或小型通道的小型尖峰，或者带有大型或小型通道的大型尖峰。尖峰中的棒线之间可能有一些重叠，看起来更像是紧凑的</w:t>
      </w:r>
      <w:r>
        <w:rPr>
          <w:spacing w:val="-1"/>
        </w:rPr>
        <w:t>通道，通道可能非常陡峭，相邻棒线之间可能几乎没有重叠，看起来更像是一个大的尖峰。</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011"/>
      </w:pPr>
      <w:r>
        <w:rPr>
          <w:spacing w:val="-6"/>
        </w:rPr>
        <w:t>关键是大部分趋势在开始时非常强劲，然后在成熟时便失去动能，市场最终出现较大的回撤，</w:t>
      </w:r>
      <w:r>
        <w:rPr/>
        <w:t>演变为交易区间。交易区间只是更高时间框架图表上的一个回撤。在某个点处，市场反向突破，形成一个尖峰，然后市场反转进入另一方向的趋势。</w:t>
      </w:r>
    </w:p>
    <w:p>
      <w:pPr>
        <w:pStyle w:val="BodyText"/>
        <w:spacing w:line="364" w:lineRule="auto" w:before="2"/>
        <w:ind w:left="141" w:right="1128" w:firstLine="480"/>
        <w:jc w:val="both"/>
      </w:pPr>
      <w:r>
        <w:rPr>
          <w:spacing w:val="-2"/>
        </w:rPr>
        <w:t>一张图只显示一到两轮趋势。如果一张图上出现两轮以上的趋势，那么更好的选择是用其他三种分类来描述那些趋势，因为双向行为产生不同的交易机会。波段和腿形都是较小的</w:t>
      </w:r>
      <w:r>
        <w:rPr>
          <w:spacing w:val="-4"/>
        </w:rPr>
        <w:t>趋势，而且图上至少有两个（波段和腿形</w:t>
      </w:r>
      <w:r>
        <w:rPr>
          <w:spacing w:val="-120"/>
        </w:rPr>
        <w:t>）</w:t>
      </w:r>
      <w:r>
        <w:rPr>
          <w:spacing w:val="-4"/>
        </w:rPr>
        <w:t>。当图上有两轮或更多较小的趋势时，便用到术语</w:t>
      </w:r>
      <w:r>
        <w:rPr>
          <w:spacing w:val="-2"/>
        </w:rPr>
        <w:t>波段，尽管整个图表的走势可能是横盘。</w:t>
      </w:r>
    </w:p>
    <w:p>
      <w:pPr>
        <w:pStyle w:val="BodyText"/>
        <w:spacing w:line="364" w:lineRule="auto" w:before="2"/>
        <w:ind w:left="141" w:right="1048" w:firstLine="480"/>
      </w:pPr>
      <w:r>
        <w:rPr>
          <w:spacing w:val="-2"/>
        </w:rPr>
        <w:t>腿形是是任意较小的趋势，而且是较大趋势的一部分；它可以是一个回撤（一波逆势运</w:t>
      </w:r>
      <w:r>
        <w:rPr/>
        <w:t>动</w:t>
      </w:r>
      <w:r>
        <w:rPr>
          <w:spacing w:val="-120"/>
        </w:rPr>
        <w:t>）</w:t>
      </w:r>
      <w:r>
        <w:rPr>
          <w:spacing w:val="-1"/>
        </w:rPr>
        <w:t>、趋势或横盘市场中的一个波段、或者是一轮趋势中任意两个回撤之间出现的顺势运动。</w:t>
      </w:r>
    </w:p>
    <w:p>
      <w:pPr>
        <w:pStyle w:val="BodyText"/>
        <w:spacing w:line="364" w:lineRule="auto" w:before="1"/>
        <w:ind w:left="141" w:right="1128" w:firstLine="480"/>
        <w:jc w:val="both"/>
      </w:pPr>
      <w:r>
        <w:rPr>
          <w:spacing w:val="-2"/>
        </w:rPr>
        <w:t>回撤是临时的逆势运动，是趋势、波段或腿形的一部分。举例说明，多头回撤是多头趋势、多头波段或多头腿形中一段横盘至下跌运动，后面至少有一次对先前高点的测试。代表着任何暂停或动能损失的一条棒线或一系列棒线都是一个回撤，即使没有实际的反向运动。这包括单条内包棒，它显然既未向下超出前一棒的低点，也未向上超出前一棒的高点。当回撤只有一棒时，那条棒线便是一条暂停棒或回撤棒。这些单棒回撤是由较小时间框架图表上</w:t>
      </w:r>
      <w:r>
        <w:rPr>
          <w:spacing w:val="-5"/>
        </w:rPr>
        <w:t>一系列小型波段构成的。但是，你可能不得不到 </w:t>
      </w:r>
      <w:r>
        <w:rPr>
          <w:spacing w:val="-4"/>
        </w:rPr>
        <w:t>1</w:t>
      </w:r>
      <w:r>
        <w:rPr>
          <w:spacing w:val="-10"/>
        </w:rPr>
        <w:t> 分钟图或 </w:t>
      </w:r>
      <w:r>
        <w:rPr>
          <w:spacing w:val="-4"/>
        </w:rPr>
        <w:t>100</w:t>
      </w:r>
      <w:r>
        <w:rPr>
          <w:spacing w:val="-8"/>
        </w:rPr>
        <w:t> 个跳动或更小图表上才能看</w:t>
      </w:r>
      <w:r>
        <w:rPr>
          <w:spacing w:val="-2"/>
        </w:rPr>
        <w:t>到那些波段。对于交易者来说，这是在浪费时间，但是有助于了解真相，因为它为考虑下单提供了基本的依据。</w:t>
      </w:r>
    </w:p>
    <w:p>
      <w:pPr>
        <w:pStyle w:val="BodyText"/>
        <w:spacing w:line="364" w:lineRule="auto" w:before="5"/>
        <w:ind w:left="141" w:right="1128" w:firstLine="480"/>
        <w:jc w:val="both"/>
      </w:pPr>
      <w:r>
        <w:rPr>
          <w:spacing w:val="-2"/>
        </w:rPr>
        <w:t>任意趋势内都有很多较小的反向趋势，有的反向趋势只持续一两棒。应该认为它们都很可能失败，所以实际上是较大趋势方向上的交易架构。在多头趋势中，各个波段应该是呈上升趋势的，也就是说每个回撤都应高于前一个回撤，结果形成一个新的高点（呈趋势变化的</w:t>
      </w:r>
      <w:r>
        <w:rPr>
          <w:spacing w:val="-4"/>
        </w:rPr>
        <w:t>高点和低点，或呈趋势变化的波段</w:t>
      </w:r>
      <w:r>
        <w:rPr>
          <w:spacing w:val="-120"/>
        </w:rPr>
        <w:t>）</w:t>
      </w:r>
      <w:r>
        <w:rPr>
          <w:spacing w:val="-4"/>
        </w:rPr>
        <w:t>。所有强动能运动，通常都至少包含对回撤后极点的一个</w:t>
      </w:r>
      <w:r>
        <w:rPr>
          <w:spacing w:val="-2"/>
        </w:rPr>
        <w:t>测试（所有强劲的运动通常至少包含两条腿，即使第二条腿较短而且反转</w:t>
      </w:r>
      <w:r>
        <w:rPr>
          <w:spacing w:val="-120"/>
        </w:rPr>
        <w:t>）</w:t>
      </w:r>
      <w:r>
        <w:rPr>
          <w:spacing w:val="-2"/>
        </w:rPr>
        <w:t>。</w:t>
      </w:r>
    </w:p>
    <w:p>
      <w:pPr>
        <w:pStyle w:val="BodyText"/>
        <w:spacing w:before="177"/>
      </w:pPr>
    </w:p>
    <w:p>
      <w:pPr>
        <w:pStyle w:val="BodyText"/>
        <w:ind w:left="622"/>
        <w:rPr>
          <w:rFonts w:ascii="Arial MT"/>
        </w:rPr>
      </w:pPr>
      <w:r>
        <w:rPr>
          <w:rFonts w:ascii="Arial MT"/>
          <w:color w:val="FF0000"/>
        </w:rPr>
        <w:t>TRENDS</w:t>
      </w:r>
      <w:r>
        <w:rPr>
          <w:rFonts w:ascii="Arial MT"/>
          <w:color w:val="FF0000"/>
          <w:spacing w:val="-16"/>
        </w:rPr>
        <w:t> </w:t>
      </w:r>
      <w:r>
        <w:rPr>
          <w:rFonts w:ascii="Arial MT"/>
          <w:color w:val="FF0000"/>
          <w:spacing w:val="-5"/>
        </w:rPr>
        <w:t>277</w:t>
      </w:r>
    </w:p>
    <w:p>
      <w:pPr>
        <w:pStyle w:val="BodyText"/>
        <w:spacing w:line="364" w:lineRule="auto" w:before="179"/>
        <w:ind w:left="141" w:right="1011" w:firstLine="480"/>
      </w:pPr>
      <w:r>
        <w:rPr/>
        <w:t>所有趋势，无论多么小，都必须突破先前趋势的趋势线、或者先前交易区间的支撑或阻</w:t>
      </w:r>
      <w:r>
        <w:rPr>
          <w:spacing w:val="-8"/>
        </w:rPr>
        <w:t>力线，然后再形成呈趋势变化的波段</w:t>
      </w:r>
      <w:r>
        <w:rPr/>
        <w:t>（例如多头趋势中形成一系列更高的高点和低点</w:t>
      </w:r>
      <w:r>
        <w:rPr>
          <w:spacing w:val="-120"/>
        </w:rPr>
        <w:t>）</w:t>
      </w:r>
      <w:r>
        <w:rPr>
          <w:spacing w:val="-10"/>
        </w:rPr>
        <w:t>。上述</w:t>
      </w:r>
      <w:r>
        <w:rPr/>
        <w:t>两点，缺少一个便不是趋势。当你在趋势线突破后、趋势明显确立前的第一个回撤入场时，</w:t>
      </w:r>
      <w:r>
        <w:rPr>
          <w:spacing w:val="-13"/>
        </w:rPr>
        <w:t>便获得了最好的风险/回报比。当一个可能的趋势日正在展开时，交易者应该寻找力量的征兆，</w:t>
      </w:r>
      <w:r>
        <w:rPr/>
        <w:t>每个力量的征兆都会增加趋势继续的几率。</w:t>
      </w:r>
    </w:p>
    <w:p>
      <w:pPr>
        <w:pStyle w:val="BodyText"/>
        <w:spacing w:before="3"/>
        <w:ind w:left="622"/>
      </w:pPr>
      <w:r>
        <w:rPr>
          <w:spacing w:val="-1"/>
        </w:rPr>
        <w:t>为什么辨识趋势的存在非常重要呢？因为接下来你的大多数交易应该在那个方向，你必</w:t>
      </w:r>
    </w:p>
    <w:p>
      <w:pPr>
        <w:pStyle w:val="BodyText"/>
        <w:spacing w:before="160"/>
        <w:ind w:left="141"/>
      </w:pPr>
      <w:r>
        <w:rPr>
          <w:spacing w:val="-1"/>
        </w:rPr>
        <w:t>须设法利用每一个顺势入场，同时尽量少用逆势入场。根据你对趋势和反转尝试的定义，大</w:t>
      </w:r>
    </w:p>
    <w:p>
      <w:pPr>
        <w:pStyle w:val="BodyText"/>
        <w:spacing w:after="0"/>
        <w:sectPr>
          <w:pgSz w:w="11910" w:h="16840"/>
          <w:pgMar w:header="0" w:footer="980" w:top="1160" w:bottom="1180" w:left="992" w:right="0"/>
        </w:sectPr>
      </w:pPr>
    </w:p>
    <w:p>
      <w:pPr>
        <w:pStyle w:val="BodyText"/>
        <w:spacing w:line="364" w:lineRule="auto" w:before="54"/>
        <w:ind w:left="141" w:right="1128"/>
        <w:jc w:val="both"/>
      </w:pPr>
      <w:r>
        <w:rPr/>
        <w:t>约 80%的趋势反转尝试将会失败。市场具有惯性，一般会继续做刚刚在做的事情。由于这种</w:t>
      </w:r>
      <w:r>
        <w:rPr>
          <w:spacing w:val="-2"/>
        </w:rPr>
        <w:t>惯性，使得等待反转尝试失败后变为趋势回撤，然后顺势入场成为更加合乎逻辑的做法。有</w:t>
      </w:r>
      <w:r>
        <w:rPr/>
        <w:t>时，市场惯性也意味着如果市场处于交易区间中，那么它将拒绝突破进入趋势，大约 80%的</w:t>
      </w:r>
      <w:r>
        <w:rPr>
          <w:spacing w:val="-2"/>
        </w:rPr>
        <w:t>突破尝试将会失败。</w:t>
      </w:r>
    </w:p>
    <w:p>
      <w:pPr>
        <w:pStyle w:val="BodyText"/>
        <w:spacing w:line="364" w:lineRule="auto" w:before="2"/>
        <w:ind w:left="141" w:right="1011" w:firstLine="480"/>
      </w:pPr>
      <w:r>
        <w:rPr/>
        <w:t>你越早看到趋势，就会准备好赚更多的钱。把精力集中在逆势架构上，很可能令你错失</w:t>
      </w:r>
      <w:r>
        <w:rPr>
          <w:spacing w:val="-1"/>
        </w:rPr>
        <w:t>更多外形恐怖但可以获利的顺势入场。顺势入场令人恐怖，因为市场总是看起来过度，很难想像在一个过度的空头市场低点卖出，或者在一个过度的多头市场高点买进将会是获利的。然而，那恰好是它是获利交易的原因！举例说明，在空头趋势中，没有人确信是否即将出现一波反弹，让他们能够在更好的价格卖出，但是每个人都确信市场不久会跌得更低。因此，</w:t>
      </w:r>
      <w:r>
        <w:rPr>
          <w:spacing w:val="-6"/>
        </w:rPr>
        <w:t>每个人都以市价或在微小回撤处卖出，较大的回撤只是无法实现。多头需要在任意价格离场，</w:t>
      </w:r>
      <w:r>
        <w:rPr/>
        <w:t>空头希望在任意价格入场，因为双方都认为市场正在下跌，他们不希望冒着错过当前趋势的风险去等待或希望出现反弹。</w:t>
      </w:r>
    </w:p>
    <w:p>
      <w:pPr>
        <w:pStyle w:val="BodyText"/>
        <w:spacing w:line="364" w:lineRule="auto" w:before="5"/>
        <w:ind w:left="141" w:right="1128" w:firstLine="480"/>
        <w:jc w:val="both"/>
      </w:pPr>
      <w:r>
        <w:rPr>
          <w:spacing w:val="-2"/>
        </w:rPr>
        <w:t>当趋势特别强劲时，通常会有坚持到底延续到下个交易日或下几个交易日。举例说明，如果今天是一个巨型多头趋势日，特别地，如果它是一个反转或突破，是一波大运动可能的起点，那么今天通常会收高，下一天收盘通常也会高于开盘。这种情况可能一连持续几天。</w:t>
      </w:r>
      <w:r>
        <w:rPr>
          <w:spacing w:val="-5"/>
        </w:rPr>
        <w:t>开盘常常迅速下跌，把多头套出，空头套入，但通常会在 </w:t>
      </w:r>
      <w:r>
        <w:rPr>
          <w:spacing w:val="-4"/>
        </w:rPr>
        <w:t>15</w:t>
      </w:r>
      <w:r>
        <w:rPr>
          <w:spacing w:val="-10"/>
        </w:rPr>
        <w:t> 分钟或 </w:t>
      </w:r>
      <w:r>
        <w:rPr>
          <w:spacing w:val="-4"/>
        </w:rPr>
        <w:t>60</w:t>
      </w:r>
      <w:r>
        <w:rPr>
          <w:spacing w:val="-8"/>
        </w:rPr>
        <w:t> 分钟均线、或其他某</w:t>
      </w:r>
      <w:r>
        <w:rPr>
          <w:spacing w:val="-2"/>
        </w:rPr>
        <w:t>个支撑位找到支撑（这些内容将在第二本书中关于支撑和阻力的部分讨论</w:t>
      </w:r>
      <w:r>
        <w:rPr>
          <w:spacing w:val="-120"/>
        </w:rPr>
        <w:t>）</w:t>
      </w:r>
      <w:r>
        <w:rPr>
          <w:spacing w:val="-2"/>
        </w:rPr>
        <w:t>。</w:t>
      </w:r>
    </w:p>
    <w:p>
      <w:pPr>
        <w:pStyle w:val="BodyText"/>
        <w:spacing w:before="177"/>
      </w:pPr>
    </w:p>
    <w:p>
      <w:pPr>
        <w:pStyle w:val="BodyText"/>
        <w:ind w:left="622"/>
        <w:rPr>
          <w:rFonts w:ascii="Arial MT"/>
        </w:rPr>
      </w:pPr>
      <w:r>
        <w:rPr>
          <w:rFonts w:ascii="Arial MT"/>
          <w:color w:val="FF0000"/>
        </w:rPr>
        <w:t>278</w:t>
      </w:r>
      <w:r>
        <w:rPr>
          <w:rFonts w:ascii="Arial MT"/>
          <w:color w:val="FF0000"/>
          <w:spacing w:val="-13"/>
        </w:rPr>
        <w:t> </w:t>
      </w:r>
      <w:r>
        <w:rPr>
          <w:rFonts w:ascii="Arial MT"/>
          <w:color w:val="FF0000"/>
          <w:spacing w:val="-2"/>
        </w:rPr>
        <w:t>TRENDS</w:t>
      </w:r>
    </w:p>
    <w:p>
      <w:pPr>
        <w:pStyle w:val="BodyText"/>
        <w:spacing w:line="364" w:lineRule="auto" w:before="179"/>
        <w:ind w:left="141" w:right="1128" w:firstLine="480"/>
        <w:jc w:val="both"/>
      </w:pPr>
      <w:r>
        <w:rPr>
          <w:spacing w:val="-5"/>
        </w:rPr>
        <w:t>趋势是一个相对确定的区域，在这个区域内，市场在反向运动 </w:t>
      </w:r>
      <w:r>
        <w:rPr>
          <w:spacing w:val="-4"/>
        </w:rPr>
        <w:t>X</w:t>
      </w:r>
      <w:r>
        <w:rPr>
          <w:spacing w:val="-10"/>
        </w:rPr>
        <w:t> 点之前再运动 </w:t>
      </w:r>
      <w:r>
        <w:rPr>
          <w:spacing w:val="-4"/>
        </w:rPr>
        <w:t>X</w:t>
      </w:r>
      <w:r>
        <w:rPr>
          <w:spacing w:val="-9"/>
        </w:rPr>
        <w:t> 点的几</w:t>
      </w:r>
      <w:r>
        <w:rPr/>
        <w:t>率大于 50%。趋势是一系列尖峰和小型交易区间交替出现，在每个短暂的尖峰期内，几率大</w:t>
      </w:r>
      <w:r>
        <w:rPr>
          <w:spacing w:val="-15"/>
        </w:rPr>
        <w:t>于 </w:t>
      </w:r>
      <w:r>
        <w:rPr>
          <w:spacing w:val="-4"/>
        </w:rPr>
        <w:t>50%</w:t>
      </w:r>
      <w:r>
        <w:rPr>
          <w:spacing w:val="-5"/>
        </w:rPr>
        <w:t>，但是在每个交易区间期内，不确定性增加，几率又将在 </w:t>
      </w:r>
      <w:r>
        <w:rPr>
          <w:spacing w:val="-4"/>
        </w:rPr>
        <w:t>50%附近徘徊。趋势交易的难</w:t>
      </w:r>
      <w:r>
        <w:rPr>
          <w:spacing w:val="-2"/>
        </w:rPr>
        <w:t>点之一是，尖峰期常常很短，当你认识到它的存在时，剩余跳动数可能不足以让你利用那些</w:t>
      </w:r>
      <w:r>
        <w:rPr/>
        <w:t>增加的胜率赚取利润。在你知道它之前，交易区间形成，几率回到 50%。趋势交易的最佳方</w:t>
      </w:r>
      <w:r>
        <w:rPr>
          <w:spacing w:val="-2"/>
        </w:rPr>
        <w:t>法之一是预期下一个尖峰何时开始，当它开始时利用止损单入场。那样，你可能捕捉到一个</w:t>
      </w:r>
      <w:r>
        <w:rPr>
          <w:spacing w:val="-6"/>
        </w:rPr>
        <w:t>尖峰，在亏损 </w:t>
      </w:r>
      <w:r>
        <w:rPr>
          <w:spacing w:val="-2"/>
        </w:rPr>
        <w:t>X</w:t>
      </w:r>
      <w:r>
        <w:rPr>
          <w:spacing w:val="-10"/>
        </w:rPr>
        <w:t> 个跳动之前赚到 </w:t>
      </w:r>
      <w:r>
        <w:rPr>
          <w:spacing w:val="-2"/>
        </w:rPr>
        <w:t>X</w:t>
      </w:r>
      <w:r>
        <w:rPr>
          <w:spacing w:val="-9"/>
        </w:rPr>
        <w:t> 个跳动的几率可能为 </w:t>
      </w:r>
      <w:r>
        <w:rPr>
          <w:spacing w:val="-2"/>
        </w:rPr>
        <w:t>60%，甚至更高，如果你变得精通这种方法，那么你将成为一名成功的交易者。</w:t>
      </w:r>
    </w:p>
    <w:p>
      <w:pPr>
        <w:pStyle w:val="BodyText"/>
        <w:spacing w:line="364" w:lineRule="auto" w:before="5"/>
        <w:ind w:left="141" w:right="1128" w:firstLine="480"/>
        <w:jc w:val="both"/>
      </w:pPr>
      <w:r>
        <w:rPr>
          <w:spacing w:val="-2"/>
        </w:rPr>
        <w:t>大型玩家会在趋势尖峰期毫不犹豫地入场，因为他们预期出现重要的坚持到底运动，即使他们入场后立即出现回撤。如果出现回撤，他们就加仓。举例说明，如果有一个很强的多</w:t>
      </w:r>
      <w:r>
        <w:rPr>
          <w:spacing w:val="-1"/>
        </w:rPr>
        <w:t>头突破持续了好几棒，随着市场一个跳动一个跳动地上涨，越来越多的机构开始确信市场已</w:t>
      </w:r>
    </w:p>
    <w:p>
      <w:pPr>
        <w:pStyle w:val="BodyText"/>
        <w:spacing w:before="1"/>
        <w:ind w:left="141"/>
      </w:pPr>
      <w:r>
        <w:rPr>
          <w:spacing w:val="-1"/>
        </w:rPr>
        <w:t>经变为总在场内多头市场，当他们确信市场将继续走高时，他们开始买进。这使得那个尖峰</w:t>
      </w:r>
    </w:p>
    <w:p>
      <w:pPr>
        <w:pStyle w:val="BodyText"/>
        <w:spacing w:after="0"/>
        <w:sectPr>
          <w:pgSz w:w="11910" w:h="16840"/>
          <w:pgMar w:header="0" w:footer="980" w:top="1160" w:bottom="1180" w:left="992" w:right="0"/>
        </w:sectPr>
      </w:pPr>
    </w:p>
    <w:p>
      <w:pPr>
        <w:pStyle w:val="BodyText"/>
        <w:spacing w:line="364" w:lineRule="auto" w:before="54"/>
        <w:ind w:left="142" w:right="1011"/>
      </w:pPr>
      <w:r>
        <w:rPr/>
        <w:t>增长得非常快。他们有很多入场方式，比如在市价买进，在一两个跳动的回撤处买进，在前</w:t>
      </w:r>
      <w:r>
        <w:rPr>
          <w:spacing w:val="-1"/>
        </w:rPr>
        <w:t>一棒上方止损买进，或者在前一波段高点被向上突破时买进。他们如何入场都没有关系，因为他们所关心是是至少买进一个小头寸，然后准备在市场上涨或回撤时买进更多。因为他们</w:t>
      </w:r>
      <w:r>
        <w:rPr>
          <w:spacing w:val="-7"/>
        </w:rPr>
        <w:t>随着市场上涨会不断加仓，所以那个尖峰可能延伸很多棒。初学者看到那个正在增长的尖峰，</w:t>
      </w:r>
      <w:r>
        <w:rPr/>
        <w:t>对于有人会在这样一波大型运动的顶部买进感到疑惑。他们不能理解的是，机构会如此确信</w:t>
      </w:r>
      <w:r>
        <w:rPr>
          <w:spacing w:val="-1"/>
        </w:rPr>
        <w:t>市场不久便会涨得更高，于是他们将在上涨途中买进，因为他们不想在等待回撤形成的时候错过那波运动。初学者还担心他的止损将不得不设在尖峰的底部下方，或者至少低于尖峰的中点，那都太远了。机构知道这一点，只是把仓位降至风险资金与其他任何一笔交易相同的</w:t>
      </w:r>
      <w:r>
        <w:rPr/>
        <w:t>水平。</w:t>
      </w:r>
    </w:p>
    <w:p>
      <w:pPr>
        <w:pStyle w:val="BodyText"/>
        <w:spacing w:line="364" w:lineRule="auto" w:before="5"/>
        <w:ind w:left="141" w:right="1011" w:firstLine="480"/>
      </w:pPr>
      <w:r>
        <w:rPr/>
        <w:t>在每一轮趋势中，无论趋势多么强劲，市场最终都会出现小幅回撤。举例说明，如果有</w:t>
      </w:r>
      <w:r>
        <w:rPr>
          <w:spacing w:val="-2"/>
        </w:rPr>
        <w:t>一个很强的多头突破，或者一轮从开盘开始的多头趋势，其中有一个多头尖峰由 </w:t>
      </w:r>
      <w:r>
        <w:rPr/>
        <w:t>4</w:t>
      </w:r>
      <w:r>
        <w:rPr>
          <w:spacing w:val="-9"/>
        </w:rPr>
        <w:t> 条连续的大型多头趋势棒构成，4</w:t>
      </w:r>
      <w:r>
        <w:rPr>
          <w:spacing w:val="-8"/>
        </w:rPr>
        <w:t> 条棒线的尾线都很短，然后第 </w:t>
      </w:r>
      <w:r>
        <w:rPr/>
        <w:t>5</w:t>
      </w:r>
      <w:r>
        <w:rPr>
          <w:spacing w:val="-6"/>
        </w:rPr>
        <w:t> 棒跌破前一棒低点，这便是一个回</w:t>
      </w:r>
      <w:r>
        <w:rPr/>
        <w:t>撤。如果每个人都准备在一个回撤处买入，那么为什么还会形成回撤呢？那是因为并不是每</w:t>
      </w:r>
      <w:r>
        <w:rPr>
          <w:spacing w:val="-1"/>
        </w:rPr>
        <w:t>个人都打算买进。早先买进的、有经验的交易者们寻找价位部分获利了结</w:t>
      </w:r>
      <w:r>
        <w:rPr>
          <w:spacing w:val="1"/>
        </w:rPr>
        <w:t>（他们将开始逐渐</w:t>
      </w:r>
      <w:r>
        <w:rPr/>
        <w:t>减仓</w:t>
      </w:r>
      <w:r>
        <w:rPr>
          <w:spacing w:val="-120"/>
        </w:rPr>
        <w:t>）</w:t>
      </w:r>
      <w:r>
        <w:rPr>
          <w:spacing w:val="-11"/>
        </w:rPr>
        <w:t>，有时他们甚至会平仓。他们不是在第一个回撤处准备在市场小幅下跌后买进的那些多</w:t>
      </w:r>
      <w:r>
        <w:rPr/>
        <w:t>头。部分或全部获利了结的交易者们担心市场反转或形成更深的回撤，那将允许他们在下降</w:t>
      </w:r>
      <w:r>
        <w:rPr>
          <w:spacing w:val="-7"/>
        </w:rPr>
        <w:t>很多个跳动后再次买进。如果他们认为那次回撤只会持续几个跳动，然后多头趋势就会恢复，</w:t>
      </w:r>
      <w:r>
        <w:rPr/>
        <w:t>那么他们肯定不会离场。他们总是在某个阻力位获利了结，比如测量运动目标、趋势线、趋</w:t>
      </w:r>
      <w:r>
        <w:rPr>
          <w:spacing w:val="-1"/>
        </w:rPr>
        <w:t>势通道线、或者上侧交易区间的底部。大部分交易都是由电脑完成的，所以一切操作都有一个数学基础，那就意味着获利了结目标是根据任何人都可在自己屏幕上看到的价格制定的。通过实践，交易者便能够学会如何确定电脑可能获利了结的区域，他们可以在相同价位获利</w:t>
      </w:r>
      <w:r>
        <w:rPr/>
        <w:t>了结，预期接下来形成回撤。</w:t>
      </w:r>
    </w:p>
    <w:p>
      <w:pPr>
        <w:pStyle w:val="BodyText"/>
        <w:spacing w:before="182"/>
      </w:pPr>
    </w:p>
    <w:p>
      <w:pPr>
        <w:pStyle w:val="BodyText"/>
        <w:ind w:left="622"/>
        <w:rPr>
          <w:rFonts w:ascii="Arial MT"/>
        </w:rPr>
      </w:pPr>
      <w:r>
        <w:rPr>
          <w:rFonts w:ascii="Arial MT"/>
          <w:color w:val="FF0000"/>
        </w:rPr>
        <w:t>TRENDS</w:t>
      </w:r>
      <w:r>
        <w:rPr>
          <w:rFonts w:ascii="Arial MT"/>
          <w:color w:val="FF0000"/>
          <w:spacing w:val="-16"/>
        </w:rPr>
        <w:t> </w:t>
      </w:r>
      <w:r>
        <w:rPr>
          <w:rFonts w:ascii="Arial MT"/>
          <w:color w:val="FF0000"/>
          <w:spacing w:val="-5"/>
        </w:rPr>
        <w:t>279</w:t>
      </w:r>
    </w:p>
    <w:p>
      <w:pPr>
        <w:pStyle w:val="BodyText"/>
        <w:spacing w:line="364" w:lineRule="auto" w:before="179"/>
        <w:ind w:left="141" w:right="1128" w:firstLine="480"/>
        <w:jc w:val="both"/>
      </w:pPr>
      <w:r>
        <w:rPr>
          <w:spacing w:val="-2"/>
        </w:rPr>
        <w:t>有时，尖峰中有一棒或一个形态，允许激进的空头做一笔刮头皮交易，前提是他们认为回撤马上就要形成，而且有足够的空间产生一笔可获利的空头交易。然而，大多数这样操作的交易者都将亏损，因为大多数回撤的幅度都不足以产生利润，或者交易者方程很弱（刮头</w:t>
      </w:r>
      <w:r>
        <w:rPr>
          <w:spacing w:val="-4"/>
        </w:rPr>
        <w:t>皮交易赢利的几率与利润的乘积，小于亏损的几率与保护性止损的乘积</w:t>
      </w:r>
      <w:r>
        <w:rPr>
          <w:spacing w:val="-120"/>
        </w:rPr>
        <w:t>）</w:t>
      </w:r>
      <w:r>
        <w:rPr>
          <w:spacing w:val="-4"/>
        </w:rPr>
        <w:t>。另外，选择做空的</w:t>
      </w:r>
      <w:r>
        <w:rPr>
          <w:spacing w:val="-2"/>
        </w:rPr>
        <w:t>交易者如此希望得到他们的小幅利润，难免会错过几分钟后形成的、获利性高很多的多头交</w:t>
      </w:r>
      <w:r>
        <w:rPr>
          <w:spacing w:val="-6"/>
        </w:rPr>
        <w:t>易。</w:t>
      </w:r>
    </w:p>
    <w:p>
      <w:pPr>
        <w:pStyle w:val="BodyText"/>
        <w:spacing w:before="3"/>
        <w:ind w:left="622"/>
      </w:pPr>
      <w:r>
        <w:rPr>
          <w:spacing w:val="-1"/>
        </w:rPr>
        <w:t>有的交易者不喜欢在尖峰买进，因为他们不喜欢太冒险。他们宁愿感觉自己像是在更好</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4"/>
        </w:rPr>
        <w:t>的价位买进（打折</w:t>
      </w:r>
      <w:r>
        <w:rPr>
          <w:spacing w:val="-120"/>
        </w:rPr>
        <w:t>）</w:t>
      </w:r>
      <w:r>
        <w:rPr>
          <w:spacing w:val="-4"/>
        </w:rPr>
        <w:t>。持这种价值观的多头只会在回撤买进，将会等待回撤形成。其他错过第</w:t>
      </w:r>
      <w:r>
        <w:rPr>
          <w:spacing w:val="-2"/>
        </w:rPr>
        <w:t>一个买进机会、或者在第一个尖峰没有买够的多头，迫切等待在第一个回撤买进或加仓。他们在前一棒低点和低点下方设定限价单，预期市场小幅下挫，于是他们便可以做多。因此，第一个回撤通常仅会跌至前一棒低点下方几个跳动处。当多头特别积极时，他们将在前一棒低点上方买进，看起来本来会成为回撤棒的一条棒线可能没有跌破前一棒低点。</w:t>
      </w:r>
    </w:p>
    <w:p>
      <w:pPr>
        <w:pStyle w:val="BodyText"/>
        <w:spacing w:line="364" w:lineRule="auto" w:before="3"/>
        <w:ind w:left="141" w:right="1011" w:firstLine="480"/>
      </w:pPr>
      <w:r>
        <w:rPr/>
        <w:t>如果持有获利多头头寸的多头认为多头尖峰正在变弱，下一棒将跌破当前棒线低点，那</w:t>
      </w:r>
      <w:r>
        <w:rPr>
          <w:spacing w:val="-1"/>
        </w:rPr>
        <w:t>么有些多头将会以市价平仓。其他多头则会等到那条棒线收盘，如果那一棒不是另一条多头趋势棒，那么他们将在那一棒的收盘价卖出，认识到他们可能卖得太早，但是却因能够在一个高价卖出而感到高兴。最后，将产生一条真正的回撤棒，其低点低于前一棒低点。一旦真正的回撤棒出现，其他多头将利用止损单在其高点上方买进，因为这是强多头尖峰中的一个</w:t>
      </w:r>
      <w:r>
        <w:rPr>
          <w:spacing w:val="-20"/>
        </w:rPr>
        <w:t>高点 </w:t>
      </w:r>
      <w:r>
        <w:rPr/>
        <w:t>1</w:t>
      </w:r>
      <w:r>
        <w:rPr>
          <w:spacing w:val="-14"/>
        </w:rPr>
        <w:t> 买进架构，所以是一个高概率买进架构。有些交易者喜欢利用止损单在棒线上方买进，</w:t>
      </w:r>
      <w:r>
        <w:rPr>
          <w:spacing w:val="-7"/>
        </w:rPr>
        <w:t>而不是利用限价单在棒线下方买进，因为他们希望在自己入场时市场正在向自己的方向运动，</w:t>
      </w:r>
      <w:r>
        <w:rPr/>
        <w:t>于是他们能够顺风前进，而不是逆风前进。他们心甘情愿地用部分潜在利润换取更高的成功</w:t>
      </w:r>
      <w:r>
        <w:rPr>
          <w:spacing w:val="-1"/>
        </w:rPr>
        <w:t>率。两种方法都是合理的，前提是交易者方程偏向于他们的交易。较高时间框架图表上的多</w:t>
      </w:r>
      <w:r>
        <w:rPr>
          <w:spacing w:val="-13"/>
        </w:rPr>
        <w:t>头趋势，一般会在 </w:t>
      </w:r>
      <w:r>
        <w:rPr/>
        <w:t>5</w:t>
      </w:r>
      <w:r>
        <w:rPr>
          <w:spacing w:val="-14"/>
        </w:rPr>
        <w:t> 分钟图上最后的 </w:t>
      </w:r>
      <w:r>
        <w:rPr/>
        <w:t>30</w:t>
      </w:r>
      <w:r>
        <w:rPr>
          <w:spacing w:val="-40"/>
        </w:rPr>
        <w:t> 到 </w:t>
      </w:r>
      <w:r>
        <w:rPr/>
        <w:t>60</w:t>
      </w:r>
      <w:r>
        <w:rPr>
          <w:spacing w:val="-12"/>
        </w:rPr>
        <w:t> 分钟交易内出现反弹。部分买进来自共同基金，</w:t>
      </w:r>
      <w:r>
        <w:rPr/>
        <w:t>部分来自空头回补，但大部分只是以统计为基础的电脑交易。编程者的测试表明，在进入多</w:t>
      </w:r>
      <w:r>
        <w:rPr>
          <w:spacing w:val="-1"/>
        </w:rPr>
        <w:t>头趋势收盘时买进是一种能够获利的策略。强势反弹常常会推动收盘价超越当天开盘价。结</w:t>
      </w:r>
      <w:r>
        <w:rPr>
          <w:spacing w:val="-6"/>
        </w:rPr>
        <w:t>果在日线图上形成一条多头趋势棒。当市场处于多头趋势中时，在最后一小时寻找买进架构。</w:t>
      </w:r>
      <w:r>
        <w:rPr>
          <w:spacing w:val="-2"/>
        </w:rPr>
        <w:t>类似地，当日线图处于空头趋势中时，在最后一小时寻找卖出架构，因为 </w:t>
      </w:r>
      <w:r>
        <w:rPr/>
        <w:t>5</w:t>
      </w:r>
      <w:r>
        <w:rPr>
          <w:spacing w:val="-7"/>
        </w:rPr>
        <w:t> 分钟图常常会以抛盘进入收盘，致使日线图上的那一棒成为一条空头趋势棒。</w:t>
      </w:r>
    </w:p>
    <w:p>
      <w:pPr>
        <w:pStyle w:val="BodyText"/>
        <w:spacing w:before="183"/>
      </w:pPr>
    </w:p>
    <w:p>
      <w:pPr>
        <w:pStyle w:val="BodyText"/>
        <w:ind w:left="622"/>
        <w:rPr>
          <w:rFonts w:ascii="Arial MT"/>
        </w:rPr>
      </w:pPr>
      <w:r>
        <w:rPr>
          <w:rFonts w:ascii="Arial MT"/>
          <w:color w:val="FF0000"/>
        </w:rPr>
        <w:t>280</w:t>
      </w:r>
      <w:r>
        <w:rPr>
          <w:rFonts w:ascii="Arial MT"/>
          <w:color w:val="FF0000"/>
          <w:spacing w:val="-13"/>
        </w:rPr>
        <w:t> </w:t>
      </w:r>
      <w:r>
        <w:rPr>
          <w:rFonts w:ascii="Arial MT"/>
          <w:color w:val="FF0000"/>
          <w:spacing w:val="-2"/>
        </w:rPr>
        <w:t>TRENDS</w:t>
      </w:r>
    </w:p>
    <w:p>
      <w:pPr>
        <w:pStyle w:val="BodyText"/>
        <w:spacing w:line="364" w:lineRule="auto" w:before="179"/>
        <w:ind w:left="141" w:right="1011" w:firstLine="480"/>
      </w:pPr>
      <w:r>
        <w:rPr/>
        <w:t>在多头趋势中，最近的棒线位于电脑屏幕的上方；在空头趋势中，最近的棒线位于电脑</w:t>
      </w:r>
      <w:r>
        <w:rPr>
          <w:spacing w:val="-1"/>
        </w:rPr>
        <w:t>屏幕的下方，从心理上看起来再没有空间让市场走得更远。结果使得很多交易者不会选择多</w:t>
      </w:r>
      <w:r>
        <w:rPr>
          <w:spacing w:val="-6"/>
        </w:rPr>
        <w:t>头趋势顶部的很棒的买进信号，也不会选择空头趋势底部的很棒的卖出信号，而是寻找反转。</w:t>
      </w:r>
      <w:r>
        <w:rPr/>
        <w:t>但是那种电脑屏幕错觉与市场毫无关系，如果你能在图表上方或下方加一些空间的话，那么</w:t>
      </w:r>
      <w:r>
        <w:rPr>
          <w:spacing w:val="-1"/>
        </w:rPr>
        <w:t>突然之间将会出现大量空间让趋势奔跑。市场引诱逆势交易者入场，如果你刚好在他们认赔离场的位置顺势入场，那么他们将驱动市场向你的方向运动，即使市场看起来已经如此过度</w:t>
      </w:r>
      <w:r>
        <w:rPr/>
        <w:t>延伸。</w:t>
      </w:r>
    </w:p>
    <w:p>
      <w:pPr>
        <w:pStyle w:val="BodyText"/>
        <w:spacing w:before="4"/>
        <w:ind w:left="622"/>
      </w:pPr>
      <w:r>
        <w:rPr>
          <w:spacing w:val="-1"/>
        </w:rPr>
        <w:t>多头趋势中超越先前波段高点的一波运动，主要会引出三种结果：更多买进、获利了结</w:t>
      </w:r>
    </w:p>
    <w:p>
      <w:pPr>
        <w:pStyle w:val="BodyText"/>
        <w:spacing w:before="160"/>
        <w:ind w:left="141"/>
      </w:pPr>
      <w:r>
        <w:rPr/>
        <w:t>（至今为止最常见的情形）</w:t>
      </w:r>
      <w:r>
        <w:rPr>
          <w:spacing w:val="-1"/>
        </w:rPr>
        <w:t>和做空。当趋势强劲时，强势多头将会在向上突破原有高点时买</w:t>
      </w:r>
    </w:p>
    <w:p>
      <w:pPr>
        <w:pStyle w:val="BodyText"/>
        <w:spacing w:after="0"/>
        <w:sectPr>
          <w:pgSz w:w="11910" w:h="16840"/>
          <w:pgMar w:header="0" w:footer="980" w:top="1160" w:bottom="1180" w:left="992" w:right="0"/>
        </w:sectPr>
      </w:pPr>
    </w:p>
    <w:p>
      <w:pPr>
        <w:pStyle w:val="BodyText"/>
        <w:spacing w:line="364" w:lineRule="auto" w:before="54"/>
        <w:ind w:left="141" w:right="1011"/>
      </w:pPr>
      <w:r>
        <w:rPr>
          <w:spacing w:val="-17"/>
        </w:rPr>
        <w:t>进</w:t>
      </w:r>
      <w:r>
        <w:rPr/>
        <w:t>（</w:t>
      </w:r>
      <w:r>
        <w:rPr>
          <w:spacing w:val="-6"/>
        </w:rPr>
        <w:t>他们在“推动”或增加他们的多头头寸</w:t>
      </w:r>
      <w:r>
        <w:rPr>
          <w:spacing w:val="-121"/>
        </w:rPr>
        <w:t>）</w:t>
      </w:r>
      <w:r>
        <w:rPr>
          <w:spacing w:val="-5"/>
        </w:rPr>
        <w:t>，接下来将会形成某种类型的上涨测量运动。举</w:t>
      </w:r>
      <w:r>
        <w:rPr/>
        <w:t>例说明，如果多头趋势形成一个楔形顶，但是接下来向上突破楔形顶，如果有足够多的多头</w:t>
      </w:r>
      <w:r>
        <w:rPr>
          <w:spacing w:val="-1"/>
        </w:rPr>
        <w:t>在推动他们的头寸，那么市场常常会向上形成一波测量运动，幅度等于楔形高度。空方很快</w:t>
      </w:r>
      <w:r>
        <w:rPr>
          <w:spacing w:val="-7"/>
        </w:rPr>
        <w:t>便看到突破有多么强劲，于是买回他们的空头头寸。这种急迫的空头回补为突破增添了燃料，</w:t>
      </w:r>
      <w:r>
        <w:rPr/>
        <w:t>对多头尖峰起到了助长作用。在楔形顶部做空的强势空头现在看到他们的预期是错误的。他</w:t>
      </w:r>
      <w:r>
        <w:rPr>
          <w:spacing w:val="-1"/>
        </w:rPr>
        <w:t>们预计大约形成一波向上的测量运动，于是迅速买回他们亏损的空头头寸，而且在几棒之内不再考虑做空，可能直到市场测试某个阻力区</w:t>
      </w:r>
      <w:r>
        <w:rPr>
          <w:spacing w:val="1"/>
        </w:rPr>
        <w:t>（比如测量运动目标）才考虑做空。这常常引</w:t>
      </w:r>
      <w:r>
        <w:rPr>
          <w:spacing w:val="-4"/>
        </w:rPr>
        <w:t>发很强的多头突破，持续 </w:t>
      </w:r>
      <w:r>
        <w:rPr/>
        <w:t>1</w:t>
      </w:r>
      <w:r>
        <w:rPr>
          <w:spacing w:val="-7"/>
        </w:rPr>
        <w:t> 棒或多棒，在接下来的几棒上还有坚持到底运动。如果涨势非常</w:t>
      </w:r>
      <w:r>
        <w:rPr>
          <w:spacing w:val="-10"/>
        </w:rPr>
        <w:t>强，那么空头可能在几十棒内不会考虑再次卖出，甚至可能在当天剩余的时间里都不会卖出。</w:t>
      </w:r>
    </w:p>
    <w:p>
      <w:pPr>
        <w:pStyle w:val="BodyText"/>
        <w:spacing w:before="179"/>
      </w:pPr>
    </w:p>
    <w:p>
      <w:pPr>
        <w:pStyle w:val="BodyText"/>
        <w:spacing w:before="1"/>
        <w:ind w:left="622"/>
        <w:rPr>
          <w:rFonts w:ascii="Arial MT"/>
        </w:rPr>
      </w:pPr>
      <w:r>
        <w:rPr>
          <w:rFonts w:ascii="Arial MT"/>
          <w:color w:val="FF0000"/>
        </w:rPr>
        <w:t>TRENDS</w:t>
      </w:r>
      <w:r>
        <w:rPr>
          <w:rFonts w:ascii="Arial MT"/>
          <w:color w:val="FF0000"/>
          <w:spacing w:val="-16"/>
        </w:rPr>
        <w:t> </w:t>
      </w:r>
      <w:r>
        <w:rPr>
          <w:rFonts w:ascii="Arial MT"/>
          <w:color w:val="FF0000"/>
          <w:spacing w:val="-5"/>
        </w:rPr>
        <w:t>281</w:t>
      </w:r>
    </w:p>
    <w:p>
      <w:pPr>
        <w:pStyle w:val="BodyText"/>
        <w:spacing w:line="364" w:lineRule="auto" w:before="178"/>
        <w:ind w:left="141" w:right="1128" w:firstLine="480"/>
        <w:jc w:val="both"/>
      </w:pPr>
      <w:r>
        <w:rPr>
          <w:spacing w:val="-2"/>
        </w:rPr>
        <w:t>每当市场在突破上方的上涨幅度足够大，在回撤前能够让交易者至少可以做一笔刮头皮交易时，那么就认为在高点处基本上都是新的买家买进。如果市场横盘，那么就认为存在获利了结，多头正准备在小幅下挫后再次买进。如果市场向下猛烈反转，那么就认为强势多头</w:t>
      </w:r>
      <w:r>
        <w:rPr>
          <w:spacing w:val="-1"/>
        </w:rPr>
        <w:t>主宰新的高点，市场很可能出现至少几条腿的下跌，至少持续 </w:t>
      </w:r>
      <w:r>
        <w:rPr/>
        <w:t>10</w:t>
      </w:r>
      <w:r>
        <w:rPr>
          <w:spacing w:val="-8"/>
        </w:rPr>
        <w:t> 棒。</w:t>
      </w:r>
    </w:p>
    <w:p>
      <w:pPr>
        <w:pStyle w:val="BodyText"/>
        <w:spacing w:line="364" w:lineRule="auto" w:before="2"/>
        <w:ind w:left="141" w:right="1011" w:firstLine="480"/>
      </w:pPr>
      <w:r>
        <w:rPr/>
        <w:t>如果没有稀缺、轰动的新闻事件，那么交易者们不会突然从极端看涨转变为极端看跌。</w:t>
      </w:r>
      <w:r>
        <w:rPr>
          <w:spacing w:val="-1"/>
        </w:rPr>
        <w:t>有一个逐渐转变的过程。交易者变得不大看涨，然后中立，然后看跌。一旦有足够的交易者完成这种转变，那么市场就会反转进入更深的回调，或者进入空头趋势。对于何为过度，每</w:t>
      </w:r>
      <w:r>
        <w:rPr>
          <w:spacing w:val="-7"/>
        </w:rPr>
        <w:t>家公司都有自己的标准，在某个时间点，有足够多的公司决定趋势已经走得太远。他们认为，</w:t>
      </w:r>
      <w:r>
        <w:rPr/>
        <w:t>如果停止在原有高点上方买进，仅在回撤买进，那么错过一波大上涨运动的风险就很低。如</w:t>
      </w:r>
      <w:r>
        <w:rPr>
          <w:spacing w:val="-1"/>
        </w:rPr>
        <w:t>果市场在原有高点上方犹豫不决，那么市场就变成了双向市场，强势多头正在利用新的高点</w:t>
      </w:r>
      <w:r>
        <w:rPr/>
        <w:t>获利了结。</w:t>
      </w:r>
    </w:p>
    <w:p>
      <w:pPr>
        <w:pStyle w:val="BodyText"/>
        <w:spacing w:line="364" w:lineRule="auto" w:before="5"/>
        <w:ind w:left="141" w:right="1128" w:firstLine="480"/>
        <w:jc w:val="both"/>
      </w:pPr>
      <w:r>
        <w:rPr>
          <w:spacing w:val="-2"/>
        </w:rPr>
        <w:t>获利了结意味着交易者们仍然看涨，正准备在回撤买进。大多数新高之后都会有获利了结操作。每个新高都可能是一个顶部，但是大多数反转尝试失败，成为多头旗形的起点，接下来又形成一个新高。如果向上测试高点的过程中，在上涨腿中包含几个小幅回撤，其中有大量重叠棒线、几个空头实体，棒线顶部的尾线很长，而且大多数多头趋势棒都较弱，那么市场正在变得越来越具有双向性。多方正在棒线顶部获利了结，仅在棒线底部买进，空方开始在棒线顶部做空。类似地，当市场靠近多头趋势顶部时，多方正在获利了结，空方则加大</w:t>
      </w:r>
      <w:r>
        <w:rPr>
          <w:spacing w:val="-2"/>
        </w:rPr>
        <w:t>做空力度。如果市场超越多头高点，那么获利了结和做空操作很可能会更强烈。</w:t>
      </w:r>
    </w:p>
    <w:p>
      <w:pPr>
        <w:pStyle w:val="BodyText"/>
        <w:spacing w:before="4"/>
        <w:ind w:right="1130"/>
        <w:jc w:val="right"/>
      </w:pPr>
      <w:r>
        <w:rPr>
          <w:spacing w:val="-1"/>
        </w:rPr>
        <w:t>大多数交易者不喜欢反转，所以如果他们预期反转信号出现，那么他们宁可退出多头头</w:t>
      </w:r>
    </w:p>
    <w:p>
      <w:pPr>
        <w:pStyle w:val="BodyText"/>
        <w:spacing w:before="160"/>
        <w:ind w:right="1128"/>
        <w:jc w:val="right"/>
      </w:pPr>
      <w:r>
        <w:rPr>
          <w:spacing w:val="-1"/>
        </w:rPr>
        <w:t>寸，然后等待信号。这些多头在趋势中最后一条上涨腿上的缺席，使得向最后高点的上涨更</w:t>
      </w:r>
    </w:p>
    <w:p>
      <w:pPr>
        <w:pStyle w:val="BodyText"/>
        <w:spacing w:after="0"/>
        <w:jc w:val="right"/>
        <w:sectPr>
          <w:pgSz w:w="11910" w:h="16840"/>
          <w:pgMar w:header="0" w:footer="980" w:top="1160" w:bottom="1180" w:left="992" w:right="0"/>
        </w:sectPr>
      </w:pPr>
    </w:p>
    <w:p>
      <w:pPr>
        <w:pStyle w:val="BodyText"/>
        <w:spacing w:line="364" w:lineRule="auto" w:before="54"/>
        <w:ind w:left="142" w:right="1011"/>
      </w:pPr>
      <w:r>
        <w:rPr>
          <w:spacing w:val="-10"/>
        </w:rPr>
        <w:t>加疲弱。如果在市场向上突破先前高点后出现很强的向下反转，那么强势空头正在控制市场，</w:t>
      </w:r>
      <w:r>
        <w:rPr/>
        <w:t>至少在近期内控制市场。一旦那种情况发生，希望在小幅回撤买进的多头，反过来认为市场</w:t>
      </w:r>
      <w:r>
        <w:rPr>
          <w:spacing w:val="-1"/>
        </w:rPr>
        <w:t>将继续下跌。因此，他们等待较大幅度的回撤出现后才会考虑买进，他们的买进的缺乏允许</w:t>
      </w:r>
      <w:r>
        <w:rPr>
          <w:spacing w:val="-3"/>
        </w:rPr>
        <w:t>空方驱动市场下跌至一个更深的回调，持续 </w:t>
      </w:r>
      <w:r>
        <w:rPr/>
        <w:t>10</w:t>
      </w:r>
      <w:r>
        <w:rPr>
          <w:spacing w:val="-8"/>
        </w:rPr>
        <w:t> 多棒，常常包括两条腿或多条腿。</w:t>
      </w:r>
    </w:p>
    <w:p>
      <w:pPr>
        <w:pStyle w:val="BodyText"/>
        <w:spacing w:line="364" w:lineRule="auto" w:before="2"/>
        <w:ind w:left="141" w:right="1128" w:firstLine="480"/>
        <w:jc w:val="both"/>
      </w:pPr>
      <w:r>
        <w:rPr>
          <w:spacing w:val="-2"/>
        </w:rPr>
        <w:t>有一种情况，多头趋势中的突破通常会遇到即将接管市场的激进的空头。回撤是反方向的微型趋势，交易者们预期它很快结束，较大的趋势将会恢复。当强空头趋势中出现一个回撤时，市场常常会在微型多头趋势中形成两条上涨腿。当市场超越第一条上涨腿的高点时，它就是向上突破了微型多头趋势中先前的一个波段高点。但是，由于大多数交易者把那波上涨运动看作不久便会结束的回撤，所以回撤的主要交易者通常是激进的卖家，而不是激进的新买家或获利了结的多头，在向上突破回撤中的第一个或第二个波段高点后，微型多头趋势</w:t>
      </w:r>
      <w:r>
        <w:rPr>
          <w:spacing w:val="-2"/>
        </w:rPr>
        <w:t>通常会反转下跌，回到主要空头趋势的方向。</w:t>
      </w:r>
    </w:p>
    <w:p>
      <w:pPr>
        <w:pStyle w:val="BodyText"/>
        <w:spacing w:before="179"/>
      </w:pPr>
    </w:p>
    <w:p>
      <w:pPr>
        <w:pStyle w:val="BodyText"/>
        <w:ind w:left="622"/>
        <w:rPr>
          <w:rFonts w:ascii="Arial MT"/>
        </w:rPr>
      </w:pPr>
      <w:r>
        <w:rPr>
          <w:rFonts w:ascii="Arial MT"/>
          <w:color w:val="FF0000"/>
        </w:rPr>
        <w:t>282</w:t>
      </w:r>
      <w:r>
        <w:rPr>
          <w:rFonts w:ascii="Arial MT"/>
          <w:color w:val="FF0000"/>
          <w:spacing w:val="-13"/>
        </w:rPr>
        <w:t> </w:t>
      </w:r>
      <w:r>
        <w:rPr>
          <w:rFonts w:ascii="Arial MT"/>
          <w:color w:val="FF0000"/>
          <w:spacing w:val="-2"/>
        </w:rPr>
        <w:t>TRENDS</w:t>
      </w:r>
    </w:p>
    <w:p>
      <w:pPr>
        <w:pStyle w:val="BodyText"/>
        <w:spacing w:line="364" w:lineRule="auto" w:before="178"/>
        <w:ind w:left="141" w:right="1128" w:firstLine="480"/>
        <w:jc w:val="both"/>
      </w:pPr>
      <w:r>
        <w:rPr>
          <w:spacing w:val="-2"/>
        </w:rPr>
        <w:t>在空头趋势的新低处，上述理论也是正确的。当空头趋势很强时，强势空头将会通过在突破至新低时加仓来推动他们的空头，市场将继续下跌，直至到达某个测量运动目标。随着趋势变弱，新低处的价格行为将变得不那么清晰，也就是说强势空头在利用新低作为获利了结空头头寸的区域，而不是作为加仓的区域。当空头趋势进一步失去力量时，最后强势多头</w:t>
      </w:r>
      <w:r>
        <w:rPr>
          <w:spacing w:val="-2"/>
        </w:rPr>
        <w:t>将把新低看作新建多头的很棒的价位，他们将能够制造一个反转形态，和一波重要反弹。</w:t>
      </w:r>
    </w:p>
    <w:p>
      <w:pPr>
        <w:pStyle w:val="BodyText"/>
        <w:spacing w:line="364" w:lineRule="auto" w:before="3"/>
        <w:ind w:left="141" w:right="1128" w:firstLine="480"/>
        <w:jc w:val="both"/>
      </w:pPr>
      <w:r>
        <w:rPr>
          <w:spacing w:val="-2"/>
        </w:rPr>
        <w:t>当趋势成熟时，它通常会转变为交易区间，但是形成第一个交易区间之后，通常会延续原来的趋势。当趋势成熟时，强势多头和强势空头是怎样操作的呢？在多头趋势中，当趋势强劲时，回撤幅度很小，因为强势多头希望在回撤时买进更多。因为他们怀疑在市场涨得更高前可能不会出现回撤，所以他们开始分批持续买进。他们寻找任意理由买进，市场中有那么多大型玩家，对于每一种能够想像得到的理由，都会有一些买进操作。他们利用限价单在下跌几个跳动后买进，在前一棒低点上方几个跳动处买进，在前一棒低点买进，以及前一棒低点下方买进。他们利用止损单在前一棒高点上方、以及对先前任意波段高点向上突破处买进。他们还会在任意多头或空头趋势棒收盘后买进。他们把空头趋势棒看作在更好价位买进</w:t>
      </w:r>
      <w:r>
        <w:rPr>
          <w:spacing w:val="-2"/>
        </w:rPr>
        <w:t>的一个短暂机会，把多头趋势棒看作市场即将快速上涨的征兆。</w:t>
      </w:r>
    </w:p>
    <w:p>
      <w:pPr>
        <w:pStyle w:val="BodyText"/>
        <w:spacing w:line="364" w:lineRule="auto" w:before="6"/>
        <w:ind w:left="141" w:right="1128" w:firstLine="480"/>
        <w:jc w:val="both"/>
      </w:pPr>
      <w:r>
        <w:rPr>
          <w:spacing w:val="-2"/>
        </w:rPr>
        <w:t>强势空头非常聪明，他们明白市场中正在发生什么事情。因为他们相信</w:t>
      </w:r>
      <w:r>
        <w:rPr>
          <w:rFonts w:ascii="Times New Roman" w:hAnsi="Times New Roman" w:eastAsia="Times New Roman"/>
          <w:spacing w:val="-2"/>
        </w:rPr>
        <w:t>——</w:t>
      </w:r>
      <w:r>
        <w:rPr>
          <w:spacing w:val="-2"/>
        </w:rPr>
        <w:t>就像强势多头一样</w:t>
      </w:r>
      <w:r>
        <w:rPr>
          <w:rFonts w:ascii="Times New Roman" w:hAnsi="Times New Roman" w:eastAsia="Times New Roman"/>
          <w:spacing w:val="-2"/>
        </w:rPr>
        <w:t>——</w:t>
      </w:r>
      <w:r>
        <w:rPr>
          <w:spacing w:val="-2"/>
        </w:rPr>
        <w:t>市场不久便会涨得更高，所以对于他们来说，做空是没有道理的。他们只是在一</w:t>
      </w:r>
      <w:r>
        <w:rPr>
          <w:spacing w:val="-1"/>
        </w:rPr>
        <w:t>旁等待，直到他们能够在更高的价位卖出。那么要涨多么高呢？每家机构都有自己的衡量标</w:t>
      </w:r>
    </w:p>
    <w:p>
      <w:pPr>
        <w:pStyle w:val="BodyText"/>
        <w:spacing w:before="1"/>
        <w:ind w:left="141"/>
      </w:pPr>
      <w:r>
        <w:rPr>
          <w:spacing w:val="-1"/>
        </w:rPr>
        <w:t>准，但是一旦市场到达某个价位，在那里有足够多的空头公司认为它可能不会继续走高，那</w:t>
      </w:r>
    </w:p>
    <w:p>
      <w:pPr>
        <w:pStyle w:val="BodyText"/>
        <w:spacing w:after="0"/>
        <w:sectPr>
          <w:pgSz w:w="11910" w:h="16840"/>
          <w:pgMar w:header="0" w:footer="980" w:top="1160" w:bottom="1180" w:left="992" w:right="0"/>
        </w:sectPr>
      </w:pPr>
    </w:p>
    <w:p>
      <w:pPr>
        <w:pStyle w:val="BodyText"/>
        <w:spacing w:line="364" w:lineRule="auto" w:before="54"/>
        <w:ind w:left="142" w:right="1011"/>
      </w:pPr>
      <w:r>
        <w:rPr/>
        <w:t>么他们将开始做空。如果有足够多的公司在同一价位附近做空，那么将会形成更多、更大的</w:t>
      </w:r>
      <w:r>
        <w:rPr>
          <w:spacing w:val="-1"/>
        </w:rPr>
        <w:t>空头趋势棒，而且棒线开始出现上尾线。这些都是卖压的征兆，它们告诉所有交易者多方正变得越来越弱，空方正变得越来越强。强势多头终于在最后一个波段高点上方停止买进，而</w:t>
      </w:r>
      <w:r>
        <w:rPr>
          <w:spacing w:val="-5"/>
        </w:rPr>
        <w:t>是随着市场上涨至新的高点而开始获利了结。他们仍然看涨，但是变得挑剔，只在回撤买进。</w:t>
      </w:r>
      <w:r>
        <w:rPr/>
        <w:t>随着双向交易增加，抛盘拥有越来越多的空头趋势棒，而且持续时间越来越长，强势多头将</w:t>
      </w:r>
      <w:r>
        <w:rPr>
          <w:spacing w:val="-1"/>
        </w:rPr>
        <w:t>只希望在正在形成的交易区间的底部买进，同时准备在顶部获利了结。强势空头开始在新高处做空，他们现在愿意随着市场上涨而逐渐加仓。如果他们认为市场可能向上反转，并且突破至一个新高的话，那么他们可能会在正在形成的交易区间的底部附近部分获利了结，但是</w:t>
      </w:r>
      <w:r>
        <w:rPr>
          <w:spacing w:val="-2"/>
        </w:rPr>
        <w:t>他们时刻准备在新的高点做空。在某个时间点，市场变为 </w:t>
      </w:r>
      <w:r>
        <w:rPr/>
        <w:t>50-50</w:t>
      </w:r>
      <w:r>
        <w:rPr>
          <w:spacing w:val="-7"/>
        </w:rPr>
        <w:t> 市场，多空双方都未能控制市场；最后，空方变为主宰，空头趋势开始，相反的过程展开。</w:t>
      </w:r>
    </w:p>
    <w:p>
      <w:pPr>
        <w:pStyle w:val="BodyText"/>
        <w:spacing w:before="180"/>
      </w:pPr>
    </w:p>
    <w:p>
      <w:pPr>
        <w:pStyle w:val="BodyText"/>
        <w:ind w:left="622"/>
        <w:rPr>
          <w:rFonts w:ascii="Arial MT"/>
        </w:rPr>
      </w:pPr>
      <w:r>
        <w:rPr>
          <w:rFonts w:ascii="Arial MT"/>
          <w:color w:val="FF0000"/>
        </w:rPr>
        <w:t>TRENDS</w:t>
      </w:r>
      <w:r>
        <w:rPr>
          <w:rFonts w:ascii="Arial MT"/>
          <w:color w:val="FF0000"/>
          <w:spacing w:val="-16"/>
        </w:rPr>
        <w:t> </w:t>
      </w:r>
      <w:r>
        <w:rPr>
          <w:rFonts w:ascii="Arial MT"/>
          <w:color w:val="FF0000"/>
          <w:spacing w:val="-5"/>
        </w:rPr>
        <w:t>283</w:t>
      </w:r>
    </w:p>
    <w:p>
      <w:pPr>
        <w:pStyle w:val="BodyText"/>
        <w:spacing w:line="364" w:lineRule="auto" w:before="179"/>
        <w:ind w:left="142" w:right="1011" w:firstLine="480"/>
      </w:pPr>
      <w:r>
        <w:rPr>
          <w:spacing w:val="-10"/>
        </w:rPr>
        <w:t>已经行进了 </w:t>
      </w:r>
      <w:r>
        <w:rPr/>
        <w:t>30</w:t>
      </w:r>
      <w:r>
        <w:rPr>
          <w:spacing w:val="-13"/>
        </w:rPr>
        <w:t> 棒或更长时间的趋势，常常会出现异常强劲的突破，但那可能是一个耗尽</w:t>
      </w:r>
      <w:r>
        <w:rPr/>
        <w:t>型高潮。举例说明，在一轮拉长的多头趋势中，所有的强势多头和空头都喜欢看到一条或两</w:t>
      </w:r>
      <w:r>
        <w:rPr>
          <w:spacing w:val="-1"/>
        </w:rPr>
        <w:t>条很大的多头趋势棒，如果异常大的话更好，因为他们预期那是一个短暂的、不同寻常的大机会。一旦市场接近强势多头和空头都想要卖出的某个价位，比如接近测量运动目标或趋势通道线，特别地，如果那一波运动是第二个或第三个连续的买进高潮，那么他们就走到一旁观望。缺少了来自最强交易者们的卖出，使得市场上方产生一个真空，真空效应将制造一两</w:t>
      </w:r>
      <w:r>
        <w:rPr>
          <w:spacing w:val="-7"/>
        </w:rPr>
        <w:t>条相当大的多头趋势棒。这一多头尖峰就是强势交易者正在等待的征兆，一旦多头尖峰出现，</w:t>
      </w:r>
      <w:r>
        <w:rPr/>
        <w:t>他们就像是突然从某个地方冒出来，开始卖出。多头获利了结他们的多头头寸，空头新建空</w:t>
      </w:r>
      <w:r>
        <w:rPr>
          <w:spacing w:val="-1"/>
        </w:rPr>
        <w:t>头头寸。双方都在那一棒的收盘价、最高价上方、下一棒收盘价</w:t>
      </w:r>
      <w:r>
        <w:rPr>
          <w:spacing w:val="1"/>
        </w:rPr>
        <w:t>（特别地，如果它是较弱的</w:t>
      </w:r>
      <w:r>
        <w:rPr/>
        <w:t>一棒</w:t>
      </w:r>
      <w:r>
        <w:rPr>
          <w:spacing w:val="-120"/>
        </w:rPr>
        <w:t>）</w:t>
      </w:r>
      <w:r>
        <w:rPr>
          <w:spacing w:val="-9"/>
        </w:rPr>
        <w:t>、以及接下来一棒的收盘价处积极卖出，如果棒线开始出现空头实体，那么他们的卖出</w:t>
      </w:r>
      <w:r>
        <w:rPr/>
        <w:t>就更加积极。他们也会在前一棒的低点下方卖出。当他们看到一条强势空头趋势棒时，他们</w:t>
      </w:r>
      <w:r>
        <w:rPr>
          <w:spacing w:val="-5"/>
        </w:rPr>
        <w:t>在它的收盘价和低点下方卖出。多空双方都预期出现较大调整，直到一个至少 </w:t>
      </w:r>
      <w:r>
        <w:rPr/>
        <w:t>10</w:t>
      </w:r>
      <w:r>
        <w:rPr>
          <w:spacing w:val="-16"/>
        </w:rPr>
        <w:t> 棒、两条腿</w:t>
      </w:r>
      <w:r>
        <w:rPr/>
        <w:t>的调整完成后，多方才考虑再次买进，即便那时，也仅在抛盘看起来疲弱时买进。空方预期出现同样的抛盘，不再迫切希望过早获利了结。</w:t>
      </w:r>
    </w:p>
    <w:p>
      <w:pPr>
        <w:pStyle w:val="BodyText"/>
        <w:spacing w:line="364" w:lineRule="auto" w:before="8"/>
        <w:ind w:left="141" w:right="1128" w:firstLine="480"/>
        <w:jc w:val="both"/>
      </w:pPr>
      <w:r>
        <w:rPr>
          <w:spacing w:val="-2"/>
        </w:rPr>
        <w:t>弱势交易者们对那条巨大的多头趋势棒的看法刚好相反。刚刚在一旁等待，希望在回撤时买进的弱势多头，看到市场快速离他们远去，希望确保抓住下一条上涨腿，特别是当那一棒非常强，当天交易几近结束时。早先做空，可能已逐渐加仓的弱势空头，看到那一棒迅速</w:t>
      </w:r>
      <w:r>
        <w:rPr>
          <w:spacing w:val="-1"/>
        </w:rPr>
        <w:t>突破至一个新的高点而感到恐慌。他们害怕持续的坚持到底买进，于是他们买回自己的空头</w:t>
      </w:r>
    </w:p>
    <w:p>
      <w:pPr>
        <w:pStyle w:val="BodyText"/>
        <w:spacing w:before="2"/>
        <w:ind w:left="141"/>
      </w:pPr>
      <w:r>
        <w:rPr/>
        <w:t>头寸。这些弱势交易者是依靠情绪交易的，正在与（机构的）</w:t>
      </w:r>
      <w:r>
        <w:rPr>
          <w:spacing w:val="-1"/>
        </w:rPr>
        <w:t>电脑相抗衡，而电脑的算法中</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没有情绪这一变量。由于是电脑控制市场，所以弱势交易者们的情绪，注定让他们在一轮过</w:t>
      </w:r>
      <w:r>
        <w:rPr>
          <w:spacing w:val="-2"/>
        </w:rPr>
        <w:t>度的多头趋势终点的大型多头趋势棒上造成大的亏损。</w:t>
      </w:r>
    </w:p>
    <w:p>
      <w:pPr>
        <w:pStyle w:val="BodyText"/>
        <w:spacing w:line="364" w:lineRule="auto" w:before="1"/>
        <w:ind w:left="141" w:right="1128" w:firstLine="480"/>
        <w:jc w:val="both"/>
      </w:pPr>
      <w:r>
        <w:rPr>
          <w:spacing w:val="-2"/>
        </w:rPr>
        <w:t>一旦强劲的多头趋势开始出现相对较大的回撤，那些回撤（总是小型交易区间）的行为就越像是交易区间，而非多头旗形。突破的方向变得不那么确定，交易者们开始认为向上突破的可能性与向下突破的可能性一般大。现在，新的高点是在尝试向上突破交易区间，几率偏向于它将失败。类似地，一旦强势空头趋势开始出现相对较大的回撤，那么那些回撤的行为就更像是交易区间，而非空头旗形，因此，新的低点是在尝试跌破一个交易区间，几率偏</w:t>
      </w:r>
      <w:r>
        <w:rPr>
          <w:spacing w:val="-2"/>
        </w:rPr>
        <w:t>向于它将失败。</w:t>
      </w:r>
    </w:p>
    <w:p>
      <w:pPr>
        <w:pStyle w:val="BodyText"/>
        <w:spacing w:before="178"/>
      </w:pPr>
    </w:p>
    <w:p>
      <w:pPr>
        <w:pStyle w:val="BodyText"/>
        <w:ind w:left="622"/>
        <w:rPr>
          <w:rFonts w:ascii="Arial MT"/>
        </w:rPr>
      </w:pPr>
      <w:r>
        <w:rPr>
          <w:rFonts w:ascii="Arial MT"/>
          <w:color w:val="FF0000"/>
        </w:rPr>
        <w:t>284</w:t>
      </w:r>
      <w:r>
        <w:rPr>
          <w:rFonts w:ascii="Arial MT"/>
          <w:color w:val="FF0000"/>
          <w:spacing w:val="-13"/>
        </w:rPr>
        <w:t> </w:t>
      </w:r>
      <w:r>
        <w:rPr>
          <w:rFonts w:ascii="Arial MT"/>
          <w:color w:val="FF0000"/>
          <w:spacing w:val="-2"/>
        </w:rPr>
        <w:t>TRENDS</w:t>
      </w:r>
    </w:p>
    <w:p>
      <w:pPr>
        <w:pStyle w:val="BodyText"/>
        <w:spacing w:line="364" w:lineRule="auto" w:before="178"/>
        <w:ind w:left="141" w:right="1128" w:firstLine="480"/>
        <w:jc w:val="both"/>
      </w:pPr>
      <w:r>
        <w:rPr>
          <w:spacing w:val="-2"/>
        </w:rPr>
        <w:t>每个交易区间要么位于多头趋势内，要么位于空头趋势内。一旦双向交易强到足以产生交易区间，那么趋势就不再强劲，至少在交易区间起作用的时间内不再强劲。市场最终总会从区间中突破而出，如果是向上突破，而且突破之势很强，那么市场就是处于强劲的多头趋</w:t>
      </w:r>
      <w:r>
        <w:rPr>
          <w:spacing w:val="-2"/>
        </w:rPr>
        <w:t>势中。如果是向下突破而且很强，那么市场就是处于强劲的空头趋势中。</w:t>
      </w:r>
    </w:p>
    <w:p>
      <w:pPr>
        <w:pStyle w:val="BodyText"/>
        <w:spacing w:line="364" w:lineRule="auto" w:before="3"/>
        <w:ind w:left="141" w:right="1128" w:firstLine="480"/>
        <w:jc w:val="both"/>
      </w:pPr>
      <w:r>
        <w:rPr>
          <w:spacing w:val="-2"/>
        </w:rPr>
        <w:t>一旦空方强到足以推动市场大幅回撤至多头趋势线和均线下方，那么他们便有足够的信心认为市场很可能不会继续走高，于是他们将在原来高点上方积极做空。在这一点，多方将已决定他们仅应在较深回撤时买进。在新的高点处，新的思维定式现在处于主导地位。它不再是一个买进的位置，因为它不再代表着多少力量。是的，那里有多头在获利了结，但是大部分大型玩家现在把那个新的高点看作新建空头的大好机会。市场已经到达引爆点，大部分交易者已经停止准备在小幅回撤买进，相反地，他们正准备在上涨中卖出。空方成了主宰，强劲的卖压很可能会引起一波大的调整，甚至是趋势反转。在下一波强势下推之后，空头将寻找更低的高点再次卖出或增加他们的空头头寸，之前在回撤买进的多头将变得担心趋势可能已经反转，或者至少将出现更大幅度的回撤。他们不再寄希望于在新的多头高点处将自己的多头头寸获利了结，而是打算在更低的高点处获利了结，而且直到较大回调结束后，他们</w:t>
      </w:r>
      <w:r>
        <w:rPr>
          <w:spacing w:val="-2"/>
        </w:rPr>
        <w:t>才会考虑再次买进。</w:t>
      </w:r>
    </w:p>
    <w:p>
      <w:pPr>
        <w:pStyle w:val="BodyText"/>
        <w:spacing w:line="364" w:lineRule="auto" w:before="6"/>
        <w:ind w:left="141" w:right="1011" w:firstLine="480"/>
        <w:jc w:val="both"/>
      </w:pPr>
      <w:r>
        <w:rPr/>
        <w:t>仍然有多头在更低的价位买进，希望带给多头趋势恢复的每一个可能机会。交易者们知</w:t>
      </w:r>
      <w:r>
        <w:rPr>
          <w:spacing w:val="-1"/>
        </w:rPr>
        <w:t>道，大多数反转尝试失败，很多骑着趋势上涨的交易者，直到空方已经展示出推动市场猛烈下跌的能力之后，他们才退出自己的多头头寸。很多多头会购买看跌期权自保，以防迅猛的反转。看跌期权让他们可以继续持有，给多头趋势每一个可能的恢复机会。他们知道，无论</w:t>
      </w:r>
      <w:r>
        <w:rPr>
          <w:spacing w:val="-8"/>
        </w:rPr>
        <w:t>市场的跌幅有多大，看跌期权都会限制他们的损失，但是一旦他们看到这种不同寻常的卖压，</w:t>
      </w:r>
    </w:p>
    <w:p>
      <w:pPr>
        <w:pStyle w:val="BodyText"/>
        <w:spacing w:before="3"/>
        <w:ind w:left="141"/>
      </w:pPr>
      <w:r>
        <w:rPr>
          <w:spacing w:val="-1"/>
        </w:rPr>
        <w:t>他们将寻找反弹最终退出他们的多头，当反弹开始时，他们将对自己的看跌期权获利了结。</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另外，他们的大多数看跌期权会在几个月内到期，一旦到期，他们将不再受到下侧的保护。这就意味着他们不能继续持有他们的头寸，除非他们不断买进越来越多的看跌期权。如果他们认为市场在数月内很可能进一步下跌，而不会再次反弹，那么继续利用看跌期权来保护自己就没有道理了。相反地，他们会伺机平仓。他们的供给将限制上涨，他们的卖出，加上激</w:t>
      </w:r>
      <w:r>
        <w:rPr>
          <w:spacing w:val="-2"/>
        </w:rPr>
        <w:t>进空头的做空，以及把之前抛盘看作买进机会的多头的获利了结，将产生第二条下跌腿。</w:t>
      </w:r>
    </w:p>
    <w:p>
      <w:pPr>
        <w:pStyle w:val="BodyText"/>
        <w:spacing w:before="177"/>
      </w:pPr>
    </w:p>
    <w:p>
      <w:pPr>
        <w:pStyle w:val="BodyText"/>
        <w:ind w:left="622"/>
        <w:rPr>
          <w:rFonts w:ascii="Arial MT"/>
        </w:rPr>
      </w:pPr>
      <w:r>
        <w:rPr>
          <w:rFonts w:ascii="Arial MT"/>
          <w:color w:val="FF0000"/>
        </w:rPr>
        <w:t>TRENDS</w:t>
      </w:r>
      <w:r>
        <w:rPr>
          <w:rFonts w:ascii="Arial MT"/>
          <w:color w:val="FF0000"/>
          <w:spacing w:val="-16"/>
        </w:rPr>
        <w:t> </w:t>
      </w:r>
      <w:r>
        <w:rPr>
          <w:rFonts w:ascii="Arial MT"/>
          <w:color w:val="FF0000"/>
          <w:spacing w:val="-5"/>
        </w:rPr>
        <w:t>285</w:t>
      </w:r>
    </w:p>
    <w:p>
      <w:pPr>
        <w:pStyle w:val="BodyText"/>
        <w:spacing w:line="364" w:lineRule="auto" w:before="179"/>
        <w:ind w:left="141" w:right="1011" w:firstLine="480"/>
      </w:pPr>
      <w:r>
        <w:rPr/>
        <w:t>这些坚持不懈的多头，每人都在下侧设有一个价位，如果到达那个价位，他们将在下一</w:t>
      </w:r>
      <w:r>
        <w:rPr>
          <w:spacing w:val="-1"/>
        </w:rPr>
        <w:t>波反弹离场。随着市场持续走低，这些多头中越来越多的人认为多头趋势近期内不会恢复，趋势可能已经反转进入空头趋势。这些剩余的顽固派多头将耐心等待空头波段中的回撤以退出他们的多头，他们的多头代表着悬于市场之上的供给。他们在最近的波段高点下方卖出，</w:t>
      </w:r>
      <w:r>
        <w:rPr>
          <w:spacing w:val="-5"/>
        </w:rPr>
        <w:t>因为他们怀疑市场是否能够超越先前的波段高点，对于能够在最近低点之上的某个价位离场，</w:t>
      </w:r>
      <w:r>
        <w:rPr/>
        <w:t>他们深感欣慰。空方也会寻找从每个低点开始的回撤，以便加仓或建立新的空头。结果产生一系列越来越低的高点和低点，这便是空头趋势的定义。</w:t>
      </w:r>
    </w:p>
    <w:p>
      <w:pPr>
        <w:pStyle w:val="BodyText"/>
        <w:spacing w:line="364" w:lineRule="auto" w:before="4"/>
        <w:ind w:left="141" w:right="1011" w:firstLine="480"/>
      </w:pPr>
      <w:r>
        <w:rPr/>
        <w:t>如果市场进入空头趋势，那么上述过程将会反转。当空头趋势很强时，交易者们将会在</w:t>
      </w:r>
      <w:r>
        <w:rPr>
          <w:spacing w:val="-7"/>
        </w:rPr>
        <w:t>先前的低点下方做空。随着趋势渐弱，空方将在新低处获利了结，市场很可能进入交易区间。</w:t>
      </w:r>
      <w:r>
        <w:rPr>
          <w:spacing w:val="1"/>
        </w:rPr>
        <w:t>在市场向上强势突破空头趋势线和均线之后</w:t>
      </w:r>
      <w:r>
        <w:rPr>
          <w:spacing w:val="-1"/>
        </w:rPr>
        <w:t>（</w:t>
      </w:r>
      <w:r>
        <w:rPr>
          <w:color w:val="FF0000"/>
          <w:spacing w:val="1"/>
        </w:rPr>
        <w:t>译注：原文直译为“在市场向上强势突破多头</w:t>
      </w:r>
      <w:r>
        <w:rPr>
          <w:color w:val="FF0000"/>
          <w:spacing w:val="-11"/>
        </w:rPr>
        <w:t>趋势线和均线之后”，疑为原作者笔误</w:t>
      </w:r>
      <w:r>
        <w:rPr>
          <w:spacing w:val="-119"/>
        </w:rPr>
        <w:t>）</w:t>
      </w:r>
      <w:r>
        <w:rPr/>
        <w:t>，空方将在新低处获利了结，强势多头将积极买进，并设法控制市场。结果将产生更大的空头反弹，或者可能反转进入多头趋势。</w:t>
      </w:r>
    </w:p>
    <w:p>
      <w:pPr>
        <w:pStyle w:val="BodyText"/>
        <w:spacing w:line="364" w:lineRule="auto" w:before="3"/>
        <w:ind w:left="142" w:right="1011" w:firstLine="480"/>
      </w:pPr>
      <w:r>
        <w:rPr>
          <w:spacing w:val="-5"/>
        </w:rPr>
        <w:t>当回撤大到足以让交易者们怀疑趋势是否已经反转时，便会出现类似的行情。举例说明，</w:t>
      </w:r>
      <w:r>
        <w:rPr/>
        <w:t>如果多头趋势中出现一波陡峭、迅猛的回撤，那么交易者们将开始观察先前波段低点下方的</w:t>
      </w:r>
      <w:r>
        <w:rPr>
          <w:spacing w:val="-1"/>
        </w:rPr>
        <w:t>运动，但这是在多头趋势的回撤背景中，而不是空头趋势的一部分。当市场跌至前一波段低点下方时，他们将观察发生了什么。对于在那个波段低点下方利用止损单卖出的空头来说，市场的跌幅会大到让他们获利吗？在新的低点处，卖家数量将会多于买家吗？如果是的话，</w:t>
      </w:r>
      <w:r>
        <w:rPr/>
        <w:t>那就是空方势强的征兆，回撤幅度可能会进一步加大。趋势甚至可能会向下反转。</w:t>
      </w:r>
    </w:p>
    <w:p>
      <w:pPr>
        <w:pStyle w:val="BodyText"/>
        <w:spacing w:line="364" w:lineRule="auto" w:before="3"/>
        <w:ind w:left="141" w:right="1128" w:firstLine="480"/>
        <w:jc w:val="both"/>
      </w:pPr>
      <w:r>
        <w:rPr>
          <w:spacing w:val="-2"/>
        </w:rPr>
        <w:t>突破至新低后的另一种可能性是市场进入交易区间，表明空方在获利了结，多方的买进较为平淡。最后一种可能出现的情况是市场在突破至新低后向上反转。这就意味着在那个波段低点下方刚好有强势多头在等待市场测试那一价位。这就表明先前的抛盘很可能只是正在行进中的多头趋势中的一个大的回撤。在上方较高价位入场的空头，在市场突破至新低时获</w:t>
      </w:r>
      <w:r>
        <w:rPr>
          <w:spacing w:val="-1"/>
        </w:rPr>
        <w:t>利了结，因为他们认为趋势仍然是向上的。强势多头积极买进，因为他们认为市场不会进一</w:t>
      </w:r>
    </w:p>
    <w:p>
      <w:pPr>
        <w:pStyle w:val="BodyText"/>
        <w:spacing w:before="3"/>
        <w:ind w:left="141"/>
      </w:pPr>
      <w:r>
        <w:rPr>
          <w:spacing w:val="-1"/>
        </w:rPr>
        <w:t>步下跌，而是向上反弹测试多头高点。</w:t>
      </w:r>
    </w:p>
    <w:p>
      <w:pPr>
        <w:pStyle w:val="BodyText"/>
        <w:spacing w:after="0"/>
        <w:sectPr>
          <w:pgSz w:w="11910" w:h="16840"/>
          <w:pgMar w:header="0" w:footer="980" w:top="1160" w:bottom="1180" w:left="992" w:right="0"/>
        </w:sectPr>
      </w:pPr>
    </w:p>
    <w:p>
      <w:pPr>
        <w:pStyle w:val="BodyText"/>
        <w:spacing w:line="364" w:lineRule="auto" w:before="54"/>
        <w:ind w:left="141" w:right="1128" w:firstLine="480"/>
        <w:jc w:val="both"/>
      </w:pPr>
      <w:r>
        <w:rPr>
          <w:spacing w:val="-2"/>
        </w:rPr>
        <w:t>每当出现跌破波段低点的突破时，交易者们将仔细寻找证据，看多方已经返回，还是空方已经取得控制权。他们需要决定在新低处谁的影响最大，他们利用市场行为作出决定。如果出现强势突破，那么新的卖压便是主宰。如果市场的运动不确定，那么空方的获利了结和多头的弱势买进正在发生，市场很可能会进入交易区间。如果出现很强的向上反转，那么多</w:t>
      </w:r>
      <w:r>
        <w:rPr>
          <w:spacing w:val="-2"/>
        </w:rPr>
        <w:t>头的持续买进便是最重要的因素。</w:t>
      </w:r>
    </w:p>
    <w:p>
      <w:pPr>
        <w:pStyle w:val="BodyText"/>
        <w:spacing w:before="177"/>
      </w:pPr>
    </w:p>
    <w:p>
      <w:pPr>
        <w:pStyle w:val="BodyText"/>
        <w:ind w:left="622"/>
        <w:rPr>
          <w:rFonts w:ascii="Arial MT"/>
        </w:rPr>
      </w:pPr>
      <w:r>
        <w:rPr>
          <w:rFonts w:ascii="Arial MT"/>
          <w:color w:val="FF0000"/>
        </w:rPr>
        <w:t>286</w:t>
      </w:r>
      <w:r>
        <w:rPr>
          <w:rFonts w:ascii="Arial MT"/>
          <w:color w:val="FF0000"/>
          <w:spacing w:val="-13"/>
        </w:rPr>
        <w:t> </w:t>
      </w:r>
      <w:r>
        <w:rPr>
          <w:rFonts w:ascii="Arial MT"/>
          <w:color w:val="FF0000"/>
          <w:spacing w:val="-2"/>
        </w:rPr>
        <w:t>TRENDS</w:t>
      </w:r>
    </w:p>
    <w:p>
      <w:pPr>
        <w:pStyle w:val="BodyText"/>
        <w:spacing w:line="364" w:lineRule="auto" w:before="179"/>
        <w:ind w:left="141" w:right="1128" w:firstLine="480"/>
        <w:jc w:val="both"/>
      </w:pPr>
      <w:r>
        <w:rPr>
          <w:spacing w:val="-2"/>
        </w:rPr>
        <w:t>本书的这一部分讲解了很多常见的趋势形态，你每天都应寻找它们。虽然在一天中趋势可能从任意一棒开始，但是大部分趋势日的起点大约都是在第一小时内。如果你在当天的第一两个小时内看到一个趋势形态正在形成，那么接下来你很可能能够做几笔高胜率的顺势交易。每天你都需要多次决定，那一天的走势是否类似于本章后面所讲的哪一种趋势，如果类</w:t>
      </w:r>
      <w:r>
        <w:rPr>
          <w:spacing w:val="-2"/>
        </w:rPr>
        <w:t>似的话，那么就强迫自己做顺势交易。</w:t>
      </w:r>
    </w:p>
    <w:p>
      <w:pPr>
        <w:pStyle w:val="BodyText"/>
        <w:spacing w:line="364" w:lineRule="auto" w:before="3"/>
        <w:ind w:left="141" w:right="1128" w:firstLine="480"/>
        <w:jc w:val="both"/>
      </w:pPr>
      <w:r>
        <w:rPr>
          <w:spacing w:val="-2"/>
        </w:rPr>
        <w:t>但是，如果这些形态中一个也没出现，那么那一天就是一个交易区间日，你需要寻找机会在新的极点做逆势交易。另外，如果市场在开盘后几个小时内看起来是一个交易区间日，那么就要警惕在接下来的几个小时里，市场很可能会突破反向极点，所以不要着急把反转交</w:t>
      </w:r>
      <w:r>
        <w:rPr>
          <w:spacing w:val="-2"/>
        </w:rPr>
        <w:t>易的波段部分获利了结。反转至少会测试当日区间中点的几率非常高。</w:t>
      </w:r>
    </w:p>
    <w:p>
      <w:pPr>
        <w:pStyle w:val="BodyText"/>
        <w:spacing w:line="364" w:lineRule="auto" w:before="2"/>
        <w:ind w:left="141" w:right="1128" w:firstLine="480"/>
        <w:jc w:val="both"/>
      </w:pPr>
      <w:r>
        <w:rPr>
          <w:spacing w:val="-2"/>
        </w:rPr>
        <w:t>日线图上的空头市场中，在出现实质性的大幅下跌后，人们开始变得非常担心他们已经</w:t>
      </w:r>
      <w:r>
        <w:rPr>
          <w:spacing w:val="-5"/>
        </w:rPr>
        <w:t>失去的资金，他们不希望再失去更多资金。这使得他们卖出，而不管基本面如何。在 </w:t>
      </w:r>
      <w:r>
        <w:rPr>
          <w:spacing w:val="-4"/>
        </w:rPr>
        <w:t>2008</w:t>
      </w:r>
      <w:r>
        <w:rPr>
          <w:spacing w:val="-15"/>
        </w:rPr>
        <w:t> 年</w:t>
      </w:r>
      <w:r>
        <w:rPr>
          <w:spacing w:val="-2"/>
        </w:rPr>
        <w:t>的空头市场中，还出现了另一个问题。婴儿潮时期出生的一代人（译注：就是二次大战后出生的婴儿,现在都到了六十岁上下的年龄,象克林顿、希拉里、布什都属于这一批人）面临退</w:t>
      </w:r>
      <w:r>
        <w:rPr/>
        <w:t>休，当看到自己宽裕的养老金快速贬值 40%时，他们震惊了。那么他们将做什么呢？他们将</w:t>
      </w:r>
      <w:r>
        <w:rPr>
          <w:spacing w:val="-2"/>
        </w:rPr>
        <w:t>继续在每一次反弹时卖出，因为他们设法留住剩余的价值。同时，他们从市场中取出的所有资金再也不会回到市场中再次拉动价格上升。他们将带着自己的钱回家，一路上说着“谢天</w:t>
      </w:r>
      <w:r>
        <w:rPr>
          <w:spacing w:val="-16"/>
        </w:rPr>
        <w:t>谢地”。这将刚好位于先前波段高点的下方，他们在那里离场，向上帝发誓他们再也不会回来</w:t>
      </w:r>
      <w:r>
        <w:rPr>
          <w:spacing w:val="-2"/>
        </w:rPr>
        <w:t>让市场弥补他们的损失。这产生了一系列越来越低的高点和低点，直到最后一个空头卖出。一旦那种情况发生，市场接下来便会有能力上涨超越先前的波段高点。</w:t>
      </w:r>
    </w:p>
    <w:p>
      <w:pPr>
        <w:pStyle w:val="BodyText"/>
        <w:spacing w:line="364" w:lineRule="auto" w:before="6"/>
        <w:ind w:left="141" w:right="1011" w:firstLine="480"/>
      </w:pPr>
      <w:r>
        <w:rPr/>
        <w:t>人们无视基本面卖出的结果是，市场常常在巨大的空头趋势日下跌，比基本面原因所造</w:t>
      </w:r>
      <w:r>
        <w:rPr>
          <w:spacing w:val="-9"/>
        </w:rPr>
        <w:t>成的跌幅要大得多，当基金也因赎回订单而被迫卖出时，常常在最后的 </w:t>
      </w:r>
      <w:r>
        <w:rPr/>
        <w:t>30</w:t>
      </w:r>
      <w:r>
        <w:rPr>
          <w:spacing w:val="-8"/>
        </w:rPr>
        <w:t> 分钟内出现大幅跳</w:t>
      </w:r>
      <w:r>
        <w:rPr>
          <w:spacing w:val="-10"/>
        </w:rPr>
        <w:t>水。当人们开始意识到市场已经触底时，他们惊慌地做多入场，所以接下来将出现恶性反弹。</w:t>
      </w:r>
      <w:r>
        <w:rPr/>
        <w:t>另外，由于趋势明显下跌，所以将有很多人做空。他们可能在任意反转处积极回补，结果使</w:t>
      </w:r>
    </w:p>
    <w:p>
      <w:pPr>
        <w:pStyle w:val="BodyText"/>
        <w:spacing w:before="2"/>
        <w:ind w:left="141"/>
      </w:pPr>
      <w:r>
        <w:rPr>
          <w:spacing w:val="-1"/>
        </w:rPr>
        <w:t>日线图上形成巨大的多头趋势棒，尽管仍然处于空头市场中。一旦空头趋势明确确立，最终</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结果将形成一组非常大的区间日。大区间提供了非常棒的价格行为日内交易机会，但是你可能要增加止损幅度，因此要减小头寸规模。很多跟踪日线图的人们在每个陷阱（每一波强势空头回补反弹）的低点卖出、高点买进，根据情绪而非理由交易的同时，优秀的价格行为交</w:t>
      </w:r>
      <w:r>
        <w:rPr>
          <w:spacing w:val="-2"/>
        </w:rPr>
        <w:t>易者只通过寻找标准的价格行为架构便可做得非常好。</w:t>
      </w:r>
    </w:p>
    <w:p>
      <w:pPr>
        <w:pStyle w:val="BodyText"/>
        <w:spacing w:before="176"/>
      </w:pPr>
    </w:p>
    <w:p>
      <w:pPr>
        <w:pStyle w:val="BodyText"/>
        <w:spacing w:before="1"/>
        <w:ind w:left="622"/>
        <w:rPr>
          <w:rFonts w:ascii="Arial MT"/>
        </w:rPr>
      </w:pPr>
      <w:r>
        <w:rPr>
          <w:rFonts w:ascii="Arial MT"/>
          <w:color w:val="FF0000"/>
        </w:rPr>
        <w:t>TRENDS</w:t>
      </w:r>
      <w:r>
        <w:rPr>
          <w:rFonts w:ascii="Arial MT"/>
          <w:color w:val="FF0000"/>
          <w:spacing w:val="-16"/>
        </w:rPr>
        <w:t> </w:t>
      </w:r>
      <w:r>
        <w:rPr>
          <w:rFonts w:ascii="Arial MT"/>
          <w:color w:val="FF0000"/>
          <w:spacing w:val="-5"/>
        </w:rPr>
        <w:t>287</w:t>
      </w:r>
    </w:p>
    <w:p>
      <w:pPr>
        <w:pStyle w:val="BodyText"/>
        <w:spacing w:line="364" w:lineRule="auto" w:before="178"/>
        <w:ind w:left="142" w:right="1128" w:firstLine="480"/>
        <w:jc w:val="both"/>
      </w:pPr>
      <w:r>
        <w:rPr>
          <w:spacing w:val="-2"/>
        </w:rPr>
        <w:t>这种心态并不局限于天真的投资者。2008</w:t>
      </w:r>
      <w:r>
        <w:rPr>
          <w:spacing w:val="-7"/>
        </w:rPr>
        <w:t> 年秋，大多数套利基金在那一年都下跌，当市</w:t>
      </w:r>
      <w:r>
        <w:rPr>
          <w:spacing w:val="-2"/>
        </w:rPr>
        <w:t>场继续下跌时，操作基金的老练的投资者们都在不顾一切地把资金抽出。套利基金不得不继续在每一个小幅反弹变现，以满足赎回和预期的赎回。这继续驱动市场下跌，与基本面毫不相关，就像是不太老练的投资者，卖出将会继续，直至剩下那些投资者们愿意抱着几乎跌到零点的头寸为止。</w:t>
      </w:r>
    </w:p>
    <w:p>
      <w:pPr>
        <w:pStyle w:val="BodyText"/>
        <w:spacing w:line="364" w:lineRule="auto" w:before="3"/>
        <w:ind w:left="141" w:right="1011" w:firstLine="480"/>
      </w:pPr>
      <w:r>
        <w:rPr>
          <w:spacing w:val="-10"/>
        </w:rPr>
        <w:t>另外，对于很多套利基金经理来说，他们收入的一大部分是以激励为基础的。举例说明，</w:t>
      </w:r>
      <w:r>
        <w:rPr/>
        <w:t>基金在新高收盘的每个季度，他们可能会拿到高于原来基金高点的利润的 20%。相反地，如</w:t>
      </w:r>
      <w:r>
        <w:rPr>
          <w:spacing w:val="-7"/>
        </w:rPr>
        <w:t>果基金那一年下跌 </w:t>
      </w:r>
      <w:r>
        <w:rPr/>
        <w:t>30%</w:t>
      </w:r>
      <w:r>
        <w:rPr>
          <w:spacing w:val="-12"/>
        </w:rPr>
        <w:t>，那么它需要赚取约 </w:t>
      </w:r>
      <w:r>
        <w:rPr/>
        <w:t>50%</w:t>
      </w:r>
      <w:r>
        <w:rPr>
          <w:spacing w:val="-8"/>
        </w:rPr>
        <w:t>，才能再次达到那个激励水平。与其免费工作</w:t>
      </w:r>
      <w:r>
        <w:rPr/>
        <w:t>几年，可能不如关闭原有基金，重新推出一只新的基金更为划算。但是，当他们关闭一只基</w:t>
      </w:r>
      <w:r>
        <w:rPr>
          <w:spacing w:val="-1"/>
        </w:rPr>
        <w:t>金时，他们不得不做出清偿，因为对于他们来说没有激励，所以他们可以在任意价位清偿，</w:t>
      </w:r>
      <w:r>
        <w:rPr>
          <w:spacing w:val="-8"/>
        </w:rPr>
        <w:t>而不管那个价位有多低。这增加了与股票内在价值无关的卖出。如果他们有一只 </w:t>
      </w:r>
      <w:r>
        <w:rPr/>
        <w:t>10</w:t>
      </w:r>
      <w:r>
        <w:rPr>
          <w:spacing w:val="-12"/>
        </w:rPr>
        <w:t> 亿美元的</w:t>
      </w:r>
      <w:r>
        <w:rPr/>
        <w:t>基金，他们的新基金是从头开始的，要花费几年的时间，他们才会拥有足够的资本和拥有同原基金一样多的股票，所以对新基金的购买行为不会立即拉升市场。</w:t>
      </w:r>
    </w:p>
    <w:p>
      <w:pPr>
        <w:pStyle w:val="BodyText"/>
        <w:spacing w:line="364" w:lineRule="auto" w:before="5"/>
        <w:ind w:left="141" w:right="1128" w:firstLine="480"/>
        <w:jc w:val="both"/>
      </w:pPr>
      <w:r>
        <w:rPr>
          <w:spacing w:val="-2"/>
        </w:rPr>
        <w:t>当波动性达到极高水平时，当交易者们放弃对双人拉锯信号的响应，决定没有剩下什么可以让他们在任意价位卖出的东西时，空头趋势的终点接近了。当没有更多卖家，而且从基本面上看市场已经过度下跌时，一波不错的反弹应该要开始了。那么一只大牌股票在空头市</w:t>
      </w:r>
      <w:r>
        <w:rPr>
          <w:spacing w:val="-2"/>
        </w:rPr>
        <w:t>场中的跌幅会有多么大呢？比你们所认为的要大得多，甚至是最顶级的蓝筹股。2000</w:t>
      </w:r>
      <w:r>
        <w:rPr>
          <w:spacing w:val="-9"/>
        </w:rPr>
        <w:t> 年互联</w:t>
      </w:r>
      <w:r>
        <w:rPr>
          <w:spacing w:val="-4"/>
        </w:rPr>
        <w:t>网泡沫之后，思科公司（CSCO）</w:t>
      </w:r>
      <w:r>
        <w:rPr>
          <w:spacing w:val="-6"/>
        </w:rPr>
        <w:t>在三年内下跌了 </w:t>
      </w:r>
      <w:r>
        <w:rPr>
          <w:spacing w:val="-4"/>
        </w:rPr>
        <w:t>90%，苹果公司（AAPL）</w:t>
      </w:r>
      <w:r>
        <w:rPr>
          <w:spacing w:val="-8"/>
        </w:rPr>
        <w:t>在从 </w:t>
      </w:r>
      <w:r>
        <w:rPr>
          <w:spacing w:val="-4"/>
        </w:rPr>
        <w:t>1991</w:t>
      </w:r>
      <w:r>
        <w:rPr>
          <w:spacing w:val="-7"/>
        </w:rPr>
        <w:t> 年开始的</w:t>
      </w:r>
      <w:r>
        <w:rPr>
          <w:spacing w:val="-4"/>
        </w:rPr>
        <w:t> 6</w:t>
      </w:r>
      <w:r>
        <w:rPr>
          <w:spacing w:val="-11"/>
        </w:rPr>
        <w:t> 年时间里下跌了 </w:t>
      </w:r>
      <w:r>
        <w:rPr>
          <w:spacing w:val="-4"/>
        </w:rPr>
        <w:t>95%。通用汽车（GM）</w:t>
      </w:r>
      <w:r>
        <w:rPr>
          <w:spacing w:val="-15"/>
        </w:rPr>
        <w:t>在 </w:t>
      </w:r>
      <w:r>
        <w:rPr>
          <w:spacing w:val="-4"/>
        </w:rPr>
        <w:t>2001</w:t>
      </w:r>
      <w:r>
        <w:rPr>
          <w:spacing w:val="-14"/>
        </w:rPr>
        <w:t> 年后的 </w:t>
      </w:r>
      <w:r>
        <w:rPr>
          <w:spacing w:val="-4"/>
        </w:rPr>
        <w:t>7</w:t>
      </w:r>
      <w:r>
        <w:rPr>
          <w:spacing w:val="-12"/>
        </w:rPr>
        <w:t> 年里下跌了 </w:t>
      </w:r>
      <w:r>
        <w:rPr>
          <w:spacing w:val="-4"/>
        </w:rPr>
        <w:t>90%。所以不要只是因</w:t>
      </w:r>
      <w:r>
        <w:rPr>
          <w:spacing w:val="-3"/>
        </w:rPr>
        <w:t>为股票下跌至斐波那契百分比 </w:t>
      </w:r>
      <w:r>
        <w:rPr>
          <w:spacing w:val="-2"/>
        </w:rPr>
        <w:t>38%、50%</w:t>
      </w:r>
      <w:r>
        <w:rPr>
          <w:spacing w:val="-5"/>
        </w:rPr>
        <w:t>、甚至 </w:t>
      </w:r>
      <w:r>
        <w:rPr>
          <w:spacing w:val="-2"/>
        </w:rPr>
        <w:t>62%就急着买进。等待，直到出现一个价格行为架构，它必须包括先前对空头趋势线的一个突破。</w:t>
      </w:r>
    </w:p>
    <w:p>
      <w:pPr>
        <w:pStyle w:val="BodyText"/>
        <w:spacing w:before="18"/>
        <w:ind w:left="622"/>
        <w:rPr>
          <w:rFonts w:ascii="Arial MT"/>
        </w:rPr>
      </w:pPr>
      <w:r>
        <w:rPr>
          <w:rFonts w:ascii="Arial MT"/>
          <w:color w:val="FF0000"/>
          <w:spacing w:val="-4"/>
        </w:rPr>
        <w:t>P288</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P289</w:t>
      </w:r>
    </w:p>
    <w:p>
      <w:pPr>
        <w:pStyle w:val="BodyText"/>
        <w:spacing w:before="82"/>
        <w:rPr>
          <w:rFonts w:ascii="Arial MT"/>
        </w:rPr>
      </w:pPr>
    </w:p>
    <w:p>
      <w:pPr>
        <w:pStyle w:val="Heading2"/>
      </w:pPr>
      <w:bookmarkStart w:name="第18章 趋势交易范例" w:id="51"/>
      <w:bookmarkEnd w:id="51"/>
      <w:r>
        <w:rPr>
          <w:b w:val="0"/>
        </w:rPr>
      </w:r>
      <w:bookmarkStart w:name="_bookmark25" w:id="52"/>
      <w:bookmarkEnd w:id="52"/>
      <w:r>
        <w:rPr>
          <w:b w:val="0"/>
        </w:rPr>
      </w:r>
      <w:r>
        <w:rPr>
          <w:spacing w:val="1"/>
        </w:rPr>
        <w:t>第 </w:t>
      </w:r>
      <w:r>
        <w:rPr>
          <w:rFonts w:ascii="Arial" w:eastAsia="Arial"/>
        </w:rPr>
        <w:t>18</w:t>
      </w:r>
      <w:r>
        <w:rPr>
          <w:rFonts w:ascii="Arial" w:eastAsia="Arial"/>
          <w:spacing w:val="-8"/>
        </w:rPr>
        <w:t> </w:t>
      </w:r>
      <w:r>
        <w:rPr/>
        <w:t>章</w:t>
      </w:r>
      <w:r>
        <w:rPr>
          <w:spacing w:val="44"/>
          <w:w w:val="150"/>
        </w:rPr>
        <w:t> </w:t>
      </w:r>
      <w:r>
        <w:rPr>
          <w:spacing w:val="-2"/>
        </w:rPr>
        <w:t>趋势交易范例</w:t>
      </w:r>
    </w:p>
    <w:p>
      <w:pPr>
        <w:pStyle w:val="BodyText"/>
        <w:spacing w:line="364" w:lineRule="auto" w:before="374"/>
        <w:ind w:left="141" w:right="1130" w:firstLine="480"/>
      </w:pPr>
      <w:r>
        <w:rPr>
          <w:spacing w:val="-2"/>
        </w:rPr>
        <w:t>当市场处于趋势中时，交易者们应该寻找入场的理由。趋势的存在便是至少在市价入场</w:t>
      </w:r>
      <w:r>
        <w:rPr>
          <w:spacing w:val="-2"/>
        </w:rPr>
        <w:t>小型头寸的充分理由。以下是使用止损入场单的其他一些合理的方法：</w:t>
      </w:r>
    </w:p>
    <w:p>
      <w:pPr>
        <w:pStyle w:val="BodyText"/>
        <w:spacing w:before="162"/>
      </w:pPr>
    </w:p>
    <w:p>
      <w:pPr>
        <w:pStyle w:val="ListParagraph"/>
        <w:numPr>
          <w:ilvl w:val="0"/>
          <w:numId w:val="9"/>
        </w:numPr>
        <w:tabs>
          <w:tab w:pos="981" w:val="left" w:leader="none"/>
        </w:tabs>
        <w:spacing w:line="240" w:lineRule="auto" w:before="0" w:after="0"/>
        <w:ind w:left="981" w:right="0" w:hanging="419"/>
        <w:jc w:val="left"/>
        <w:rPr>
          <w:rFonts w:ascii="Wingdings" w:hAnsi="Wingdings" w:eastAsia="Wingdings"/>
          <w:sz w:val="24"/>
        </w:rPr>
      </w:pPr>
      <w:r>
        <w:rPr>
          <w:spacing w:val="-4"/>
          <w:sz w:val="24"/>
        </w:rPr>
        <w:t>多头趋势中，在向均线回撤的高点 </w:t>
      </w:r>
      <w:r>
        <w:rPr>
          <w:sz w:val="24"/>
        </w:rPr>
        <w:t>2</w:t>
      </w:r>
      <w:r>
        <w:rPr>
          <w:spacing w:val="-18"/>
          <w:sz w:val="24"/>
        </w:rPr>
        <w:t> 买进。</w:t>
      </w:r>
    </w:p>
    <w:p>
      <w:pPr>
        <w:pStyle w:val="ListParagraph"/>
        <w:numPr>
          <w:ilvl w:val="0"/>
          <w:numId w:val="9"/>
        </w:numPr>
        <w:tabs>
          <w:tab w:pos="981" w:val="left" w:leader="none"/>
        </w:tabs>
        <w:spacing w:line="240" w:lineRule="auto" w:before="161" w:after="0"/>
        <w:ind w:left="981" w:right="0" w:hanging="419"/>
        <w:jc w:val="left"/>
        <w:rPr>
          <w:rFonts w:ascii="Wingdings" w:hAnsi="Wingdings" w:eastAsia="Wingdings"/>
          <w:sz w:val="24"/>
        </w:rPr>
      </w:pPr>
      <w:r>
        <w:rPr>
          <w:spacing w:val="-4"/>
          <w:sz w:val="24"/>
        </w:rPr>
        <w:t>空头趋势中，在向均线回撤的低点 </w:t>
      </w:r>
      <w:r>
        <w:rPr>
          <w:sz w:val="24"/>
        </w:rPr>
        <w:t>2</w:t>
      </w:r>
      <w:r>
        <w:rPr>
          <w:spacing w:val="-18"/>
          <w:sz w:val="24"/>
        </w:rPr>
        <w:t> 卖出。</w:t>
      </w:r>
    </w:p>
    <w:p>
      <w:pPr>
        <w:pStyle w:val="ListParagraph"/>
        <w:numPr>
          <w:ilvl w:val="0"/>
          <w:numId w:val="9"/>
        </w:numPr>
        <w:tabs>
          <w:tab w:pos="981" w:val="left" w:leader="none"/>
        </w:tabs>
        <w:spacing w:line="240" w:lineRule="auto" w:before="160" w:after="0"/>
        <w:ind w:left="981" w:right="0" w:hanging="419"/>
        <w:jc w:val="left"/>
        <w:rPr>
          <w:rFonts w:ascii="Wingdings" w:hAnsi="Wingdings" w:eastAsia="Wingdings"/>
          <w:sz w:val="24"/>
        </w:rPr>
      </w:pPr>
      <w:r>
        <w:rPr>
          <w:spacing w:val="-1"/>
          <w:sz w:val="24"/>
        </w:rPr>
        <w:t>多头趋势中，在楔形多头旗形回撤买进。</w:t>
      </w:r>
    </w:p>
    <w:p>
      <w:pPr>
        <w:pStyle w:val="ListParagraph"/>
        <w:numPr>
          <w:ilvl w:val="0"/>
          <w:numId w:val="9"/>
        </w:numPr>
        <w:tabs>
          <w:tab w:pos="981" w:val="left" w:leader="none"/>
        </w:tabs>
        <w:spacing w:line="240" w:lineRule="auto" w:before="161" w:after="0"/>
        <w:ind w:left="981" w:right="0" w:hanging="419"/>
        <w:jc w:val="left"/>
        <w:rPr>
          <w:rFonts w:ascii="Wingdings" w:hAnsi="Wingdings" w:eastAsia="Wingdings"/>
          <w:sz w:val="24"/>
        </w:rPr>
      </w:pPr>
      <w:r>
        <w:rPr>
          <w:spacing w:val="-1"/>
          <w:sz w:val="24"/>
        </w:rPr>
        <w:t>空头趋势中，在楔形空头旗形回撤卖出。</w:t>
      </w:r>
    </w:p>
    <w:p>
      <w:pPr>
        <w:pStyle w:val="ListParagraph"/>
        <w:numPr>
          <w:ilvl w:val="0"/>
          <w:numId w:val="9"/>
        </w:numPr>
        <w:tabs>
          <w:tab w:pos="981" w:val="left" w:leader="none"/>
        </w:tabs>
        <w:spacing w:line="240" w:lineRule="auto" w:before="160" w:after="0"/>
        <w:ind w:left="981" w:right="0" w:hanging="419"/>
        <w:jc w:val="left"/>
        <w:rPr>
          <w:rFonts w:ascii="Wingdings" w:hAnsi="Wingdings" w:eastAsia="Wingdings"/>
          <w:sz w:val="24"/>
        </w:rPr>
      </w:pPr>
      <w:r>
        <w:rPr>
          <w:spacing w:val="-1"/>
          <w:sz w:val="24"/>
        </w:rPr>
        <w:t>多头趋势中，在从多头旗形突破后的突破回撤买进。</w:t>
      </w:r>
    </w:p>
    <w:p>
      <w:pPr>
        <w:pStyle w:val="ListParagraph"/>
        <w:numPr>
          <w:ilvl w:val="0"/>
          <w:numId w:val="9"/>
        </w:numPr>
        <w:tabs>
          <w:tab w:pos="981" w:val="left" w:leader="none"/>
        </w:tabs>
        <w:spacing w:line="240" w:lineRule="auto" w:before="161" w:after="0"/>
        <w:ind w:left="981" w:right="0" w:hanging="419"/>
        <w:jc w:val="left"/>
        <w:rPr>
          <w:rFonts w:ascii="Wingdings" w:hAnsi="Wingdings" w:eastAsia="Wingdings"/>
          <w:sz w:val="24"/>
        </w:rPr>
      </w:pPr>
      <w:r>
        <w:rPr>
          <w:spacing w:val="-1"/>
          <w:sz w:val="24"/>
        </w:rPr>
        <w:t>空头趋势中，在从空头旗形突破后的突破回撤卖出。</w:t>
      </w:r>
    </w:p>
    <w:p>
      <w:pPr>
        <w:pStyle w:val="ListParagraph"/>
        <w:numPr>
          <w:ilvl w:val="0"/>
          <w:numId w:val="9"/>
        </w:numPr>
        <w:tabs>
          <w:tab w:pos="981" w:val="left" w:leader="none"/>
        </w:tabs>
        <w:spacing w:line="240" w:lineRule="auto" w:before="160" w:after="0"/>
        <w:ind w:left="981" w:right="0" w:hanging="419"/>
        <w:jc w:val="left"/>
        <w:rPr>
          <w:rFonts w:ascii="Wingdings" w:hAnsi="Wingdings" w:eastAsia="Wingdings"/>
          <w:sz w:val="24"/>
        </w:rPr>
      </w:pPr>
      <w:r>
        <w:rPr>
          <w:spacing w:val="-4"/>
          <w:sz w:val="24"/>
        </w:rPr>
        <w:t>多头趋势的强多头尖峰中，在高点 </w:t>
      </w:r>
      <w:r>
        <w:rPr>
          <w:sz w:val="24"/>
        </w:rPr>
        <w:t>1</w:t>
      </w:r>
      <w:r>
        <w:rPr>
          <w:spacing w:val="-9"/>
          <w:sz w:val="24"/>
        </w:rPr>
        <w:t> 回撤买进，但是不要在买进高潮后买进。</w:t>
      </w:r>
    </w:p>
    <w:p>
      <w:pPr>
        <w:pStyle w:val="ListParagraph"/>
        <w:numPr>
          <w:ilvl w:val="0"/>
          <w:numId w:val="9"/>
        </w:numPr>
        <w:tabs>
          <w:tab w:pos="981" w:val="left" w:leader="none"/>
        </w:tabs>
        <w:spacing w:line="240" w:lineRule="auto" w:before="161" w:after="0"/>
        <w:ind w:left="981" w:right="0" w:hanging="419"/>
        <w:jc w:val="left"/>
        <w:rPr>
          <w:rFonts w:ascii="Wingdings" w:hAnsi="Wingdings" w:eastAsia="Wingdings"/>
          <w:sz w:val="24"/>
        </w:rPr>
      </w:pPr>
      <w:r>
        <w:rPr>
          <w:spacing w:val="-4"/>
          <w:sz w:val="24"/>
        </w:rPr>
        <w:t>空头趋势的强空头尖峰中，在低点 </w:t>
      </w:r>
      <w:r>
        <w:rPr>
          <w:sz w:val="24"/>
        </w:rPr>
        <w:t>1</w:t>
      </w:r>
      <w:r>
        <w:rPr>
          <w:spacing w:val="-9"/>
          <w:sz w:val="24"/>
        </w:rPr>
        <w:t> 回撤卖出，但是不要在卖出高潮后卖出。</w:t>
      </w:r>
    </w:p>
    <w:p>
      <w:pPr>
        <w:pStyle w:val="ListParagraph"/>
        <w:numPr>
          <w:ilvl w:val="0"/>
          <w:numId w:val="9"/>
        </w:numPr>
        <w:tabs>
          <w:tab w:pos="981" w:val="left" w:leader="none"/>
        </w:tabs>
        <w:spacing w:line="240" w:lineRule="auto" w:before="160" w:after="0"/>
        <w:ind w:left="981" w:right="0" w:hanging="419"/>
        <w:jc w:val="left"/>
        <w:rPr>
          <w:rFonts w:ascii="Wingdings" w:hAnsi="Wingdings" w:eastAsia="Wingdings"/>
          <w:sz w:val="24"/>
        </w:rPr>
      </w:pPr>
      <w:r>
        <w:rPr>
          <w:spacing w:val="-1"/>
          <w:sz w:val="24"/>
        </w:rPr>
        <w:t>当多头趋势非常强劲时，利用止损单在先前某个波段高点上方买进。</w:t>
      </w:r>
    </w:p>
    <w:p>
      <w:pPr>
        <w:pStyle w:val="ListParagraph"/>
        <w:numPr>
          <w:ilvl w:val="0"/>
          <w:numId w:val="9"/>
        </w:numPr>
        <w:tabs>
          <w:tab w:pos="981" w:val="left" w:leader="none"/>
        </w:tabs>
        <w:spacing w:line="240" w:lineRule="auto" w:before="161" w:after="0"/>
        <w:ind w:left="981" w:right="0" w:hanging="419"/>
        <w:jc w:val="left"/>
        <w:rPr>
          <w:rFonts w:ascii="Wingdings" w:hAnsi="Wingdings" w:eastAsia="Wingdings"/>
          <w:sz w:val="24"/>
        </w:rPr>
      </w:pPr>
      <w:r>
        <w:rPr>
          <w:spacing w:val="-1"/>
          <w:sz w:val="24"/>
        </w:rPr>
        <w:t>当空头趋势非常强劲时，利用止损单在先前某个波段低点下方卖出。</w:t>
      </w:r>
    </w:p>
    <w:p>
      <w:pPr>
        <w:pStyle w:val="BodyText"/>
      </w:pPr>
    </w:p>
    <w:p>
      <w:pPr>
        <w:pStyle w:val="BodyText"/>
        <w:spacing w:before="13"/>
      </w:pPr>
    </w:p>
    <w:p>
      <w:pPr>
        <w:pStyle w:val="BodyText"/>
        <w:spacing w:line="364" w:lineRule="auto"/>
        <w:ind w:left="141" w:right="1128" w:firstLine="480"/>
        <w:jc w:val="both"/>
      </w:pPr>
      <w:r>
        <w:rPr>
          <w:spacing w:val="-2"/>
        </w:rPr>
        <w:t>利用止损单入场需要更熟练地阅读图表，因为交易者正在进入的市场正在向反方向迎合他的交易。但是，经验丰富的交易者能够可靠地利用限价单或市价单在这些可能的架构中交</w:t>
      </w:r>
      <w:r>
        <w:rPr>
          <w:spacing w:val="-6"/>
        </w:rPr>
        <w:t>易：</w:t>
      </w:r>
    </w:p>
    <w:p>
      <w:pPr>
        <w:pStyle w:val="BodyText"/>
        <w:spacing w:before="162"/>
      </w:pPr>
    </w:p>
    <w:p>
      <w:pPr>
        <w:pStyle w:val="ListParagraph"/>
        <w:numPr>
          <w:ilvl w:val="1"/>
          <w:numId w:val="9"/>
        </w:numPr>
        <w:tabs>
          <w:tab w:pos="1189" w:val="left" w:leader="none"/>
        </w:tabs>
        <w:spacing w:line="364" w:lineRule="auto" w:before="0" w:after="0"/>
        <w:ind w:left="1189" w:right="1011" w:hanging="420"/>
        <w:jc w:val="left"/>
        <w:rPr>
          <w:sz w:val="24"/>
        </w:rPr>
      </w:pPr>
      <w:r>
        <w:rPr>
          <w:spacing w:val="-14"/>
          <w:sz w:val="24"/>
        </w:rPr>
        <w:t>强势多头突破的多头尖峰中，在市价买进，在尖峰中每条多头趋势棒的收盘价买进，</w:t>
      </w:r>
      <w:r>
        <w:rPr>
          <w:spacing w:val="-2"/>
          <w:sz w:val="24"/>
        </w:rPr>
        <w:t>或者在前一棒低点或低点下方利用限价单买进（在尖峰入场需要更宽的止损，尖峰出现的速度很快，所以这些组合对很多交易者来说比较难于操作</w:t>
      </w:r>
      <w:r>
        <w:rPr>
          <w:spacing w:val="-120"/>
          <w:sz w:val="24"/>
        </w:rPr>
        <w:t>）</w:t>
      </w:r>
      <w:r>
        <w:rPr>
          <w:spacing w:val="-2"/>
          <w:sz w:val="24"/>
        </w:rPr>
        <w:t>。</w:t>
      </w:r>
    </w:p>
    <w:p>
      <w:pPr>
        <w:pStyle w:val="BodyText"/>
        <w:spacing w:before="176"/>
      </w:pPr>
    </w:p>
    <w:p>
      <w:pPr>
        <w:pStyle w:val="BodyText"/>
        <w:ind w:left="622"/>
        <w:rPr>
          <w:rFonts w:ascii="Arial MT"/>
        </w:rPr>
      </w:pPr>
      <w:r>
        <w:rPr>
          <w:rFonts w:ascii="Arial MT"/>
          <w:color w:val="FF0000"/>
        </w:rPr>
        <w:t>290</w:t>
      </w:r>
      <w:r>
        <w:rPr>
          <w:rFonts w:ascii="Arial MT"/>
          <w:color w:val="FF0000"/>
          <w:spacing w:val="-13"/>
        </w:rPr>
        <w:t> </w:t>
      </w:r>
      <w:r>
        <w:rPr>
          <w:rFonts w:ascii="Arial MT"/>
          <w:color w:val="FF0000"/>
          <w:spacing w:val="-2"/>
        </w:rPr>
        <w:t>TRENDS</w:t>
      </w:r>
    </w:p>
    <w:p>
      <w:pPr>
        <w:pStyle w:val="ListParagraph"/>
        <w:numPr>
          <w:ilvl w:val="1"/>
          <w:numId w:val="9"/>
        </w:numPr>
        <w:tabs>
          <w:tab w:pos="1189" w:val="left" w:leader="none"/>
        </w:tabs>
        <w:spacing w:line="364" w:lineRule="auto" w:before="179" w:after="0"/>
        <w:ind w:left="1189" w:right="1011" w:hanging="420"/>
        <w:jc w:val="left"/>
        <w:rPr>
          <w:sz w:val="24"/>
        </w:rPr>
      </w:pPr>
      <w:r>
        <w:rPr>
          <w:spacing w:val="-14"/>
          <w:sz w:val="24"/>
        </w:rPr>
        <w:t>强势空头突破的空头尖峰中，在市价卖出，在尖峰中每条空头趋势棒的收盘价卖出，</w:t>
      </w:r>
      <w:r>
        <w:rPr>
          <w:spacing w:val="-2"/>
          <w:sz w:val="24"/>
        </w:rPr>
        <w:t>或者使用限价单在前一棒高点或高点上方卖出（对于很多交易者来说，尖峰入场是比较难的</w:t>
      </w:r>
      <w:r>
        <w:rPr>
          <w:spacing w:val="-120"/>
          <w:sz w:val="24"/>
        </w:rPr>
        <w:t>）</w:t>
      </w:r>
      <w:r>
        <w:rPr>
          <w:spacing w:val="-2"/>
          <w:sz w:val="24"/>
        </w:rPr>
        <w:t>。</w:t>
      </w:r>
    </w:p>
    <w:p>
      <w:pPr>
        <w:pStyle w:val="ListParagraph"/>
        <w:numPr>
          <w:ilvl w:val="1"/>
          <w:numId w:val="9"/>
        </w:numPr>
        <w:tabs>
          <w:tab w:pos="1189" w:val="left" w:leader="none"/>
        </w:tabs>
        <w:spacing w:line="240" w:lineRule="auto" w:before="1" w:after="0"/>
        <w:ind w:left="1189" w:right="0" w:hanging="420"/>
        <w:jc w:val="left"/>
        <w:rPr>
          <w:rFonts w:ascii="Wingdings" w:hAnsi="Wingdings" w:eastAsia="Wingdings"/>
          <w:sz w:val="21"/>
        </w:rPr>
      </w:pPr>
      <w:r>
        <w:rPr>
          <w:spacing w:val="-1"/>
          <w:sz w:val="24"/>
        </w:rPr>
        <w:t>多头尖峰中，在第一条空头棒收盘后买进。</w:t>
      </w:r>
    </w:p>
    <w:p>
      <w:pPr>
        <w:pStyle w:val="ListParagraph"/>
        <w:spacing w:after="0" w:line="240" w:lineRule="auto"/>
        <w:jc w:val="left"/>
        <w:rPr>
          <w:rFonts w:ascii="Wingdings" w:hAnsi="Wingdings" w:eastAsia="Wingdings"/>
          <w:sz w:val="21"/>
        </w:rPr>
        <w:sectPr>
          <w:pgSz w:w="11910" w:h="16840"/>
          <w:pgMar w:header="0" w:footer="980" w:top="1160" w:bottom="1180" w:left="992" w:right="0"/>
        </w:sectPr>
      </w:pPr>
    </w:p>
    <w:p>
      <w:pPr>
        <w:pStyle w:val="ListParagraph"/>
        <w:numPr>
          <w:ilvl w:val="1"/>
          <w:numId w:val="9"/>
        </w:numPr>
        <w:tabs>
          <w:tab w:pos="1189" w:val="left" w:leader="none"/>
        </w:tabs>
        <w:spacing w:line="240" w:lineRule="auto" w:before="54" w:after="0"/>
        <w:ind w:left="1189" w:right="0" w:hanging="420"/>
        <w:jc w:val="left"/>
        <w:rPr>
          <w:rFonts w:ascii="Wingdings" w:hAnsi="Wingdings" w:eastAsia="Wingdings"/>
          <w:sz w:val="21"/>
        </w:rPr>
      </w:pPr>
      <w:r>
        <w:rPr>
          <w:spacing w:val="-1"/>
          <w:sz w:val="24"/>
        </w:rPr>
        <w:t>空头尖峰中，在第一条多头棒收盘后卖出。</w:t>
      </w:r>
    </w:p>
    <w:p>
      <w:pPr>
        <w:pStyle w:val="ListParagraph"/>
        <w:numPr>
          <w:ilvl w:val="1"/>
          <w:numId w:val="9"/>
        </w:numPr>
        <w:tabs>
          <w:tab w:pos="1189" w:val="left" w:leader="none"/>
        </w:tabs>
        <w:spacing w:line="240" w:lineRule="auto" w:before="161" w:after="0"/>
        <w:ind w:left="1189" w:right="0" w:hanging="420"/>
        <w:jc w:val="left"/>
        <w:rPr>
          <w:sz w:val="24"/>
        </w:rPr>
      </w:pPr>
      <w:r>
        <w:rPr>
          <w:sz w:val="24"/>
        </w:rPr>
        <w:t>多头趋势中，在多头趋势线或先前的波段低点买进（潜在的双重底多头旗形</w:t>
      </w:r>
      <w:r>
        <w:rPr>
          <w:spacing w:val="-120"/>
          <w:sz w:val="24"/>
        </w:rPr>
        <w:t>）</w:t>
      </w:r>
      <w:r>
        <w:rPr>
          <w:spacing w:val="-10"/>
          <w:sz w:val="24"/>
        </w:rPr>
        <w:t>。</w:t>
      </w:r>
    </w:p>
    <w:p>
      <w:pPr>
        <w:pStyle w:val="ListParagraph"/>
        <w:numPr>
          <w:ilvl w:val="1"/>
          <w:numId w:val="9"/>
        </w:numPr>
        <w:tabs>
          <w:tab w:pos="1189" w:val="left" w:leader="none"/>
        </w:tabs>
        <w:spacing w:line="240" w:lineRule="auto" w:before="160" w:after="0"/>
        <w:ind w:left="1189" w:right="0" w:hanging="420"/>
        <w:jc w:val="left"/>
        <w:rPr>
          <w:sz w:val="24"/>
        </w:rPr>
      </w:pPr>
      <w:r>
        <w:rPr>
          <w:sz w:val="24"/>
        </w:rPr>
        <w:t>空头趋势中，在空头趋势线或先前的波段高点卖出（潜在的双重顶空头旗形</w:t>
      </w:r>
      <w:r>
        <w:rPr>
          <w:spacing w:val="-120"/>
          <w:sz w:val="24"/>
        </w:rPr>
        <w:t>）</w:t>
      </w:r>
      <w:r>
        <w:rPr>
          <w:spacing w:val="-10"/>
          <w:sz w:val="24"/>
        </w:rPr>
        <w:t>。</w:t>
      </w:r>
    </w:p>
    <w:p>
      <w:pPr>
        <w:pStyle w:val="ListParagraph"/>
        <w:numPr>
          <w:ilvl w:val="1"/>
          <w:numId w:val="9"/>
        </w:numPr>
        <w:tabs>
          <w:tab w:pos="1189" w:val="left" w:leader="none"/>
        </w:tabs>
        <w:spacing w:line="364" w:lineRule="auto" w:before="161" w:after="0"/>
        <w:ind w:left="1189" w:right="1131" w:hanging="420"/>
        <w:jc w:val="left"/>
        <w:rPr>
          <w:rFonts w:ascii="Wingdings" w:hAnsi="Wingdings" w:eastAsia="Wingdings"/>
          <w:sz w:val="21"/>
        </w:rPr>
      </w:pPr>
      <w:r>
        <w:rPr>
          <w:spacing w:val="-4"/>
          <w:sz w:val="24"/>
        </w:rPr>
        <w:t>在强势向上反转后或者在交易区间底部出现的可能的新多头趋势中，使用限价单在</w:t>
      </w:r>
      <w:r>
        <w:rPr>
          <w:spacing w:val="30"/>
          <w:sz w:val="24"/>
        </w:rPr>
        <w:t>低点</w:t>
      </w:r>
      <w:r>
        <w:rPr>
          <w:spacing w:val="60"/>
          <w:sz w:val="24"/>
        </w:rPr>
        <w:t>1或</w:t>
      </w:r>
      <w:r>
        <w:rPr>
          <w:sz w:val="24"/>
        </w:rPr>
        <w:t>2</w:t>
      </w:r>
      <w:r>
        <w:rPr>
          <w:spacing w:val="-7"/>
          <w:sz w:val="24"/>
        </w:rPr>
        <w:t> 弱势信号棒或其下方买进。</w:t>
      </w:r>
    </w:p>
    <w:p>
      <w:pPr>
        <w:pStyle w:val="ListParagraph"/>
        <w:numPr>
          <w:ilvl w:val="1"/>
          <w:numId w:val="9"/>
        </w:numPr>
        <w:tabs>
          <w:tab w:pos="1189" w:val="left" w:leader="none"/>
        </w:tabs>
        <w:spacing w:line="364" w:lineRule="auto" w:before="1" w:after="0"/>
        <w:ind w:left="1189" w:right="1131" w:hanging="420"/>
        <w:jc w:val="left"/>
        <w:rPr>
          <w:rFonts w:ascii="Wingdings" w:hAnsi="Wingdings" w:eastAsia="Wingdings"/>
          <w:sz w:val="21"/>
        </w:rPr>
      </w:pPr>
      <w:r>
        <w:rPr>
          <w:spacing w:val="-4"/>
          <w:sz w:val="24"/>
        </w:rPr>
        <w:t>在强势向下反转后或者在交易区间顶部出现的可能的新空头趋势中，使用限价单在</w:t>
      </w:r>
      <w:r>
        <w:rPr>
          <w:spacing w:val="30"/>
          <w:sz w:val="24"/>
        </w:rPr>
        <w:t>高点</w:t>
      </w:r>
      <w:r>
        <w:rPr>
          <w:spacing w:val="60"/>
          <w:sz w:val="24"/>
        </w:rPr>
        <w:t>1或</w:t>
      </w:r>
      <w:r>
        <w:rPr>
          <w:sz w:val="24"/>
        </w:rPr>
        <w:t>2</w:t>
      </w:r>
      <w:r>
        <w:rPr>
          <w:spacing w:val="-7"/>
          <w:sz w:val="24"/>
        </w:rPr>
        <w:t> 弱势信号棒或其上方卖空。</w:t>
      </w:r>
    </w:p>
    <w:p>
      <w:pPr>
        <w:pStyle w:val="ListParagraph"/>
        <w:numPr>
          <w:ilvl w:val="1"/>
          <w:numId w:val="9"/>
        </w:numPr>
        <w:tabs>
          <w:tab w:pos="1189" w:val="left" w:leader="none"/>
        </w:tabs>
        <w:spacing w:line="240" w:lineRule="auto" w:before="1" w:after="0"/>
        <w:ind w:left="1189" w:right="0" w:hanging="420"/>
        <w:jc w:val="left"/>
        <w:rPr>
          <w:sz w:val="24"/>
        </w:rPr>
      </w:pPr>
      <w:r>
        <w:rPr>
          <w:spacing w:val="-1"/>
          <w:sz w:val="24"/>
        </w:rPr>
        <w:t>在均线处平静的多头旗形中，使用限价单在前一棒或其下方买进。</w:t>
      </w:r>
    </w:p>
    <w:p>
      <w:pPr>
        <w:pStyle w:val="ListParagraph"/>
        <w:numPr>
          <w:ilvl w:val="1"/>
          <w:numId w:val="9"/>
        </w:numPr>
        <w:tabs>
          <w:tab w:pos="1189" w:val="left" w:leader="none"/>
        </w:tabs>
        <w:spacing w:line="240" w:lineRule="auto" w:before="160" w:after="0"/>
        <w:ind w:left="1189" w:right="0" w:hanging="420"/>
        <w:jc w:val="left"/>
        <w:rPr>
          <w:sz w:val="24"/>
        </w:rPr>
      </w:pPr>
      <w:r>
        <w:rPr>
          <w:spacing w:val="-1"/>
          <w:sz w:val="24"/>
        </w:rPr>
        <w:t>在均线处平静的空头旗形中，使用限价单在前一棒或其上方做空。</w:t>
      </w:r>
    </w:p>
    <w:p>
      <w:pPr>
        <w:pStyle w:val="ListParagraph"/>
        <w:numPr>
          <w:ilvl w:val="1"/>
          <w:numId w:val="9"/>
        </w:numPr>
        <w:tabs>
          <w:tab w:pos="1189" w:val="left" w:leader="none"/>
        </w:tabs>
        <w:spacing w:line="240" w:lineRule="auto" w:before="161" w:after="0"/>
        <w:ind w:left="1189" w:right="0" w:hanging="420"/>
        <w:jc w:val="left"/>
        <w:rPr>
          <w:sz w:val="24"/>
        </w:rPr>
      </w:pPr>
      <w:r>
        <w:rPr>
          <w:spacing w:val="-1"/>
          <w:sz w:val="24"/>
        </w:rPr>
        <w:t>在向上突破多头旗形的一条多头棒下方买进，预期突破回撤。</w:t>
      </w:r>
    </w:p>
    <w:p>
      <w:pPr>
        <w:pStyle w:val="ListParagraph"/>
        <w:numPr>
          <w:ilvl w:val="1"/>
          <w:numId w:val="9"/>
        </w:numPr>
        <w:tabs>
          <w:tab w:pos="1189" w:val="left" w:leader="none"/>
        </w:tabs>
        <w:spacing w:line="240" w:lineRule="auto" w:before="160" w:after="0"/>
        <w:ind w:left="1189" w:right="0" w:hanging="420"/>
        <w:jc w:val="left"/>
        <w:rPr>
          <w:sz w:val="24"/>
        </w:rPr>
      </w:pPr>
      <w:r>
        <w:rPr>
          <w:spacing w:val="-1"/>
          <w:sz w:val="24"/>
        </w:rPr>
        <w:t>在向下突破空头旗形的一条空头棒下方卖出，预期突破回撤。</w:t>
      </w:r>
    </w:p>
    <w:p>
      <w:pPr>
        <w:pStyle w:val="ListParagraph"/>
        <w:numPr>
          <w:ilvl w:val="1"/>
          <w:numId w:val="9"/>
        </w:numPr>
        <w:tabs>
          <w:tab w:pos="1189" w:val="left" w:leader="none"/>
        </w:tabs>
        <w:spacing w:line="364" w:lineRule="auto" w:before="161" w:after="0"/>
        <w:ind w:left="1189" w:right="1131" w:hanging="420"/>
        <w:jc w:val="left"/>
        <w:rPr>
          <w:rFonts w:ascii="Wingdings" w:hAnsi="Wingdings" w:eastAsia="Wingdings"/>
          <w:sz w:val="21"/>
        </w:rPr>
      </w:pPr>
      <w:r>
        <w:rPr>
          <w:spacing w:val="-2"/>
          <w:sz w:val="24"/>
        </w:rPr>
        <w:t>当试图在多头趋势中做波段交易时，在突破测试时买进或加仓，突破测试是尝试触发早期多头入场的盈亏平衡止损。</w:t>
      </w:r>
    </w:p>
    <w:p>
      <w:pPr>
        <w:pStyle w:val="ListParagraph"/>
        <w:numPr>
          <w:ilvl w:val="1"/>
          <w:numId w:val="9"/>
        </w:numPr>
        <w:tabs>
          <w:tab w:pos="1189" w:val="left" w:leader="none"/>
        </w:tabs>
        <w:spacing w:line="364" w:lineRule="auto" w:before="1" w:after="0"/>
        <w:ind w:left="1189" w:right="1131" w:hanging="420"/>
        <w:jc w:val="left"/>
        <w:rPr>
          <w:rFonts w:ascii="Wingdings" w:hAnsi="Wingdings" w:eastAsia="Wingdings"/>
          <w:sz w:val="21"/>
        </w:rPr>
      </w:pPr>
      <w:r>
        <w:rPr>
          <w:spacing w:val="-2"/>
          <w:sz w:val="24"/>
        </w:rPr>
        <w:t>当试图在空头趋势中做波段交易时，在突破测试时卖出或卖出更多，突破测试是尝试触发早期空头入场的盈亏平衡止损。</w:t>
      </w:r>
    </w:p>
    <w:p>
      <w:pPr>
        <w:pStyle w:val="ListParagraph"/>
        <w:numPr>
          <w:ilvl w:val="1"/>
          <w:numId w:val="9"/>
        </w:numPr>
        <w:tabs>
          <w:tab w:pos="1189" w:val="left" w:leader="none"/>
        </w:tabs>
        <w:spacing w:line="364" w:lineRule="auto" w:before="1" w:after="0"/>
        <w:ind w:left="1189" w:right="1011" w:hanging="420"/>
        <w:jc w:val="left"/>
        <w:rPr>
          <w:rFonts w:ascii="Wingdings" w:hAnsi="Wingdings" w:eastAsia="Wingdings"/>
          <w:sz w:val="21"/>
        </w:rPr>
      </w:pPr>
      <w:r>
        <w:rPr>
          <w:spacing w:val="-15"/>
          <w:sz w:val="24"/>
        </w:rPr>
        <w:t>多头趋势中，从高点下跌固定跳动数后买进。举例说明，在电子迷你的多头趋势中，</w:t>
      </w:r>
      <w:r>
        <w:rPr>
          <w:sz w:val="24"/>
        </w:rPr>
        <w:t>当平均日区间约为 12 点时，在两点、三点或四点回撤时买进。另外，如果最初几</w:t>
      </w:r>
    </w:p>
    <w:p>
      <w:pPr>
        <w:pStyle w:val="BodyText"/>
        <w:spacing w:before="2"/>
        <w:ind w:left="1189"/>
      </w:pPr>
      <w:r>
        <w:rPr>
          <w:spacing w:val="-5"/>
        </w:rPr>
        <w:t>个小时的最大回撤幅度是 </w:t>
      </w:r>
      <w:r>
        <w:rPr/>
        <w:t>10</w:t>
      </w:r>
      <w:r>
        <w:rPr>
          <w:spacing w:val="-2"/>
        </w:rPr>
        <w:t> 个跳动，那么大约在</w:t>
      </w:r>
      <w:r>
        <w:rPr>
          <w:spacing w:val="60"/>
        </w:rPr>
        <w:t>8</w:t>
      </w:r>
      <w:r>
        <w:rPr>
          <w:spacing w:val="-30"/>
        </w:rPr>
        <w:t>到 </w:t>
      </w:r>
      <w:r>
        <w:rPr/>
        <w:t>12</w:t>
      </w:r>
      <w:r>
        <w:rPr>
          <w:spacing w:val="-9"/>
        </w:rPr>
        <w:t> 个跳动的回撤买进。</w:t>
      </w:r>
    </w:p>
    <w:p>
      <w:pPr>
        <w:pStyle w:val="ListParagraph"/>
        <w:numPr>
          <w:ilvl w:val="1"/>
          <w:numId w:val="9"/>
        </w:numPr>
        <w:tabs>
          <w:tab w:pos="1187" w:val="left" w:leader="none"/>
          <w:tab w:pos="1189" w:val="left" w:leader="none"/>
        </w:tabs>
        <w:spacing w:line="364" w:lineRule="auto" w:before="160" w:after="0"/>
        <w:ind w:left="1189" w:right="1131" w:hanging="421"/>
        <w:jc w:val="both"/>
        <w:rPr>
          <w:rFonts w:ascii="Wingdings" w:hAnsi="Wingdings" w:eastAsia="Wingdings"/>
          <w:sz w:val="21"/>
        </w:rPr>
      </w:pPr>
      <w:r>
        <w:rPr>
          <w:spacing w:val="-2"/>
          <w:sz w:val="24"/>
        </w:rPr>
        <w:t>空头趋势中，在从低点上涨固定跳动数后卖出。举例说明，在 </w:t>
      </w:r>
      <w:r>
        <w:rPr>
          <w:sz w:val="24"/>
        </w:rPr>
        <w:t>GS</w:t>
      </w:r>
      <w:r>
        <w:rPr>
          <w:spacing w:val="-6"/>
          <w:sz w:val="24"/>
        </w:rPr>
        <w:t> 中，当平均日区</w:t>
      </w:r>
      <w:r>
        <w:rPr>
          <w:spacing w:val="-17"/>
          <w:sz w:val="24"/>
        </w:rPr>
        <w:t>间约为 </w:t>
      </w:r>
      <w:r>
        <w:rPr>
          <w:spacing w:val="-2"/>
          <w:sz w:val="24"/>
        </w:rPr>
        <w:t>2.00</w:t>
      </w:r>
      <w:r>
        <w:rPr>
          <w:spacing w:val="-19"/>
          <w:sz w:val="24"/>
        </w:rPr>
        <w:t> 美元时，在 </w:t>
      </w:r>
      <w:r>
        <w:rPr>
          <w:spacing w:val="-2"/>
          <w:sz w:val="24"/>
        </w:rPr>
        <w:t>50</w:t>
      </w:r>
      <w:r>
        <w:rPr>
          <w:spacing w:val="-10"/>
          <w:sz w:val="24"/>
        </w:rPr>
        <w:t> 美分的空头反弹卖出。如果最初几个小时的最大回撤幅</w:t>
      </w:r>
    </w:p>
    <w:p>
      <w:pPr>
        <w:pStyle w:val="BodyText"/>
        <w:spacing w:before="1"/>
        <w:ind w:left="1189"/>
        <w:jc w:val="both"/>
      </w:pPr>
      <w:r>
        <w:rPr>
          <w:spacing w:val="-20"/>
        </w:rPr>
        <w:t>度是 </w:t>
      </w:r>
      <w:r>
        <w:rPr/>
        <w:t>60</w:t>
      </w:r>
      <w:r>
        <w:rPr>
          <w:spacing w:val="-12"/>
        </w:rPr>
        <w:t> 美分，那么大约在幅度为 </w:t>
      </w:r>
      <w:r>
        <w:rPr/>
        <w:t>50</w:t>
      </w:r>
      <w:r>
        <w:rPr>
          <w:spacing w:val="-40"/>
        </w:rPr>
        <w:t> 至 </w:t>
      </w:r>
      <w:r>
        <w:rPr/>
        <w:t>70</w:t>
      </w:r>
      <w:r>
        <w:rPr>
          <w:spacing w:val="-9"/>
        </w:rPr>
        <w:t> 美分的回撤卖出。</w:t>
      </w:r>
    </w:p>
    <w:p>
      <w:pPr>
        <w:pStyle w:val="ListParagraph"/>
        <w:numPr>
          <w:ilvl w:val="1"/>
          <w:numId w:val="9"/>
        </w:numPr>
        <w:tabs>
          <w:tab w:pos="1189" w:val="left" w:leader="none"/>
        </w:tabs>
        <w:spacing w:line="364" w:lineRule="auto" w:before="161" w:after="0"/>
        <w:ind w:left="1189" w:right="1131" w:hanging="420"/>
        <w:jc w:val="both"/>
        <w:rPr>
          <w:rFonts w:ascii="Wingdings" w:hAnsi="Wingdings" w:eastAsia="Wingdings"/>
          <w:sz w:val="21"/>
        </w:rPr>
      </w:pPr>
      <w:r>
        <w:rPr>
          <w:spacing w:val="-2"/>
          <w:sz w:val="24"/>
        </w:rPr>
        <w:t>当市场运动方向对你不利时，在趋势的方向上逐步加仓。如果逐步加仓，那么就要提前计划好每张订单的规模，以便确保你的总风险与一般交易的风险相同。很容易发现自己的头寸规模太大，保护性止损太远，所以要非常谨慎。</w:t>
      </w:r>
    </w:p>
    <w:p>
      <w:pPr>
        <w:pStyle w:val="BodyText"/>
        <w:spacing w:before="176"/>
      </w:pPr>
    </w:p>
    <w:p>
      <w:pPr>
        <w:pStyle w:val="BodyText"/>
        <w:ind w:left="622"/>
        <w:rPr>
          <w:rFonts w:ascii="Arial MT"/>
        </w:rPr>
      </w:pPr>
      <w:r>
        <w:rPr>
          <w:rFonts w:ascii="Arial MT"/>
          <w:color w:val="FF0000"/>
        </w:rPr>
        <w:t>EXAMPLE</w:t>
      </w:r>
      <w:r>
        <w:rPr>
          <w:rFonts w:ascii="Arial MT"/>
          <w:color w:val="FF0000"/>
          <w:spacing w:val="-12"/>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9"/>
        </w:rPr>
        <w:t> </w:t>
      </w:r>
      <w:r>
        <w:rPr>
          <w:rFonts w:ascii="Arial MT"/>
          <w:color w:val="FF0000"/>
        </w:rPr>
        <w:t>TRADE</w:t>
      </w:r>
      <w:r>
        <w:rPr>
          <w:rFonts w:ascii="Arial MT"/>
          <w:color w:val="FF0000"/>
          <w:spacing w:val="-16"/>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291</w:t>
      </w:r>
    </w:p>
    <w:p>
      <w:pPr>
        <w:pStyle w:val="ListParagraph"/>
        <w:numPr>
          <w:ilvl w:val="0"/>
          <w:numId w:val="9"/>
        </w:numPr>
        <w:tabs>
          <w:tab w:pos="982" w:val="left" w:leader="none"/>
        </w:tabs>
        <w:spacing w:line="460" w:lineRule="atLeast" w:before="26" w:after="0"/>
        <w:ind w:left="982" w:right="1129" w:hanging="420"/>
        <w:jc w:val="both"/>
        <w:rPr>
          <w:rFonts w:ascii="Wingdings" w:hAnsi="Wingdings" w:eastAsia="Wingdings"/>
          <w:sz w:val="21"/>
        </w:rPr>
      </w:pPr>
      <w:r>
        <w:rPr>
          <w:spacing w:val="-6"/>
          <w:sz w:val="24"/>
        </w:rPr>
        <w:t>在已经有 </w:t>
      </w:r>
      <w:r>
        <w:rPr>
          <w:spacing w:val="-2"/>
          <w:sz w:val="24"/>
        </w:rPr>
        <w:t>20</w:t>
      </w:r>
      <w:r>
        <w:rPr>
          <w:spacing w:val="-6"/>
          <w:sz w:val="24"/>
        </w:rPr>
        <w:t> 几棒没有向均线回撤的多头趋势中，使用限价单在均线买进，并且随着</w:t>
      </w:r>
      <w:r>
        <w:rPr>
          <w:spacing w:val="-4"/>
          <w:sz w:val="24"/>
        </w:rPr>
        <w:t>价格下跌逐渐加仓。举例说明，如果电子迷你中有一波强劲的多头趋势，市场已经在</w:t>
      </w:r>
      <w:r>
        <w:rPr>
          <w:spacing w:val="-6"/>
          <w:sz w:val="24"/>
        </w:rPr>
        <w:t>均线上方行进了 </w:t>
      </w:r>
      <w:r>
        <w:rPr>
          <w:spacing w:val="-2"/>
          <w:sz w:val="24"/>
        </w:rPr>
        <w:t>20</w:t>
      </w:r>
      <w:r>
        <w:rPr>
          <w:spacing w:val="-9"/>
          <w:sz w:val="24"/>
        </w:rPr>
        <w:t> 多棒，那么就使用限价单在均线上方 </w:t>
      </w:r>
      <w:r>
        <w:rPr>
          <w:spacing w:val="-2"/>
          <w:sz w:val="24"/>
        </w:rPr>
        <w:t>1</w:t>
      </w:r>
      <w:r>
        <w:rPr>
          <w:spacing w:val="-9"/>
          <w:sz w:val="24"/>
        </w:rPr>
        <w:t> 个跳动处买进。在下跌 </w:t>
      </w:r>
      <w:r>
        <w:rPr>
          <w:spacing w:val="-2"/>
          <w:sz w:val="24"/>
        </w:rPr>
        <w:t>1</w:t>
      </w:r>
      <w:r>
        <w:rPr>
          <w:spacing w:val="-4"/>
          <w:sz w:val="24"/>
        </w:rPr>
        <w:t>点、2</w:t>
      </w:r>
      <w:r>
        <w:rPr>
          <w:spacing w:val="-12"/>
          <w:sz w:val="24"/>
        </w:rPr>
        <w:t> 点、或者 </w:t>
      </w:r>
      <w:r>
        <w:rPr>
          <w:spacing w:val="-4"/>
          <w:sz w:val="24"/>
        </w:rPr>
        <w:t>3</w:t>
      </w:r>
      <w:r>
        <w:rPr>
          <w:spacing w:val="-9"/>
          <w:sz w:val="24"/>
        </w:rPr>
        <w:t> 点时买进更多。如果逐步加仓，就考虑在第一笔入场价格退出整个</w:t>
      </w:r>
      <w:r>
        <w:rPr>
          <w:spacing w:val="-2"/>
          <w:sz w:val="24"/>
        </w:rPr>
        <w:t>头寸，但是，如果多头趋势强劲，那么就准备在对高点的测试处离场。</w:t>
      </w:r>
    </w:p>
    <w:p>
      <w:pPr>
        <w:pStyle w:val="ListParagraph"/>
        <w:spacing w:after="0" w:line="460" w:lineRule="atLeast"/>
        <w:jc w:val="both"/>
        <w:rPr>
          <w:rFonts w:ascii="Wingdings" w:hAnsi="Wingdings" w:eastAsia="Wingdings"/>
          <w:sz w:val="21"/>
        </w:rPr>
        <w:sectPr>
          <w:pgSz w:w="11910" w:h="16840"/>
          <w:pgMar w:header="0" w:footer="980" w:top="1160" w:bottom="1180" w:left="992" w:right="0"/>
        </w:sectPr>
      </w:pPr>
    </w:p>
    <w:p>
      <w:pPr>
        <w:pStyle w:val="ListParagraph"/>
        <w:numPr>
          <w:ilvl w:val="0"/>
          <w:numId w:val="9"/>
        </w:numPr>
        <w:tabs>
          <w:tab w:pos="982" w:val="left" w:leader="none"/>
        </w:tabs>
        <w:spacing w:line="364" w:lineRule="auto" w:before="54" w:after="0"/>
        <w:ind w:left="982" w:right="1131" w:hanging="420"/>
        <w:jc w:val="both"/>
        <w:rPr>
          <w:rFonts w:ascii="Wingdings" w:hAnsi="Wingdings" w:eastAsia="Wingdings"/>
          <w:sz w:val="21"/>
        </w:rPr>
      </w:pPr>
      <w:r>
        <w:rPr>
          <w:spacing w:val="-9"/>
          <w:sz w:val="24"/>
        </w:rPr>
        <w:t>在已经有 </w:t>
      </w:r>
      <w:r>
        <w:rPr>
          <w:spacing w:val="-8"/>
          <w:sz w:val="24"/>
        </w:rPr>
        <w:t>20</w:t>
      </w:r>
      <w:r>
        <w:rPr>
          <w:spacing w:val="-12"/>
          <w:sz w:val="24"/>
        </w:rPr>
        <w:t> 或 </w:t>
      </w:r>
      <w:r>
        <w:rPr>
          <w:spacing w:val="-8"/>
          <w:sz w:val="24"/>
        </w:rPr>
        <w:t>20</w:t>
      </w:r>
      <w:r>
        <w:rPr>
          <w:spacing w:val="-10"/>
          <w:sz w:val="24"/>
        </w:rPr>
        <w:t> 多棒没有向均线回撤的空头趋势中，使用限价单在均线卖出，并且</w:t>
      </w:r>
      <w:r>
        <w:rPr>
          <w:spacing w:val="-4"/>
          <w:sz w:val="24"/>
        </w:rPr>
        <w:t>随着价格上涨逐渐加仓。举例说明，如果电子迷你中有一波强劲的空头趋势，市场已</w:t>
      </w:r>
      <w:r>
        <w:rPr>
          <w:spacing w:val="-6"/>
          <w:sz w:val="24"/>
        </w:rPr>
        <w:t>经在均线下方行进了 </w:t>
      </w:r>
      <w:r>
        <w:rPr>
          <w:spacing w:val="-2"/>
          <w:sz w:val="24"/>
        </w:rPr>
        <w:t>20</w:t>
      </w:r>
      <w:r>
        <w:rPr>
          <w:spacing w:val="-11"/>
          <w:sz w:val="24"/>
        </w:rPr>
        <w:t> 多棒，那么就使用限价单在均线下方 </w:t>
      </w:r>
      <w:r>
        <w:rPr>
          <w:spacing w:val="-2"/>
          <w:sz w:val="24"/>
        </w:rPr>
        <w:t>1</w:t>
      </w:r>
      <w:r>
        <w:rPr>
          <w:spacing w:val="-9"/>
          <w:sz w:val="24"/>
        </w:rPr>
        <w:t> 个跳动处卖出。在上</w:t>
      </w:r>
    </w:p>
    <w:p>
      <w:pPr>
        <w:pStyle w:val="BodyText"/>
        <w:spacing w:line="364" w:lineRule="auto" w:before="2"/>
        <w:ind w:left="982" w:right="1130"/>
        <w:jc w:val="both"/>
      </w:pPr>
      <w:r>
        <w:rPr>
          <w:spacing w:val="-15"/>
        </w:rPr>
        <w:t>涨 </w:t>
      </w:r>
      <w:r>
        <w:rPr>
          <w:spacing w:val="-6"/>
        </w:rPr>
        <w:t>1</w:t>
      </w:r>
      <w:r>
        <w:rPr>
          <w:spacing w:val="-13"/>
        </w:rPr>
        <w:t> 点、</w:t>
      </w:r>
      <w:r>
        <w:rPr>
          <w:spacing w:val="-6"/>
        </w:rPr>
        <w:t>2</w:t>
      </w:r>
      <w:r>
        <w:rPr>
          <w:spacing w:val="-13"/>
        </w:rPr>
        <w:t> 点、或者 </w:t>
      </w:r>
      <w:r>
        <w:rPr>
          <w:spacing w:val="-6"/>
        </w:rPr>
        <w:t>3</w:t>
      </w:r>
      <w:r>
        <w:rPr>
          <w:spacing w:val="-10"/>
        </w:rPr>
        <w:t> 点时卖出更多。如果逐步加仓，就考虑在第一个入场价格退出</w:t>
      </w:r>
      <w:r>
        <w:rPr>
          <w:spacing w:val="-2"/>
        </w:rPr>
        <w:t>整个头寸，但是，如果空头趋势强劲，那么就准备在对低点测试时离场。</w:t>
      </w:r>
    </w:p>
    <w:p>
      <w:pPr>
        <w:pStyle w:val="ListParagraph"/>
        <w:numPr>
          <w:ilvl w:val="0"/>
          <w:numId w:val="9"/>
        </w:numPr>
        <w:tabs>
          <w:tab w:pos="981" w:val="left" w:leader="none"/>
        </w:tabs>
        <w:spacing w:line="240" w:lineRule="auto" w:before="1" w:after="0"/>
        <w:ind w:left="981" w:right="0" w:hanging="419"/>
        <w:jc w:val="both"/>
        <w:rPr>
          <w:rFonts w:ascii="Wingdings" w:hAnsi="Wingdings" w:eastAsia="Wingdings"/>
          <w:sz w:val="21"/>
        </w:rPr>
      </w:pPr>
      <w:r>
        <w:rPr>
          <w:spacing w:val="-1"/>
          <w:sz w:val="24"/>
        </w:rPr>
        <w:t>在强劲的多头趋势中，在收盘价低于均线的第一条空头趋势棒收盘后买进。</w:t>
      </w:r>
    </w:p>
    <w:p>
      <w:pPr>
        <w:pStyle w:val="ListParagraph"/>
        <w:numPr>
          <w:ilvl w:val="0"/>
          <w:numId w:val="9"/>
        </w:numPr>
        <w:tabs>
          <w:tab w:pos="981" w:val="left" w:leader="none"/>
        </w:tabs>
        <w:spacing w:line="240" w:lineRule="auto" w:before="161" w:after="0"/>
        <w:ind w:left="981" w:right="0" w:hanging="419"/>
        <w:jc w:val="both"/>
        <w:rPr>
          <w:rFonts w:ascii="Wingdings" w:hAnsi="Wingdings" w:eastAsia="Wingdings"/>
          <w:sz w:val="21"/>
        </w:rPr>
      </w:pPr>
      <w:r>
        <w:rPr>
          <w:spacing w:val="-1"/>
          <w:sz w:val="24"/>
        </w:rPr>
        <w:t>在强劲的空头趋势中，在收盘价高于均线的第一条多头趋势棒收盘后卖出。</w:t>
      </w:r>
    </w:p>
    <w:p>
      <w:pPr>
        <w:pStyle w:val="ListParagraph"/>
        <w:numPr>
          <w:ilvl w:val="0"/>
          <w:numId w:val="9"/>
        </w:numPr>
        <w:tabs>
          <w:tab w:pos="982" w:val="left" w:leader="none"/>
        </w:tabs>
        <w:spacing w:line="364" w:lineRule="auto" w:before="160" w:after="0"/>
        <w:ind w:left="982" w:right="1131" w:hanging="420"/>
        <w:jc w:val="both"/>
        <w:rPr>
          <w:rFonts w:ascii="Wingdings" w:hAnsi="Wingdings" w:eastAsia="Wingdings"/>
          <w:sz w:val="21"/>
        </w:rPr>
      </w:pPr>
      <w:r>
        <w:rPr>
          <w:spacing w:val="-4"/>
          <w:sz w:val="24"/>
        </w:rPr>
        <w:t>在强劲的多头趋势中，回撤就是一小段空头趋势。多头预计这一小型空头趋势中对先</w:t>
      </w:r>
      <w:r>
        <w:rPr>
          <w:spacing w:val="-2"/>
          <w:sz w:val="24"/>
        </w:rPr>
        <w:t>前一个波段低点的向下突破将会失败，于是他们将在那里用限价单买进。</w:t>
      </w:r>
    </w:p>
    <w:p>
      <w:pPr>
        <w:pStyle w:val="ListParagraph"/>
        <w:numPr>
          <w:ilvl w:val="0"/>
          <w:numId w:val="9"/>
        </w:numPr>
        <w:tabs>
          <w:tab w:pos="982" w:val="left" w:leader="none"/>
        </w:tabs>
        <w:spacing w:line="364" w:lineRule="auto" w:before="1" w:after="0"/>
        <w:ind w:left="982" w:right="1131" w:hanging="420"/>
        <w:jc w:val="both"/>
        <w:rPr>
          <w:rFonts w:ascii="Wingdings" w:hAnsi="Wingdings" w:eastAsia="Wingdings"/>
          <w:sz w:val="21"/>
        </w:rPr>
      </w:pPr>
      <w:r>
        <w:rPr>
          <w:spacing w:val="-4"/>
          <w:sz w:val="24"/>
        </w:rPr>
        <w:t>在强劲的空头趋势中，回撤就是一小段多头趋势。空头预计这一小型多头趋势中对先</w:t>
      </w:r>
      <w:r>
        <w:rPr>
          <w:spacing w:val="-2"/>
          <w:sz w:val="24"/>
        </w:rPr>
        <w:t>前一个波段高点的向上突破将会失败，于是他们将在那里用限价单做空。</w:t>
      </w:r>
    </w:p>
    <w:p>
      <w:pPr>
        <w:pStyle w:val="ListParagraph"/>
        <w:numPr>
          <w:ilvl w:val="0"/>
          <w:numId w:val="9"/>
        </w:numPr>
        <w:tabs>
          <w:tab w:pos="981" w:val="left" w:leader="none"/>
        </w:tabs>
        <w:spacing w:line="364" w:lineRule="auto" w:before="2" w:after="0"/>
        <w:ind w:left="981" w:right="1124" w:hanging="420"/>
        <w:jc w:val="both"/>
        <w:rPr>
          <w:rFonts w:ascii="Wingdings" w:hAnsi="Wingdings" w:eastAsia="Wingdings"/>
          <w:sz w:val="21"/>
        </w:rPr>
      </w:pPr>
      <w:r>
        <w:rPr>
          <w:spacing w:val="-7"/>
          <w:sz w:val="24"/>
        </w:rPr>
        <w:t>交易者总可以做多、做空或持平。在一轮趋势中的任意时刻，那些选择中只有两个是</w:t>
      </w:r>
      <w:r>
        <w:rPr>
          <w:spacing w:val="-12"/>
          <w:sz w:val="24"/>
        </w:rPr>
        <w:t>与成为一名成功的交易者相一致的。如果市场处于多头趋势中，成功交易者只会做多</w:t>
      </w:r>
      <w:r>
        <w:rPr>
          <w:spacing w:val="-8"/>
          <w:sz w:val="24"/>
        </w:rPr>
        <w:t>或持平。如果市场处于空头趋势中，那么他们要么做空，要么持平。极少数交易者有</w:t>
      </w:r>
      <w:r>
        <w:rPr>
          <w:spacing w:val="-12"/>
          <w:sz w:val="24"/>
        </w:rPr>
        <w:t>能力通过逆势交易一致赚钱，你应该认为自己不属于其中的一分子。遗憾的是，大多</w:t>
      </w:r>
      <w:r>
        <w:rPr>
          <w:spacing w:val="3"/>
          <w:sz w:val="24"/>
        </w:rPr>
        <w:t>数交易者在开始的几年里都相信自己是成功交易者中的一分子，他们月复一月地赔</w:t>
      </w:r>
      <w:r>
        <w:rPr>
          <w:sz w:val="24"/>
        </w:rPr>
        <w:t>钱，而不知什么原因。现在你知道什么原因了。</w:t>
      </w:r>
    </w:p>
    <w:p>
      <w:pPr>
        <w:pStyle w:val="BodyText"/>
        <w:spacing w:before="11"/>
      </w:pPr>
    </w:p>
    <w:p>
      <w:pPr>
        <w:pStyle w:val="BodyText"/>
        <w:spacing w:line="460" w:lineRule="atLeast"/>
        <w:ind w:left="141" w:right="1011" w:firstLine="480"/>
      </w:pPr>
      <w:r>
        <w:rPr/>
        <w:t>每一种类型的市场都会有些行为令交易变得困难。市场中充满了非常聪明的人，他们试</w:t>
      </w:r>
      <w:r>
        <w:rPr>
          <w:spacing w:val="-1"/>
        </w:rPr>
        <w:t>图从你们的账户中赚钱的努力程度，同你们试图从他们的账户中赚钱的努力程度是一样的，所以没有什么非常容易的事情。这包括在强趋势中赚取利润。当市场以强趋势前进，不断形成大型趋势棒时，由于止损常常超出尖峰起点，所以风险是非常高的。另外，尖峰增长得非常快，很多交易者被突破的规模和速度所吓倒，未能迅速减仓和增加止损幅度，而是在期待</w:t>
      </w:r>
      <w:r>
        <w:rPr>
          <w:spacing w:val="-5"/>
        </w:rPr>
        <w:t>回撤的时候看着趋势快速运动。一旦趋势进入它的通道期，总是看起来像在反转。举例说明，</w:t>
      </w:r>
      <w:r>
        <w:rPr/>
        <w:t>在多头趋势中，将有很多反转尝试，但是几乎全部迅速演变为多头旗形。大多数多头通道中</w:t>
      </w:r>
      <w:r>
        <w:rPr>
          <w:spacing w:val="-1"/>
        </w:rPr>
        <w:t>将出现弱势买进信号棒，那些信号将迫使多头在弱势通道的顶部买进。这是一种低胜率多头交易，尽管市场还在继续上扬。感觉选择靠近弱势多头通道顶部附近的低胜率买进架构非常舒服的波段交易者，喜欢这种价格行为，因为他们可以多次做这种冒险，这样不但弥补了相对较低的胜率，而且会有所获利。但是，对于大多数交易者而言，在靠近弱势空头通道顶部的低胜率架构买进是很困难的。只希望选择高胜率交易的交易者们，常常会坐下来，看着趋</w:t>
      </w:r>
      <w:r>
        <w:rPr>
          <w:spacing w:val="-7"/>
        </w:rPr>
        <w:t>势磨磨蹭蹭地上涨很多棒，因为在 </w:t>
      </w:r>
      <w:r>
        <w:rPr/>
        <w:t>20</w:t>
      </w:r>
      <w:r>
        <w:rPr>
          <w:spacing w:val="-11"/>
        </w:rPr>
        <w:t> 棒或更长时间内，它们可能不是高胜率入场。结果是他</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011"/>
      </w:pPr>
      <w:r>
        <w:rPr/>
        <w:t>们看到市场正在上涨，希望做多，但是错过了整个趋势。他们只想要高胜率交易，比如向均</w:t>
      </w:r>
      <w:r>
        <w:rPr>
          <w:spacing w:val="-9"/>
        </w:rPr>
        <w:t>线回撤的高点 </w:t>
      </w:r>
      <w:r>
        <w:rPr/>
        <w:t>2</w:t>
      </w:r>
      <w:r>
        <w:rPr>
          <w:spacing w:val="-13"/>
        </w:rPr>
        <w:t> 架构。如果他们没有得到可以接受的回撤，那么他们将继续等待，错过趋势。</w:t>
      </w:r>
      <w:r>
        <w:rPr/>
        <w:t>这是可以接受的，因为交易者们应该总是待在他们的舒适区内。如果他们只认为选择高胜率</w:t>
      </w:r>
      <w:r>
        <w:rPr>
          <w:spacing w:val="-1"/>
        </w:rPr>
        <w:t>止损入场是舒适的，那么等待就是正确的。通道不会无休止地延伸下去，不久他们就会找到可以接受的架构。老练的交易者们在前一棒的低点附近或下方使用限价单买进，他们有时会在多头通道内做一些空头刮头皮交易。如果阻力位处出现一条很强的空头反转棒，并且有理</w:t>
      </w:r>
      <w:r>
        <w:rPr/>
        <w:t>由认为回撤在即，那么做多和做空就都是高胜率交易。</w:t>
      </w:r>
    </w:p>
    <w:p>
      <w:pPr>
        <w:pStyle w:val="BodyText"/>
        <w:spacing w:before="178"/>
      </w:pPr>
    </w:p>
    <w:p>
      <w:pPr>
        <w:pStyle w:val="BodyText"/>
        <w:ind w:left="622"/>
        <w:rPr>
          <w:rFonts w:ascii="Arial MT"/>
        </w:rPr>
      </w:pPr>
      <w:r>
        <w:rPr>
          <w:rFonts w:ascii="Arial MT"/>
          <w:color w:val="FF0000"/>
        </w:rPr>
        <w:t>292</w:t>
      </w:r>
      <w:r>
        <w:rPr>
          <w:rFonts w:ascii="Arial MT"/>
          <w:color w:val="FF0000"/>
          <w:spacing w:val="-13"/>
        </w:rPr>
        <w:t> </w:t>
      </w:r>
      <w:r>
        <w:rPr>
          <w:rFonts w:ascii="Arial MT"/>
          <w:color w:val="FF0000"/>
          <w:spacing w:val="-2"/>
        </w:rPr>
        <w:t>TRENDS</w:t>
      </w:r>
    </w:p>
    <w:p>
      <w:pPr>
        <w:pStyle w:val="BodyText"/>
        <w:spacing w:line="364" w:lineRule="auto" w:before="179"/>
        <w:ind w:left="141" w:right="1011" w:firstLine="480"/>
      </w:pPr>
      <w:r>
        <w:rPr/>
        <w:t>既然有那么多很棒的赚钱方法，为什么大部分交易者亏损呢？那是因为有更多出错的方</w:t>
      </w:r>
      <w:r>
        <w:rPr>
          <w:spacing w:val="-1"/>
        </w:rPr>
        <w:t>法。最常见的一种情形是，交易者开始时有一套不错的计划，但是一旦入场，就用另一套计</w:t>
      </w:r>
      <w:r>
        <w:rPr>
          <w:spacing w:val="-10"/>
        </w:rPr>
        <w:t>划管理交易。举例说明，如果某位交易者刚刚做了两笔亏损的多头交易，现在是第三次买进，</w:t>
      </w:r>
      <w:r>
        <w:rPr/>
        <w:t>那么他可能非常害怕再次亏损，于是见利就收，眼睁睁看着市场进入一轮大的趋势。波段交</w:t>
      </w:r>
      <w:r>
        <w:rPr>
          <w:spacing w:val="-15"/>
        </w:rPr>
        <w:t>易者需要这些大的赢利，以便弥补亏损交易带来的损失，因为波段交易的成功率常常不到</w:t>
      </w:r>
      <w:r>
        <w:rPr/>
        <w:t>50%</w:t>
      </w:r>
      <w:r>
        <w:rPr>
          <w:spacing w:val="-18"/>
        </w:rPr>
        <w:t>。</w:t>
      </w:r>
      <w:r>
        <w:rPr/>
        <w:t>如果交易者在那个波段中没有坚持持有，那么他们就不会获得大的赢利，他们就会赔钱。与</w:t>
      </w:r>
      <w:r>
        <w:rPr>
          <w:spacing w:val="-1"/>
        </w:rPr>
        <w:t>此相反的情况可能发生在刮头皮者身上。他们可能已经做了一笔获利的刮头皮交易，但是当市场演变为一轮大型趋势时，他们变得非常沮丧，于是他们在旁观望。当他们看到另一个刮头皮机会时，他们选择了它，但是一旦到达他们的利润目标，他们便认为那笔交易可能转变为波段交易，就像上次一样，于是他们没有离场。几分钟后，市场回撤，击中他们的止损，他们被迫割肉。这是因为大多数刮头皮交易都是高胜率交易，当优势大而明显时，运动通常是幅度小、时间短的，而不是较大波段的起点。最好的赚钱方式是有一套可靠的策略，然后坚持计划。对于大多数初学者来说，计划应该是某种类型的波段交易，因为成功刮头皮者所</w:t>
      </w:r>
      <w:r>
        <w:rPr/>
        <w:t>需的胜率，远远高于大多数交易者能够长期保持的胜率。</w:t>
      </w:r>
    </w:p>
    <w:p>
      <w:pPr>
        <w:pStyle w:val="BodyText"/>
        <w:spacing w:before="182"/>
      </w:pPr>
    </w:p>
    <w:p>
      <w:pPr>
        <w:pStyle w:val="BodyText"/>
        <w:ind w:left="622"/>
        <w:rPr>
          <w:rFonts w:ascii="Arial MT"/>
        </w:rPr>
      </w:pPr>
      <w:r>
        <w:rPr>
          <w:rFonts w:ascii="Arial MT"/>
          <w:color w:val="FF0000"/>
        </w:rPr>
        <w:t>EXAMPLE</w:t>
      </w:r>
      <w:r>
        <w:rPr>
          <w:rFonts w:ascii="Arial MT"/>
          <w:color w:val="FF0000"/>
          <w:spacing w:val="-12"/>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9"/>
        </w:rPr>
        <w:t> </w:t>
      </w:r>
      <w:r>
        <w:rPr>
          <w:rFonts w:ascii="Arial MT"/>
          <w:color w:val="FF0000"/>
        </w:rPr>
        <w:t>TRADE</w:t>
      </w:r>
      <w:r>
        <w:rPr>
          <w:rFonts w:ascii="Arial MT"/>
          <w:color w:val="FF0000"/>
          <w:spacing w:val="-16"/>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293</w:t>
      </w:r>
    </w:p>
    <w:p>
      <w:pPr>
        <w:pStyle w:val="BodyText"/>
        <w:spacing w:line="460" w:lineRule="atLeast" w:before="26"/>
        <w:ind w:left="141" w:right="1011" w:firstLine="480"/>
      </w:pPr>
      <w:r>
        <w:rPr/>
        <w:t>交易者们一旦建仓，他们就必须决定如何管理它。他们必须做出的最重要的决策是，他</w:t>
      </w:r>
      <w:r>
        <w:rPr>
          <w:spacing w:val="-2"/>
        </w:rPr>
        <w:t>们是在寻求刮头皮还是在寻求波段</w:t>
      </w:r>
      <w:r>
        <w:rPr/>
        <w:t>（两者将在第二本书中详细讨论</w:t>
      </w:r>
      <w:r>
        <w:rPr>
          <w:spacing w:val="-120"/>
        </w:rPr>
        <w:t>）</w:t>
      </w:r>
      <w:r>
        <w:rPr>
          <w:spacing w:val="-9"/>
        </w:rPr>
        <w:t>，也就是交易管理。只有</w:t>
      </w:r>
      <w:r>
        <w:rPr/>
        <w:t>最老练的交易者们才应该考虑刮头皮，因为刮头皮风险有时大于可能的回报。这就意味着他们不得不在 70%</w:t>
      </w:r>
      <w:r>
        <w:rPr>
          <w:spacing w:val="-1"/>
        </w:rPr>
        <w:t>左右的时间里赢利，除了极为优秀的交易者之外，没有人可以做到。你应该</w:t>
      </w:r>
      <w:r>
        <w:rPr>
          <w:spacing w:val="-7"/>
        </w:rPr>
        <w:t>假定自己永远不会那么优秀，因为那就是现实。但是，你仍然可能是一位非常赚钱的交易者。</w:t>
      </w:r>
      <w:r>
        <w:rPr>
          <w:spacing w:val="-3"/>
        </w:rPr>
        <w:t>如果交易者们在交易电子迷你时它的平均日区间约为 </w:t>
      </w:r>
      <w:r>
        <w:rPr/>
        <w:t>10</w:t>
      </w:r>
      <w:r>
        <w:rPr>
          <w:spacing w:val="-35"/>
        </w:rPr>
        <w:t> 至 </w:t>
      </w:r>
      <w:r>
        <w:rPr/>
        <w:t>15</w:t>
      </w:r>
      <w:r>
        <w:rPr>
          <w:spacing w:val="-8"/>
        </w:rPr>
        <w:t> 点，那么他们通常不得不冒大</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jc w:val="both"/>
      </w:pPr>
      <w:r>
        <w:rPr>
          <w:spacing w:val="-2"/>
        </w:rPr>
        <w:t>约两点的风险。举例说明，如果他们正在一轮多头趋势中买进，那么他们的保护性止损应该</w:t>
      </w:r>
      <w:r>
        <w:rPr>
          <w:spacing w:val="-2"/>
        </w:rPr>
        <w:t>大约低于他们的入场价位两点。另一种方案，他们的止损可以设在信号棒低点下方 </w:t>
      </w:r>
      <w:r>
        <w:rPr/>
        <w:t>1</w:t>
      </w:r>
      <w:r>
        <w:rPr>
          <w:spacing w:val="-13"/>
        </w:rPr>
        <w:t> 个跳动</w:t>
      </w:r>
    </w:p>
    <w:p>
      <w:pPr>
        <w:pStyle w:val="BodyText"/>
        <w:spacing w:line="364" w:lineRule="auto" w:before="1"/>
        <w:ind w:left="142" w:right="1128"/>
        <w:jc w:val="both"/>
      </w:pPr>
      <w:r>
        <w:rPr>
          <w:spacing w:val="-3"/>
        </w:rPr>
        <w:t>处，那通常仍然约为两点的风险。有的交易者会在波段交易中冒 </w:t>
      </w:r>
      <w:r>
        <w:rPr>
          <w:spacing w:val="-2"/>
        </w:rPr>
        <w:t>5</w:t>
      </w:r>
      <w:r>
        <w:rPr>
          <w:spacing w:val="-6"/>
        </w:rPr>
        <w:t> 点甚至更多的风险，前提</w:t>
      </w:r>
      <w:r>
        <w:rPr>
          <w:spacing w:val="-2"/>
        </w:rPr>
        <w:t>是他们对于趋势的最终恢复非常自信。对于那些理解交易者方程的交易者来说，这可以是一种赚钱的方法：仅在成功几率与可能回报的积明显大于失败几率与风险的积时交易。</w:t>
      </w:r>
    </w:p>
    <w:p>
      <w:pPr>
        <w:pStyle w:val="BodyText"/>
        <w:spacing w:line="364" w:lineRule="auto" w:before="2"/>
        <w:ind w:left="141" w:right="1128" w:firstLine="480"/>
        <w:jc w:val="both"/>
      </w:pPr>
      <w:r>
        <w:rPr>
          <w:spacing w:val="-2"/>
        </w:rPr>
        <w:t>如果交易者正在刮头皮，那么他正设法在交易中赚取一到三点。但是，有的刮头皮者认为两到三点的交易是小型波段交易，认为刮头皮是一点交易。虽然每天有很多交易，交易者</w:t>
      </w:r>
      <w:r>
        <w:rPr/>
        <w:t>可能冒着两点的风险去赚取一点的利润，而且有 80%的成功几率，但是有很多其他看起来类似的架构，其成功几率只有 50%。问题在于大多数交易者不能区分这两种架构，即使一天只</w:t>
      </w:r>
      <w:r>
        <w:rPr>
          <w:spacing w:val="-2"/>
        </w:rPr>
        <w:t>犯几次错误，也可能意味着那一天从赚钱变为亏损。大多数交易者只是不能在实时交易时区分它们，如果他们刮头皮，那么最终结果是赔钱的。一天只做两三笔最好的刮头皮交易的交易者，如果交易规模足够大，那么可能以刮头皮为生，但是他可能也会发现，数小时盯着市场、随时准备在那些稀缺而短暂的架构出现时下单，是比较困难的。</w:t>
      </w:r>
    </w:p>
    <w:p>
      <w:pPr>
        <w:pStyle w:val="BodyText"/>
        <w:spacing w:line="364" w:lineRule="auto" w:before="5"/>
        <w:ind w:left="141" w:right="1011" w:firstLine="480"/>
      </w:pPr>
      <w:r>
        <w:rPr/>
        <w:t>对于初学者来说，较好的赚钱方式是做波段交易。他们可以一次完全入场，也可以随着</w:t>
      </w:r>
      <w:r>
        <w:rPr>
          <w:spacing w:val="-1"/>
        </w:rPr>
        <w:t>市场向他们的方向运动而逐渐加仓，推动他们的交易。这就意味着当他们早期入场的利润正在增长时，他们在加仓。他们可以一次性完全离场，也可以在交易进行中逐渐减仓。举例说明，如果他们在多头趋势中及早买进，他们的初始止损为两点，而且他们很自信那笔交易会</w:t>
      </w:r>
      <w:r>
        <w:rPr/>
        <w:t>赚，那么他们应该假定成功几率至少为 60%。因此，在市场至少运动两点前，他们不应做任</w:t>
      </w:r>
      <w:r>
        <w:rPr>
          <w:spacing w:val="-4"/>
        </w:rPr>
        <w:t>何的获利了结。交易数学将在第二本书中讨论。交易者仅应在成功几率</w:t>
      </w:r>
      <w:r>
        <w:rPr/>
        <w:t>（</w:t>
      </w:r>
      <w:r>
        <w:rPr>
          <w:spacing w:val="-15"/>
        </w:rPr>
        <w:t>这里是 </w:t>
      </w:r>
      <w:r>
        <w:rPr/>
        <w:t>60%或更高</w:t>
      </w:r>
      <w:r>
        <w:rPr>
          <w:spacing w:val="-16"/>
        </w:rPr>
        <w:t>）</w:t>
      </w:r>
      <w:r>
        <w:rPr/>
        <w:t>乘以可能回报的积明显大于失败几率（这里是 40%或更低）乘以风险的积时退出交易。由于保护性止损低于入场价位两点，所以风险是两点。这意味着交易者方程仅在回报为两点或更</w:t>
      </w:r>
      <w:r>
        <w:rPr>
          <w:spacing w:val="-1"/>
        </w:rPr>
        <w:t>多时才开始变得对交易者有利。因此，如果交易者们在利润很小时平仓，那么随着时间的发</w:t>
      </w:r>
      <w:r>
        <w:rPr/>
        <w:t>展他们将会赔钱，除非他们认为自己的成功几率约为 80%，那是极为罕见的。如果成功几率真那么高，那么在使用两点止损时，老练的交易者就能够在出现一点利润时部分了结，而且仍然赚钱。大多数交易者永远不应该让所冒的风险大于自己的回报。</w:t>
      </w:r>
    </w:p>
    <w:p>
      <w:pPr>
        <w:pStyle w:val="BodyText"/>
        <w:spacing w:before="181"/>
      </w:pPr>
    </w:p>
    <w:p>
      <w:pPr>
        <w:pStyle w:val="BodyText"/>
        <w:ind w:left="622"/>
        <w:rPr>
          <w:rFonts w:ascii="Arial MT"/>
        </w:rPr>
      </w:pPr>
      <w:r>
        <w:rPr>
          <w:rFonts w:ascii="Arial MT"/>
          <w:color w:val="FF0000"/>
        </w:rPr>
        <w:t>294</w:t>
      </w:r>
      <w:r>
        <w:rPr>
          <w:rFonts w:ascii="Arial MT"/>
          <w:color w:val="FF0000"/>
          <w:spacing w:val="-13"/>
        </w:rPr>
        <w:t> </w:t>
      </w:r>
      <w:r>
        <w:rPr>
          <w:rFonts w:ascii="Arial MT"/>
          <w:color w:val="FF0000"/>
          <w:spacing w:val="-2"/>
        </w:rPr>
        <w:t>TRENDS</w:t>
      </w:r>
    </w:p>
    <w:p>
      <w:pPr>
        <w:pStyle w:val="BodyText"/>
        <w:spacing w:line="470" w:lineRule="atLeast" w:before="16"/>
        <w:ind w:left="141" w:right="1128" w:firstLine="480"/>
        <w:jc w:val="both"/>
      </w:pPr>
      <w:r>
        <w:rPr>
          <w:spacing w:val="-2"/>
        </w:rPr>
        <w:t>那么，在那样的多头趋势中，交易者应该如何做波段交易呢？这将在第二本书中进一步讨论。当交易者观察一天收盘后的图表时，波段交易看起来很容易，但实际上要难得多。一般地，波段架构要么不清晰，要么清晰，但很吓人。当交易者看到一个合理的架构后，他不</w:t>
      </w:r>
      <w:r>
        <w:rPr>
          <w:spacing w:val="-1"/>
        </w:rPr>
        <w:t>得不选择交易。与刮头皮架构相比，这些架构看起来几乎总是不那么确定，而且较低的胜率</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2" w:right="1011"/>
      </w:pPr>
      <w:r>
        <w:rPr/>
        <w:t>一般会使交易者选择等待。趋势要么从交易区间突破开始，要么是从当前趋势反转后开始。</w:t>
      </w:r>
      <w:r>
        <w:rPr>
          <w:spacing w:val="-1"/>
        </w:rPr>
        <w:t>如果出现一个可能的反转架构，并且它有一条很强的信号棒，那么在它出现时，常常是原趋势正在强劲的最后的高潮尖峰中快速运动。初学者总是认为原趋势仍在起作用，他们在当天的前几笔逆势交易中可能已经亏损，所以不希望再亏损了。他们心理上的畏惧导致他们错过了趋势反转的早期入场。在突破棒正在形成时、或者在它收盘后入场，都是难以操作的，因为突破尖峰通常很大，而且交易者们不得不快速决定去冒比平常高得多的风险。结果，他们</w:t>
      </w:r>
      <w:r>
        <w:rPr>
          <w:spacing w:val="-7"/>
        </w:rPr>
        <w:t>最后常常选择等待回撤。虽然他们减小头寸规模，以使得资金风险与其他任何一笔交易相同，</w:t>
      </w:r>
      <w:r>
        <w:rPr/>
        <w:t>但是跳动数风险为平时的两到三倍，令他们感到害怕。回撤入场较难，因为每个回撤都是从</w:t>
      </w:r>
      <w:r>
        <w:rPr>
          <w:spacing w:val="-1"/>
        </w:rPr>
        <w:t>微型反转开始的，他们担心回撤可能是深幅回调的开始，他们的止损将被击中，因此他们将会赔钱。结果他们一直等待，直到整个交易日几乎结束。当他们最后认为趋势明确时，剩下的时间已经不足以交易了。趋势会竭尽所能地把交易者们排斥在外，这是它们能够让交易者们整天追逐市场的唯一方法。当一个架构简单明了时，意味着它具有很高的成功率，通常是幅度小、速度快的刮头皮运动。如果一波运动打算行进较长时间，那么它必须是模糊的，而</w:t>
      </w:r>
      <w:r>
        <w:rPr/>
        <w:t>且很难交易，以便把交易者们阻挡在外，迫使他们追逐趋势。</w:t>
      </w:r>
    </w:p>
    <w:p>
      <w:pPr>
        <w:pStyle w:val="BodyText"/>
        <w:spacing w:line="364" w:lineRule="auto" w:before="8"/>
        <w:ind w:left="141" w:right="1128" w:firstLine="480"/>
        <w:jc w:val="both"/>
      </w:pPr>
      <w:r>
        <w:rPr>
          <w:spacing w:val="-2"/>
        </w:rPr>
        <w:t>由于多头趋势是由呈趋势变化的高点和低点构成的，那么每次市场到达一个新的高点，</w:t>
      </w:r>
      <w:r>
        <w:rPr>
          <w:spacing w:val="-3"/>
        </w:rPr>
        <w:t>交易者们就应该把保护性止损上调至最近低点下方 </w:t>
      </w:r>
      <w:r>
        <w:rPr>
          <w:spacing w:val="-2"/>
        </w:rPr>
        <w:t>1</w:t>
      </w:r>
      <w:r>
        <w:rPr>
          <w:spacing w:val="-6"/>
        </w:rPr>
        <w:t> 个跳动处。这就叫做跟踪止损。另外，</w:t>
      </w:r>
      <w:r>
        <w:rPr>
          <w:spacing w:val="-2"/>
        </w:rPr>
        <w:t>如果他们的利润足够大，那么他们应该考虑在市场超越最近高点时部分获利了结。很多交易者会这样做，因此，市场在到达新高后常常会回撤。回撤经常会跌破最初的入场价位，经验不足的波段交易者已经把止损调至盈亏平衡点，将会被止损踢出一笔很棒的趋势交易。一旦市场测试最初的入场价位，然后上涨至一个新高，大部分交易者将会调高他们的止损，至少调至他们的入场点，因为他们预计市场在第一次测试后到达一个新高后，不会再次下跌测试那一价位。其他交易者则会把止损设在刚刚测试他们的最初入场点的回撤的低点下方。</w:t>
      </w:r>
    </w:p>
    <w:p>
      <w:pPr>
        <w:pStyle w:val="BodyText"/>
        <w:spacing w:before="179"/>
      </w:pPr>
    </w:p>
    <w:p>
      <w:pPr>
        <w:pStyle w:val="BodyText"/>
        <w:ind w:left="622"/>
        <w:rPr>
          <w:rFonts w:ascii="Arial MT"/>
        </w:rPr>
      </w:pPr>
      <w:r>
        <w:rPr>
          <w:rFonts w:ascii="Arial MT"/>
          <w:color w:val="FF0000"/>
        </w:rPr>
        <w:t>EXAMPLE</w:t>
      </w:r>
      <w:r>
        <w:rPr>
          <w:rFonts w:ascii="Arial MT"/>
          <w:color w:val="FF0000"/>
          <w:spacing w:val="-12"/>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9"/>
        </w:rPr>
        <w:t> </w:t>
      </w:r>
      <w:r>
        <w:rPr>
          <w:rFonts w:ascii="Arial MT"/>
          <w:color w:val="FF0000"/>
        </w:rPr>
        <w:t>TRADE</w:t>
      </w:r>
      <w:r>
        <w:rPr>
          <w:rFonts w:ascii="Arial MT"/>
          <w:color w:val="FF0000"/>
          <w:spacing w:val="-16"/>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295</w:t>
      </w:r>
    </w:p>
    <w:p>
      <w:pPr>
        <w:pStyle w:val="BodyText"/>
        <w:spacing w:line="364" w:lineRule="auto" w:before="179"/>
        <w:ind w:left="141" w:right="1130" w:firstLine="480"/>
        <w:jc w:val="both"/>
      </w:pPr>
      <w:r>
        <w:rPr>
          <w:spacing w:val="-2"/>
        </w:rPr>
        <w:t>有的交易者将允许回撤低于信号棒，前提是他们认为自己对多头趋势的预测仍然正确。</w:t>
      </w:r>
      <w:r>
        <w:rPr>
          <w:spacing w:val="-3"/>
        </w:rPr>
        <w:t>举例说明，假定电子迷你最近的平均区间约为 </w:t>
      </w:r>
      <w:r>
        <w:rPr/>
        <w:t>10</w:t>
      </w:r>
      <w:r>
        <w:rPr>
          <w:spacing w:val="-36"/>
        </w:rPr>
        <w:t> 到 </w:t>
      </w:r>
      <w:r>
        <w:rPr/>
        <w:t>15</w:t>
      </w:r>
      <w:r>
        <w:rPr>
          <w:spacing w:val="-17"/>
        </w:rPr>
        <w:t> 点，他们在 </w:t>
      </w:r>
      <w:r>
        <w:rPr/>
        <w:t>5</w:t>
      </w:r>
      <w:r>
        <w:rPr>
          <w:spacing w:val="-9"/>
        </w:rPr>
        <w:t> 分钟图上多头趋势中的</w:t>
      </w:r>
    </w:p>
    <w:p>
      <w:pPr>
        <w:pStyle w:val="BodyText"/>
        <w:spacing w:before="1"/>
        <w:ind w:left="141"/>
      </w:pPr>
      <w:r>
        <w:rPr>
          <w:spacing w:val="-9"/>
        </w:rPr>
        <w:t>一个高点 </w:t>
      </w:r>
      <w:r>
        <w:rPr/>
        <w:t>2</w:t>
      </w:r>
      <w:r>
        <w:rPr>
          <w:spacing w:val="-8"/>
        </w:rPr>
        <w:t> 回撤买进。如果信号棒的高度为两点，那么即便市场跌破那条信号棒的低点，他</w:t>
      </w:r>
    </w:p>
    <w:p>
      <w:pPr>
        <w:pStyle w:val="BodyText"/>
        <w:spacing w:before="161"/>
        <w:ind w:left="141"/>
      </w:pPr>
      <w:r>
        <w:rPr>
          <w:spacing w:val="-2"/>
        </w:rPr>
        <w:t>们可能仍然愿意持有自己的头寸，认为那一波回撤可能演变为高点 </w:t>
      </w:r>
      <w:r>
        <w:rPr/>
        <w:t>3</w:t>
      </w:r>
      <w:r>
        <w:rPr>
          <w:spacing w:val="-8"/>
        </w:rPr>
        <w:t> 架构，一个楔形多头旗</w:t>
      </w:r>
    </w:p>
    <w:p>
      <w:pPr>
        <w:pStyle w:val="BodyText"/>
        <w:spacing w:line="470" w:lineRule="atLeast"/>
        <w:ind w:left="141" w:right="1011"/>
      </w:pPr>
      <w:r>
        <w:rPr/>
        <w:t>形买进架构。别的交易者会在市场跌破信号棒时离场，然后在很强的高点 3 买进信号形成后</w:t>
      </w:r>
      <w:r>
        <w:rPr>
          <w:spacing w:val="-4"/>
        </w:rPr>
        <w:t>再次买进。有的甚至会买进两倍于最初头寸的头寸，因为他们认为强劲的二次信号更为可靠。</w:t>
      </w:r>
      <w:r>
        <w:rPr/>
        <w:t>这些交易者中有很多会在高点 2 买进信号出现时只买进一半的头寸，如果他们认为那个信号</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31"/>
        <w:jc w:val="both"/>
      </w:pPr>
      <w:r>
        <w:rPr>
          <w:spacing w:val="-3"/>
        </w:rPr>
        <w:t>看起来不怎么正确的话。他们考虑到高点 </w:t>
      </w:r>
      <w:r>
        <w:rPr>
          <w:spacing w:val="-2"/>
        </w:rPr>
        <w:t>2</w:t>
      </w:r>
      <w:r>
        <w:rPr>
          <w:spacing w:val="-6"/>
        </w:rPr>
        <w:t> 可能失败、演变为楔形多头旗形，一种看起来更</w:t>
      </w:r>
      <w:r>
        <w:rPr>
          <w:spacing w:val="-2"/>
        </w:rPr>
        <w:t>强的架构。如果最终形成楔形多头旗形，那么就会非常舒适地按照平常的头寸交易。</w:t>
      </w:r>
    </w:p>
    <w:p>
      <w:pPr>
        <w:pStyle w:val="BodyText"/>
        <w:spacing w:line="364" w:lineRule="auto" w:before="1"/>
        <w:ind w:left="141" w:right="1128" w:firstLine="480"/>
        <w:jc w:val="both"/>
      </w:pPr>
      <w:r>
        <w:rPr>
          <w:spacing w:val="-2"/>
        </w:rPr>
        <w:t>在看到有问题的信号时，别的交易者会交易一半的头寸，如果保护性止损被击中，他们就离场，如果信号很强的话，那么他们就会满仓选择第二个信号。在交易向不利方向发展时逐步加仓的交易者们，显然没有把信号棒极点用作初始保护性止损，而且很多人准备逐步加仓的位置，刚好是其他交易者在保护性止损处被踢出的位置。有的只是使用很宽的止损。举</w:t>
      </w:r>
      <w:r>
        <w:rPr>
          <w:spacing w:val="-7"/>
        </w:rPr>
        <w:t>例说明，当电子迷你中的平均日区间小于 </w:t>
      </w:r>
      <w:r>
        <w:rPr>
          <w:spacing w:val="-6"/>
        </w:rPr>
        <w:t>15</w:t>
      </w:r>
      <w:r>
        <w:rPr>
          <w:spacing w:val="-11"/>
        </w:rPr>
        <w:t> 点时，趋势中的回撤很少会超过 </w:t>
      </w:r>
      <w:r>
        <w:rPr>
          <w:spacing w:val="-6"/>
        </w:rPr>
        <w:t>7</w:t>
      </w:r>
      <w:r>
        <w:rPr>
          <w:spacing w:val="-10"/>
        </w:rPr>
        <w:t> 点。有些交易</w:t>
      </w:r>
      <w:r>
        <w:rPr>
          <w:spacing w:val="-5"/>
        </w:rPr>
        <w:t>者认为趋势仍然在起作用，除非市场跌幅超过平均日区间的 </w:t>
      </w:r>
      <w:r>
        <w:rPr>
          <w:spacing w:val="-4"/>
        </w:rPr>
        <w:t>50%</w:t>
      </w:r>
      <w:r>
        <w:rPr>
          <w:spacing w:val="-15"/>
        </w:rPr>
        <w:t>到 </w:t>
      </w:r>
      <w:r>
        <w:rPr>
          <w:spacing w:val="-4"/>
        </w:rPr>
        <w:t>70%。只要回撤在他们所能</w:t>
      </w:r>
      <w:r>
        <w:rPr>
          <w:spacing w:val="-2"/>
        </w:rPr>
        <w:t>容忍的范围内，他们就坚持持有，认为他们之前的预测是正确的。如果他们在多头趋势中的</w:t>
      </w:r>
      <w:r>
        <w:rPr>
          <w:spacing w:val="-5"/>
        </w:rPr>
        <w:t>回撤买进，他们的入场点低于当日高点 </w:t>
      </w:r>
      <w:r>
        <w:rPr>
          <w:spacing w:val="-4"/>
        </w:rPr>
        <w:t>3</w:t>
      </w:r>
      <w:r>
        <w:rPr>
          <w:spacing w:val="-9"/>
        </w:rPr>
        <w:t> 点，那么他们可能要冒 </w:t>
      </w:r>
      <w:r>
        <w:rPr>
          <w:spacing w:val="-4"/>
        </w:rPr>
        <w:t>5</w:t>
      </w:r>
      <w:r>
        <w:rPr>
          <w:spacing w:val="-8"/>
        </w:rPr>
        <w:t> 点的风险。因为他们相信</w:t>
      </w:r>
      <w:r>
        <w:rPr/>
        <w:t>原来的趋势仍然有效，所以他们认为自己有 60%或更高的几率得到等距离的运动。意思是说</w:t>
      </w:r>
      <w:r>
        <w:rPr>
          <w:spacing w:val="-9"/>
        </w:rPr>
        <w:t>他们至少 </w:t>
      </w:r>
      <w:r>
        <w:rPr/>
        <w:t>60%</w:t>
      </w:r>
      <w:r>
        <w:rPr>
          <w:spacing w:val="-5"/>
        </w:rPr>
        <w:t>地确定市场在下跌 </w:t>
      </w:r>
      <w:r>
        <w:rPr/>
        <w:t>5</w:t>
      </w:r>
      <w:r>
        <w:rPr>
          <w:spacing w:val="-9"/>
        </w:rPr>
        <w:t> 点至他们的保护性止损前，至少会上涨 </w:t>
      </w:r>
      <w:r>
        <w:rPr/>
        <w:t>5</w:t>
      </w:r>
      <w:r>
        <w:rPr>
          <w:spacing w:val="-8"/>
        </w:rPr>
        <w:t> 点，这就产生了</w:t>
      </w:r>
    </w:p>
    <w:p>
      <w:pPr>
        <w:pStyle w:val="BodyText"/>
        <w:spacing w:before="6"/>
        <w:ind w:left="141"/>
        <w:jc w:val="both"/>
      </w:pPr>
      <w:r>
        <w:rPr>
          <w:spacing w:val="-2"/>
        </w:rPr>
        <w:t>一个赚钱的交易者方程。如果他们最初在多头回撤中的买进信号出现在高点下方 </w:t>
      </w:r>
      <w:r>
        <w:rPr/>
        <w:t>5</w:t>
      </w:r>
      <w:r>
        <w:rPr>
          <w:spacing w:val="-11"/>
        </w:rPr>
        <w:t> 点处，那</w:t>
      </w:r>
    </w:p>
    <w:p>
      <w:pPr>
        <w:pStyle w:val="BodyText"/>
        <w:spacing w:line="364" w:lineRule="auto" w:before="161"/>
        <w:ind w:left="141" w:right="1128"/>
        <w:jc w:val="both"/>
      </w:pPr>
      <w:r>
        <w:rPr>
          <w:spacing w:val="-4"/>
        </w:rPr>
        <w:t>么他们可能只冒 </w:t>
      </w:r>
      <w:r>
        <w:rPr>
          <w:spacing w:val="-2"/>
        </w:rPr>
        <w:t>3</w:t>
      </w:r>
      <w:r>
        <w:rPr>
          <w:spacing w:val="-6"/>
        </w:rPr>
        <w:t> 点的风险，他们可能会在市场测试那个高点时离场。由于回撤幅度相对较</w:t>
      </w:r>
      <w:r>
        <w:rPr>
          <w:spacing w:val="-2"/>
        </w:rPr>
        <w:t>大，所以趋势可能有一点疲弱，这可能使他们在趋势高点下方获利了结。他们将设法赚取至少与所冒风险相同的利润，但是，如果他们担心市场可能进入交易区间，或者甚至反转进入空头趋势，那么他们可能愿意在原来高点下方离场。</w:t>
      </w:r>
    </w:p>
    <w:p>
      <w:pPr>
        <w:pStyle w:val="BodyText"/>
        <w:spacing w:before="176"/>
      </w:pPr>
    </w:p>
    <w:p>
      <w:pPr>
        <w:pStyle w:val="BodyText"/>
        <w:ind w:left="622"/>
        <w:rPr>
          <w:rFonts w:ascii="Arial MT"/>
        </w:rPr>
      </w:pPr>
      <w:r>
        <w:rPr>
          <w:rFonts w:ascii="Arial MT"/>
          <w:color w:val="FF0000"/>
        </w:rPr>
        <w:t>296</w:t>
      </w:r>
      <w:r>
        <w:rPr>
          <w:rFonts w:ascii="Arial MT"/>
          <w:color w:val="FF0000"/>
          <w:spacing w:val="-13"/>
        </w:rPr>
        <w:t> </w:t>
      </w:r>
      <w:r>
        <w:rPr>
          <w:rFonts w:ascii="Arial MT"/>
          <w:color w:val="FF0000"/>
          <w:spacing w:val="-2"/>
        </w:rPr>
        <w:t>TRENDS</w:t>
      </w:r>
    </w:p>
    <w:p>
      <w:pPr>
        <w:pStyle w:val="BodyText"/>
        <w:spacing w:line="364" w:lineRule="auto" w:before="179"/>
        <w:ind w:left="141" w:right="1128" w:firstLine="480"/>
        <w:jc w:val="both"/>
      </w:pPr>
      <w:r>
        <w:rPr>
          <w:spacing w:val="-2"/>
        </w:rPr>
        <w:t>在某个时间点，卖压将会强到足以令趋势转变为交易区间，也就是说回撤可能跌破最近低点。老练的交易者们对于市场何时转变为交易区间有着很好的预感，当认为市场即将进入交易区间时，他们将退出剩余头寸。然后，他们可能使用交易区间方法在交易区间中进行交易，也就意味着寻求较小的利润。这将在第二本书中进行讨论。相反地，他们可能会继续持有部分多头头寸，直到当日收盘或者市场反转进入总在场内空头状态。如果市场真的反转，那么他们要么会退出多头，要么会反转做空。很少有交易者会一直反转，大多数人喜欢退出</w:t>
      </w:r>
      <w:r>
        <w:rPr>
          <w:spacing w:val="-2"/>
        </w:rPr>
        <w:t>多头，然后重新入场，而且在考虑做空前可能会稍事休息。</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8"/>
        </w:rPr>
        <w:t> </w:t>
      </w:r>
      <w:r>
        <w:rPr>
          <w:rFonts w:ascii="Arial MT"/>
          <w:color w:val="FF0000"/>
        </w:rPr>
        <w:t>18.1</w:t>
      </w:r>
      <w:r>
        <w:rPr>
          <w:rFonts w:ascii="Arial MT"/>
          <w:color w:val="FF0000"/>
          <w:spacing w:val="-3"/>
        </w:rPr>
        <w:t> </w:t>
      </w:r>
      <w:r>
        <w:rPr>
          <w:rFonts w:ascii="Arial MT"/>
          <w:color w:val="FF0000"/>
        </w:rPr>
        <w:t>EXAMPLE</w:t>
      </w:r>
      <w:r>
        <w:rPr>
          <w:rFonts w:ascii="Arial MT"/>
          <w:color w:val="FF0000"/>
          <w:spacing w:val="-4"/>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7"/>
        </w:rPr>
        <w:t> </w:t>
      </w:r>
      <w:r>
        <w:rPr>
          <w:rFonts w:ascii="Arial MT"/>
          <w:color w:val="FF0000"/>
        </w:rPr>
        <w:t>TRADE</w:t>
      </w:r>
      <w:r>
        <w:rPr>
          <w:rFonts w:ascii="Arial MT"/>
          <w:color w:val="FF0000"/>
          <w:spacing w:val="-17"/>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297</w:t>
      </w:r>
    </w:p>
    <w:p>
      <w:pPr>
        <w:pStyle w:val="BodyText"/>
        <w:spacing w:before="8"/>
        <w:rPr>
          <w:rFonts w:ascii="Arial MT"/>
          <w:sz w:val="8"/>
        </w:rPr>
      </w:pPr>
      <w:r>
        <w:rPr>
          <w:rFonts w:ascii="Arial MT"/>
          <w:sz w:val="8"/>
        </w:rPr>
        <w:drawing>
          <wp:anchor distT="0" distB="0" distL="0" distR="0" allowOverlap="1" layoutInCell="1" locked="0" behindDoc="1" simplePos="0" relativeHeight="487642624">
            <wp:simplePos x="0" y="0"/>
            <wp:positionH relativeFrom="page">
              <wp:posOffset>720089</wp:posOffset>
            </wp:positionH>
            <wp:positionV relativeFrom="paragraph">
              <wp:posOffset>79008</wp:posOffset>
            </wp:positionV>
            <wp:extent cx="6139137" cy="3340608"/>
            <wp:effectExtent l="0" t="0" r="0" b="0"/>
            <wp:wrapTopAndBottom/>
            <wp:docPr id="291" name="Image 291"/>
            <wp:cNvGraphicFramePr>
              <a:graphicFrameLocks/>
            </wp:cNvGraphicFramePr>
            <a:graphic>
              <a:graphicData uri="http://schemas.openxmlformats.org/drawingml/2006/picture">
                <pic:pic>
                  <pic:nvPicPr>
                    <pic:cNvPr id="291" name="Image 291"/>
                    <pic:cNvPicPr/>
                  </pic:nvPicPr>
                  <pic:blipFill>
                    <a:blip r:embed="rId112" cstate="print"/>
                    <a:stretch>
                      <a:fillRect/>
                    </a:stretch>
                  </pic:blipFill>
                  <pic:spPr>
                    <a:xfrm>
                      <a:off x="0" y="0"/>
                      <a:ext cx="6139137" cy="3340608"/>
                    </a:xfrm>
                    <a:prstGeom prst="rect">
                      <a:avLst/>
                    </a:prstGeom>
                  </pic:spPr>
                </pic:pic>
              </a:graphicData>
            </a:graphic>
          </wp:anchor>
        </w:drawing>
      </w:r>
    </w:p>
    <w:p>
      <w:pPr>
        <w:pStyle w:val="BodyText"/>
        <w:spacing w:before="97"/>
        <w:ind w:left="142"/>
      </w:pPr>
      <w:r>
        <w:rPr>
          <w:spacing w:val="-30"/>
        </w:rPr>
        <w:t>图 </w:t>
      </w:r>
      <w:r>
        <w:rPr/>
        <w:t>18.1</w:t>
      </w:r>
      <w:r>
        <w:rPr>
          <w:spacing w:val="3"/>
        </w:rPr>
        <w:t> </w:t>
      </w:r>
      <w:r>
        <w:rPr/>
        <w:t>GS</w:t>
      </w:r>
      <w:r>
        <w:rPr>
          <w:spacing w:val="-11"/>
        </w:rPr>
        <w:t> 中的强趋势日</w:t>
      </w:r>
    </w:p>
    <w:p>
      <w:pPr>
        <w:pStyle w:val="BodyText"/>
      </w:pPr>
    </w:p>
    <w:p>
      <w:pPr>
        <w:pStyle w:val="BodyText"/>
        <w:spacing w:before="13"/>
      </w:pPr>
    </w:p>
    <w:p>
      <w:pPr>
        <w:pStyle w:val="BodyText"/>
        <w:spacing w:line="364" w:lineRule="auto"/>
        <w:ind w:left="142" w:right="1128" w:firstLine="480"/>
        <w:jc w:val="both"/>
      </w:pPr>
      <w:r>
        <w:rPr>
          <w:spacing w:val="-5"/>
        </w:rPr>
        <w:t>每天都有数不尽的交易方式，但是当出现一轮像图 </w:t>
      </w:r>
      <w:r>
        <w:rPr>
          <w:spacing w:val="-4"/>
        </w:rPr>
        <w:t>18.1</w:t>
      </w:r>
      <w:r>
        <w:rPr>
          <w:spacing w:val="-11"/>
        </w:rPr>
        <w:t> 所示的 </w:t>
      </w:r>
      <w:r>
        <w:rPr>
          <w:spacing w:val="-4"/>
        </w:rPr>
        <w:t>GS</w:t>
      </w:r>
      <w:r>
        <w:rPr>
          <w:spacing w:val="-8"/>
        </w:rPr>
        <w:t> 中的多头趋势时，交</w:t>
      </w:r>
      <w:r>
        <w:rPr>
          <w:spacing w:val="-2"/>
        </w:rPr>
        <w:t>易者们应该设法至少部分地做波段交易。几年前，我曾与一位交易者做过大量的讨论，他在类似这样的交易日中是出类拔萃的。他及早买进，然后决定自己的初始风险（即保护性止损</w:t>
      </w:r>
      <w:r>
        <w:rPr>
          <w:spacing w:val="-4"/>
        </w:rPr>
        <w:t>与入场点之间的垂直距离</w:t>
      </w:r>
      <w:r>
        <w:rPr>
          <w:spacing w:val="-120"/>
        </w:rPr>
        <w:t>）</w:t>
      </w:r>
      <w:r>
        <w:rPr>
          <w:spacing w:val="-4"/>
        </w:rPr>
        <w:t>。接下来，如果市场跌至两倍于初始风险的价位，他就马上了结一</w:t>
      </w:r>
      <w:r>
        <w:rPr>
          <w:spacing w:val="-2"/>
        </w:rPr>
        <w:t>半头寸，继续持有另一半，直至市场明显反转。如果一直没有出现很强的反转，他就在收盘前几分钟内离场。在每个新高之后，他会把止损调紧至最近的更高低点下方，因为只要趋势不断创造更高的高点和低点，它就依然强劲。如果它停止创造更高的低点，那么它就开始变</w:t>
      </w:r>
      <w:r>
        <w:rPr>
          <w:spacing w:val="-6"/>
        </w:rPr>
        <w:t>弱。</w:t>
      </w:r>
    </w:p>
    <w:p>
      <w:pPr>
        <w:pStyle w:val="BodyText"/>
        <w:spacing w:line="364" w:lineRule="auto" w:before="5"/>
        <w:ind w:left="141" w:right="1011" w:firstLine="480"/>
      </w:pPr>
      <w:r>
        <w:rPr/>
        <w:t>在这样的交易日里，有一种方法肯定会一直赔钱，所有交易者们都知道。成功的交易者</w:t>
      </w:r>
      <w:r>
        <w:rPr>
          <w:spacing w:val="-1"/>
        </w:rPr>
        <w:t>会避开它，但是初学者对它的诱惑却是难以抗拒的。在他们眼里，市场经常是过度的。最后一棒总是位于电脑屏幕的顶部，肯定没有足够的空间让市场上涨了，而下方显然有大量的空间。另外，他们知道趋势包含回撤，那么为什么不在每个反转处做一笔空头刮头皮交易，然后在回撤做多呢？即使交易亏损，也不会亏损太多。当回撤最后到来时，他们并没有买进，</w:t>
      </w:r>
      <w:r>
        <w:rPr>
          <w:spacing w:val="-5"/>
        </w:rPr>
        <w:t>因为市场可能正在反转进入空头趋势，他们的买进架构看起来不够强。另外，由于他们做空，</w:t>
      </w:r>
      <w:r>
        <w:rPr/>
        <w:t>市场没有完全到达他们刮头皮交易的利润目标，他们正在声援市场再下跌一点，因此他们并不是在预期</w:t>
      </w:r>
      <w:r>
        <w:rPr>
          <w:rFonts w:ascii="Times New Roman" w:hAnsi="Times New Roman" w:eastAsia="Times New Roman"/>
        </w:rPr>
        <w:t>——</w:t>
      </w:r>
      <w:r>
        <w:rPr>
          <w:spacing w:val="-6"/>
        </w:rPr>
        <w:t>实际上是不希望回撤现在结束。他们把棒 </w:t>
      </w:r>
      <w:r>
        <w:rPr/>
        <w:t>7</w:t>
      </w:r>
      <w:r>
        <w:rPr>
          <w:spacing w:val="-17"/>
        </w:rPr>
        <w:t>、</w:t>
      </w:r>
      <w:r>
        <w:rPr/>
        <w:t>10</w:t>
      </w:r>
      <w:r>
        <w:rPr>
          <w:spacing w:val="-17"/>
        </w:rPr>
        <w:t>、</w:t>
      </w:r>
      <w:r>
        <w:rPr/>
        <w:t>18</w:t>
      </w:r>
      <w:r>
        <w:rPr>
          <w:spacing w:val="-17"/>
        </w:rPr>
        <w:t>、</w:t>
      </w:r>
      <w:r>
        <w:rPr/>
        <w:t>20</w:t>
      </w:r>
      <w:r>
        <w:rPr>
          <w:spacing w:val="-17"/>
        </w:rPr>
        <w:t>、</w:t>
      </w:r>
      <w:r>
        <w:rPr/>
        <w:t>21</w:t>
      </w:r>
      <w:r>
        <w:rPr>
          <w:spacing w:val="-40"/>
        </w:rPr>
        <w:t> 和 </w:t>
      </w:r>
      <w:r>
        <w:rPr/>
        <w:t>24</w:t>
      </w:r>
      <w:r>
        <w:rPr>
          <w:spacing w:val="-12"/>
        </w:rPr>
        <w:t> 看作跌幅</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011"/>
      </w:pPr>
      <w:r>
        <w:rPr/>
        <w:t>很可能大到至少足以提供刮头皮利润的反转和当日可能的高点。但是，经验丰富的交易者们</w:t>
      </w:r>
      <w:r>
        <w:rPr>
          <w:spacing w:val="-6"/>
        </w:rPr>
        <w:t>知道，</w:t>
      </w:r>
      <w:r>
        <w:rPr/>
        <w:t>80%</w:t>
      </w:r>
      <w:r>
        <w:rPr>
          <w:spacing w:val="-6"/>
        </w:rPr>
        <w:t>的反转尝试失败，变为多头旗形，他们坚持做多，部分了结早先的多头头寸，或者</w:t>
      </w:r>
      <w:r>
        <w:rPr/>
        <w:t>在回撤过程中买进更多。初学者不接受这种逻辑，他们一天当中都在接受小额亏损，一天下</w:t>
      </w:r>
      <w:r>
        <w:rPr>
          <w:spacing w:val="-10"/>
        </w:rPr>
        <w:t>来，他们震惊地发现已经亏损了那么多。他们在其他行业一直都非常成功，而且都非常聪明。</w:t>
      </w:r>
      <w:r>
        <w:rPr/>
        <w:t>他们认为电视上的交易权威更像是跳梁小丑和二手车推销员，而不是强大的对手，所以他们</w:t>
      </w:r>
      <w:r>
        <w:rPr>
          <w:spacing w:val="-1"/>
        </w:rPr>
        <w:t>非常自信地认为自己至少能够做得像那些所谓的专家一样好。他们对于那些权威们的能力的评估是正确的，但是假定那些人是成功的交易者却是错误的。电视权威们是演艺人员，电视台雇佣他们来吸引观众，以便增加广告收入。电视台也是公司，像所有公司一样，他们的目的是赚钱，而不是以某种形式去帮助观众。初学者们不停地赔钱，直到他们不再在多头趋势中（或在空头趋势底部）做空。仅当他们接受每个顶部都是一个多头旗形的起点时，他们才</w:t>
      </w:r>
      <w:r>
        <w:rPr/>
        <w:t>开始赢利。</w:t>
      </w:r>
    </w:p>
    <w:p>
      <w:pPr>
        <w:pStyle w:val="BodyText"/>
        <w:spacing w:before="181"/>
      </w:pPr>
    </w:p>
    <w:p>
      <w:pPr>
        <w:pStyle w:val="BodyText"/>
        <w:ind w:left="622"/>
        <w:rPr>
          <w:rFonts w:ascii="Arial MT"/>
        </w:rPr>
      </w:pPr>
      <w:r>
        <w:rPr>
          <w:rFonts w:ascii="Arial MT"/>
          <w:color w:val="FF0000"/>
        </w:rPr>
        <w:t>298</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18.1</w:t>
      </w:r>
    </w:p>
    <w:p>
      <w:pPr>
        <w:pStyle w:val="BodyText"/>
        <w:spacing w:line="364" w:lineRule="auto" w:before="178"/>
        <w:ind w:left="141" w:right="1130" w:firstLine="480"/>
      </w:pPr>
      <w:r>
        <w:rPr>
          <w:spacing w:val="-2"/>
        </w:rPr>
        <w:t>下面的部分内容将在第二本书和第三本书中阐述，在这里加入它们是因为他们在趋势交</w:t>
      </w:r>
      <w:r>
        <w:rPr>
          <w:spacing w:val="-2"/>
        </w:rPr>
        <w:t>易中非常重要。</w:t>
      </w:r>
    </w:p>
    <w:p>
      <w:pPr>
        <w:pStyle w:val="BodyText"/>
        <w:spacing w:line="364" w:lineRule="auto" w:before="1"/>
        <w:ind w:left="141" w:right="1128" w:firstLine="480"/>
        <w:jc w:val="both"/>
      </w:pPr>
      <w:r>
        <w:rPr>
          <w:spacing w:val="-3"/>
        </w:rPr>
        <w:t>很棒的波段通常是从很弱的架构开始的，比如从棒 </w:t>
      </w:r>
      <w:r>
        <w:rPr>
          <w:spacing w:val="-2"/>
        </w:rPr>
        <w:t>3</w:t>
      </w:r>
      <w:r>
        <w:rPr>
          <w:spacing w:val="-6"/>
        </w:rPr>
        <w:t> 开始的双棒反转。两棒都是小十字</w:t>
      </w:r>
      <w:r>
        <w:rPr>
          <w:spacing w:val="-2"/>
        </w:rPr>
        <w:t>星，他们前面是一个大型的双棒反转顶。引起突破的那个架构通常很弱，足以把交易者们套出场外。在突破产生后，交易者们等待胜率更高的架构，错过了最初的突破。在突破后，无论是选择低胜率架构入场，还是选择高胜率架构入场，在数学上都是可靠的方法。</w:t>
      </w:r>
    </w:p>
    <w:p>
      <w:pPr>
        <w:pStyle w:val="BodyText"/>
        <w:spacing w:line="364" w:lineRule="auto" w:before="3"/>
        <w:ind w:left="142" w:right="1128" w:firstLine="480"/>
        <w:jc w:val="both"/>
      </w:pPr>
      <w:r>
        <w:rPr>
          <w:spacing w:val="-8"/>
        </w:rPr>
        <w:t>根据棒 </w:t>
      </w:r>
      <w:r>
        <w:rPr/>
        <w:t>2</w:t>
      </w:r>
      <w:r>
        <w:rPr>
          <w:spacing w:val="-15"/>
        </w:rPr>
        <w:t> 或棒 </w:t>
      </w:r>
      <w:r>
        <w:rPr/>
        <w:t>4，大部分交易者可能已经认为总在场内方向是向上的。那就意味着他们</w:t>
      </w:r>
      <w:r>
        <w:rPr>
          <w:spacing w:val="-2"/>
        </w:rPr>
        <w:t>认为市场处于多头趋势中，因此他们寻找合理的理由买进，而合理的理由有很多。他们可能</w:t>
      </w:r>
      <w:r>
        <w:rPr>
          <w:spacing w:val="-15"/>
        </w:rPr>
        <w:t>会在棒 </w:t>
      </w:r>
      <w:r>
        <w:rPr/>
        <w:t>4</w:t>
      </w:r>
      <w:r>
        <w:rPr>
          <w:spacing w:val="-17"/>
        </w:rPr>
        <w:t> 向上突破棒 </w:t>
      </w:r>
      <w:r>
        <w:rPr/>
        <w:t>2</w:t>
      </w:r>
      <w:r>
        <w:rPr>
          <w:spacing w:val="-20"/>
        </w:rPr>
        <w:t> 时，在棒 </w:t>
      </w:r>
      <w:r>
        <w:rPr/>
        <w:t>4</w:t>
      </w:r>
      <w:r>
        <w:rPr>
          <w:spacing w:val="-13"/>
        </w:rPr>
        <w:t> 收盘后，或者在棒 </w:t>
      </w:r>
      <w:r>
        <w:rPr/>
        <w:t>4</w:t>
      </w:r>
      <w:r>
        <w:rPr>
          <w:spacing w:val="-20"/>
        </w:rPr>
        <w:t> 高点上方 </w:t>
      </w:r>
      <w:r>
        <w:rPr/>
        <w:t>1</w:t>
      </w:r>
      <w:r>
        <w:rPr>
          <w:spacing w:val="-9"/>
        </w:rPr>
        <w:t> 个跳动处买进。他们可能</w:t>
      </w:r>
    </w:p>
    <w:p>
      <w:pPr>
        <w:pStyle w:val="BodyText"/>
        <w:spacing w:line="364" w:lineRule="auto" w:before="2"/>
        <w:ind w:left="141" w:right="1128"/>
        <w:jc w:val="both"/>
      </w:pPr>
      <w:r>
        <w:rPr/>
        <w:t>利用限价单在下一棒低点或低点下方、以及下几棒低点下方买进。他们的订单可能会在棒 </w:t>
      </w:r>
      <w:r>
        <w:rPr/>
        <w:t>5</w:t>
      </w:r>
      <w:r>
        <w:rPr>
          <w:spacing w:val="-2"/>
        </w:rPr>
        <w:t>下方的价位被执行。有的交易者可能会设置订单在市场向前一棒中点小幅回撤时买进，跌幅</w:t>
      </w:r>
      <w:r>
        <w:rPr>
          <w:spacing w:val="-13"/>
        </w:rPr>
        <w:t>可能为 </w:t>
      </w:r>
      <w:r>
        <w:rPr>
          <w:spacing w:val="-2"/>
        </w:rPr>
        <w:t>20</w:t>
      </w:r>
      <w:r>
        <w:rPr>
          <w:spacing w:val="-10"/>
        </w:rPr>
        <w:t> 美分。他们还可能准备在空头收盘买进，因为他们相信反转尝试应该失败。从棒 4</w:t>
      </w:r>
    </w:p>
    <w:p>
      <w:pPr>
        <w:pStyle w:val="BodyText"/>
        <w:spacing w:line="364" w:lineRule="auto" w:before="1"/>
        <w:ind w:left="141" w:right="1011"/>
        <w:jc w:val="both"/>
      </w:pPr>
      <w:r>
        <w:rPr>
          <w:spacing w:val="-17"/>
        </w:rPr>
        <w:t>到棒 </w:t>
      </w:r>
      <w:r>
        <w:rPr/>
        <w:t>5</w:t>
      </w:r>
      <w:r>
        <w:rPr>
          <w:spacing w:val="-10"/>
        </w:rPr>
        <w:t> 的那一波运动是一条紧凑的通道，所以向下突破很可能失败。他们可能会在棒 </w:t>
      </w:r>
      <w:r>
        <w:rPr/>
        <w:t>5</w:t>
      </w:r>
      <w:r>
        <w:rPr>
          <w:spacing w:val="-18"/>
        </w:rPr>
        <w:t> 下方</w:t>
      </w:r>
      <w:r>
        <w:rPr/>
        <w:t>买进，在后面的小型空头趋势棒的收盘买进，或者在它上方买进，作为对一条多头微型通道</w:t>
      </w:r>
      <w:r>
        <w:rPr>
          <w:spacing w:val="-10"/>
        </w:rPr>
        <w:t>的向下突破的失败。棒 </w:t>
      </w:r>
      <w:r>
        <w:rPr/>
        <w:t>7</w:t>
      </w:r>
      <w:r>
        <w:rPr>
          <w:spacing w:val="-12"/>
        </w:rPr>
        <w:t> 是一个突破回撤空头架构，但是交易者们预期它只是引起一个回撤。</w:t>
      </w:r>
    </w:p>
    <w:p>
      <w:pPr>
        <w:pStyle w:val="BodyText"/>
        <w:spacing w:before="2"/>
        <w:ind w:left="141"/>
        <w:jc w:val="both"/>
      </w:pPr>
      <w:r>
        <w:rPr>
          <w:spacing w:val="-17"/>
        </w:rPr>
        <w:t>在棒 </w:t>
      </w:r>
      <w:r>
        <w:rPr/>
        <w:t>5</w:t>
      </w:r>
      <w:r>
        <w:rPr>
          <w:spacing w:val="-10"/>
        </w:rPr>
        <w:t> 下方的运动中，市场向下突破那条多头微型通道，截止棒 </w:t>
      </w:r>
      <w:r>
        <w:rPr/>
        <w:t>7</w:t>
      </w:r>
      <w:r>
        <w:rPr>
          <w:spacing w:val="-9"/>
        </w:rPr>
        <w:t> 的反弹是一个突破回撤更</w:t>
      </w:r>
    </w:p>
    <w:p>
      <w:pPr>
        <w:pStyle w:val="BodyText"/>
        <w:spacing w:before="161"/>
        <w:ind w:left="141"/>
        <w:jc w:val="both"/>
      </w:pPr>
      <w:r>
        <w:rPr>
          <w:spacing w:val="-3"/>
        </w:rPr>
        <w:t>高高点。交易者们预期反转失败，有的可能已经在下跌 </w:t>
      </w:r>
      <w:r>
        <w:rPr/>
        <w:t>50</w:t>
      </w:r>
      <w:r>
        <w:rPr>
          <w:spacing w:val="-20"/>
        </w:rPr>
        <w:t> 美分和棒 </w:t>
      </w:r>
      <w:r>
        <w:rPr/>
        <w:t>6</w:t>
      </w:r>
      <w:r>
        <w:rPr>
          <w:spacing w:val="-9"/>
        </w:rPr>
        <w:t> 低点区域设好限价单，</w:t>
      </w:r>
    </w:p>
    <w:p>
      <w:pPr>
        <w:pStyle w:val="BodyText"/>
        <w:spacing w:before="160"/>
        <w:ind w:left="141"/>
        <w:jc w:val="both"/>
      </w:pPr>
      <w:r>
        <w:rPr>
          <w:spacing w:val="-2"/>
        </w:rPr>
        <w:t>预期形成一个双重底多头旗形。有的交易者把他们的保护性止损设在棒 </w:t>
      </w:r>
      <w:r>
        <w:rPr/>
        <w:t>6</w:t>
      </w:r>
      <w:r>
        <w:rPr>
          <w:spacing w:val="-8"/>
        </w:rPr>
        <w:t> 下方，因为它是一</w:t>
      </w:r>
    </w:p>
    <w:p>
      <w:pPr>
        <w:pStyle w:val="BodyText"/>
        <w:spacing w:after="0"/>
        <w:jc w:val="both"/>
        <w:sectPr>
          <w:pgSz w:w="11910" w:h="16840"/>
          <w:pgMar w:header="0" w:footer="980" w:top="1160" w:bottom="1180" w:left="992" w:right="0"/>
        </w:sectPr>
      </w:pPr>
    </w:p>
    <w:p>
      <w:pPr>
        <w:pStyle w:val="BodyText"/>
        <w:spacing w:line="364" w:lineRule="auto" w:before="54"/>
        <w:ind w:left="142" w:right="1011"/>
        <w:jc w:val="both"/>
      </w:pPr>
      <w:r>
        <w:rPr/>
        <w:t>条很强的多头趋势棒，而强劲的多头趋势通常不会跌破这样一棒。因此，在略高于其低点处</w:t>
      </w:r>
      <w:r>
        <w:rPr>
          <w:spacing w:val="-2"/>
        </w:rPr>
        <w:t>买进，是一笔低风险、高回报交易，至少有 </w:t>
      </w:r>
      <w:r>
        <w:rPr/>
        <w:t>50%</w:t>
      </w:r>
      <w:r>
        <w:rPr>
          <w:spacing w:val="-3"/>
        </w:rPr>
        <w:t>的成功率。他们还会在棒 </w:t>
      </w:r>
      <w:r>
        <w:rPr/>
        <w:t>8</w:t>
      </w:r>
      <w:r>
        <w:rPr>
          <w:spacing w:val="-6"/>
        </w:rPr>
        <w:t> 后面的那条多头</w:t>
      </w:r>
      <w:r>
        <w:rPr>
          <w:spacing w:val="-13"/>
        </w:rPr>
        <w:t>反转棒上方买进，因为它是一个双重底多头旗形架构和一个高点 </w:t>
      </w:r>
      <w:r>
        <w:rPr/>
        <w:t>2</w:t>
      </w:r>
      <w:r>
        <w:rPr>
          <w:spacing w:val="-27"/>
        </w:rPr>
        <w:t> 多头架构</w:t>
      </w:r>
      <w:r>
        <w:rPr/>
        <w:t>（</w:t>
      </w:r>
      <w:r>
        <w:rPr>
          <w:spacing w:val="-30"/>
        </w:rPr>
        <w:t>棒 </w:t>
      </w:r>
      <w:r>
        <w:rPr/>
        <w:t>6</w:t>
      </w:r>
      <w:r>
        <w:rPr>
          <w:spacing w:val="-24"/>
        </w:rPr>
        <w:t> 是高点 </w:t>
      </w:r>
      <w:r>
        <w:rPr/>
        <w:t>1</w:t>
      </w:r>
      <w:r>
        <w:rPr>
          <w:spacing w:val="-120"/>
        </w:rPr>
        <w:t>）</w:t>
      </w:r>
      <w:r>
        <w:rPr>
          <w:spacing w:val="-19"/>
        </w:rPr>
        <w:t>。</w:t>
      </w:r>
    </w:p>
    <w:p>
      <w:pPr>
        <w:pStyle w:val="BodyText"/>
        <w:spacing w:before="176"/>
      </w:pPr>
    </w:p>
    <w:p>
      <w:pPr>
        <w:pStyle w:val="BodyText"/>
        <w:ind w:left="622"/>
        <w:rPr>
          <w:rFonts w:ascii="Arial MT"/>
        </w:rPr>
      </w:pPr>
      <w:r>
        <w:rPr>
          <w:rFonts w:ascii="Arial MT"/>
          <w:color w:val="FF0000"/>
        </w:rPr>
        <w:t>Figure</w:t>
      </w:r>
      <w:r>
        <w:rPr>
          <w:rFonts w:ascii="Arial MT"/>
          <w:color w:val="FF0000"/>
          <w:spacing w:val="-8"/>
        </w:rPr>
        <w:t> </w:t>
      </w:r>
      <w:r>
        <w:rPr>
          <w:rFonts w:ascii="Arial MT"/>
          <w:color w:val="FF0000"/>
        </w:rPr>
        <w:t>18.1</w:t>
      </w:r>
      <w:r>
        <w:rPr>
          <w:rFonts w:ascii="Arial MT"/>
          <w:color w:val="FF0000"/>
          <w:spacing w:val="-3"/>
        </w:rPr>
        <w:t> </w:t>
      </w:r>
      <w:r>
        <w:rPr>
          <w:rFonts w:ascii="Arial MT"/>
          <w:color w:val="FF0000"/>
        </w:rPr>
        <w:t>EXAMPLE</w:t>
      </w:r>
      <w:r>
        <w:rPr>
          <w:rFonts w:ascii="Arial MT"/>
          <w:color w:val="FF0000"/>
          <w:spacing w:val="-4"/>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7"/>
        </w:rPr>
        <w:t> </w:t>
      </w:r>
      <w:r>
        <w:rPr>
          <w:rFonts w:ascii="Arial MT"/>
          <w:color w:val="FF0000"/>
        </w:rPr>
        <w:t>TRADE</w:t>
      </w:r>
      <w:r>
        <w:rPr>
          <w:rFonts w:ascii="Arial MT"/>
          <w:color w:val="FF0000"/>
          <w:spacing w:val="-17"/>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299</w:t>
      </w:r>
    </w:p>
    <w:p>
      <w:pPr>
        <w:pStyle w:val="BodyText"/>
        <w:spacing w:before="178"/>
        <w:ind w:right="1131"/>
        <w:jc w:val="right"/>
      </w:pPr>
      <w:r>
        <w:rPr>
          <w:spacing w:val="-21"/>
        </w:rPr>
        <w:t>棒 </w:t>
      </w:r>
      <w:r>
        <w:rPr/>
        <w:t>9</w:t>
      </w:r>
      <w:r>
        <w:rPr>
          <w:spacing w:val="-8"/>
        </w:rPr>
        <w:t> 是又一次对一条多头微型通道的向下突破，交易者们预计它会失败。当微型通道正</w:t>
      </w:r>
    </w:p>
    <w:p>
      <w:pPr>
        <w:pStyle w:val="BodyText"/>
        <w:spacing w:before="161"/>
        <w:ind w:right="1131"/>
        <w:jc w:val="right"/>
      </w:pPr>
      <w:r>
        <w:rPr>
          <w:spacing w:val="-2"/>
        </w:rPr>
        <w:t>在延伸时，有的交易者会使用限价单在前一棒低点下方买进，他们的订单将在棒 </w:t>
      </w:r>
      <w:r>
        <w:rPr/>
        <w:t>9</w:t>
      </w:r>
      <w:r>
        <w:rPr>
          <w:spacing w:val="-11"/>
        </w:rPr>
        <w:t> 被执行。</w:t>
      </w:r>
    </w:p>
    <w:p>
      <w:pPr>
        <w:pStyle w:val="BodyText"/>
        <w:spacing w:before="160"/>
        <w:ind w:left="142"/>
      </w:pPr>
      <w:r>
        <w:rPr>
          <w:spacing w:val="-7"/>
        </w:rPr>
        <w:t>别的交易者会在棒 </w:t>
      </w:r>
      <w:r>
        <w:rPr/>
        <w:t>9</w:t>
      </w:r>
      <w:r>
        <w:rPr>
          <w:spacing w:val="-9"/>
        </w:rPr>
        <w:t> 上方买进，把它作为一个对那条多头微型通道的失败的向下突破。</w:t>
      </w:r>
    </w:p>
    <w:p>
      <w:pPr>
        <w:pStyle w:val="BodyText"/>
        <w:spacing w:line="364" w:lineRule="auto" w:before="161"/>
        <w:ind w:left="142" w:right="1011" w:firstLine="480"/>
      </w:pPr>
      <w:r>
        <w:rPr>
          <w:spacing w:val="-27"/>
        </w:rPr>
        <w:t>棒 </w:t>
      </w:r>
      <w:r>
        <w:rPr/>
        <w:t>11</w:t>
      </w:r>
      <w:r>
        <w:rPr>
          <w:spacing w:val="-15"/>
        </w:rPr>
        <w:t> 是另一个高点 </w:t>
      </w:r>
      <w:r>
        <w:rPr/>
        <w:t>2</w:t>
      </w:r>
      <w:r>
        <w:rPr>
          <w:spacing w:val="-12"/>
        </w:rPr>
        <w:t> 买进架构，但是市场在过去的 </w:t>
      </w:r>
      <w:r>
        <w:rPr/>
        <w:t>10</w:t>
      </w:r>
      <w:r>
        <w:rPr>
          <w:spacing w:val="-8"/>
        </w:rPr>
        <w:t> 多棒几乎全部是在做横向运动，</w:t>
      </w:r>
      <w:r>
        <w:rPr>
          <w:spacing w:val="-14"/>
        </w:rPr>
        <w:t>而且棒线变得越来越短。虽然这也是一个双重底买进信号，但是紧凑的交易区间可能会继续，</w:t>
      </w:r>
      <w:r>
        <w:rPr/>
        <w:t>所以很多交易者会等等看是否会出现第三个下推，然后准备在楔形多头旗形上方买进，而有</w:t>
      </w:r>
      <w:r>
        <w:rPr>
          <w:spacing w:val="-1"/>
        </w:rPr>
        <w:t>些交易者可能把那个多头旗形看作一个三角形，因为它可能会一直横盘而不是下跌。这些交</w:t>
      </w:r>
      <w:r>
        <w:rPr>
          <w:spacing w:val="-12"/>
        </w:rPr>
        <w:t>易者在棒 </w:t>
      </w:r>
      <w:r>
        <w:rPr/>
        <w:t>12</w:t>
      </w:r>
      <w:r>
        <w:rPr>
          <w:spacing w:val="-30"/>
        </w:rPr>
        <w:t> 和棒 </w:t>
      </w:r>
      <w:r>
        <w:rPr/>
        <w:t>12</w:t>
      </w:r>
      <w:r>
        <w:rPr>
          <w:spacing w:val="-11"/>
        </w:rPr>
        <w:t> 上方做多。在从这个多头旗形突破之后，市场横盘运动了几棒，在棒 </w:t>
      </w:r>
      <w:r>
        <w:rPr/>
        <w:t>13</w:t>
      </w:r>
    </w:p>
    <w:p>
      <w:pPr>
        <w:pStyle w:val="BodyText"/>
        <w:spacing w:before="3"/>
        <w:ind w:left="142"/>
      </w:pPr>
      <w:r>
        <w:rPr>
          <w:spacing w:val="-5"/>
        </w:rPr>
        <w:t>上方形成一个突破回撤买进架构，又在棒 </w:t>
      </w:r>
      <w:r>
        <w:rPr>
          <w:spacing w:val="-4"/>
        </w:rPr>
        <w:t>14</w:t>
      </w:r>
      <w:r>
        <w:rPr>
          <w:spacing w:val="-9"/>
        </w:rPr>
        <w:t> 外包上涨强势多头趋势棒上形成同样的架构。这</w:t>
      </w:r>
    </w:p>
    <w:p>
      <w:pPr>
        <w:pStyle w:val="BodyText"/>
        <w:spacing w:line="364" w:lineRule="auto" w:before="160"/>
        <w:ind w:left="142" w:right="1131"/>
      </w:pPr>
      <w:r>
        <w:rPr>
          <w:spacing w:val="-13"/>
        </w:rPr>
        <w:t>是一条高点 </w:t>
      </w:r>
      <w:r>
        <w:rPr>
          <w:spacing w:val="-4"/>
        </w:rPr>
        <w:t>2</w:t>
      </w:r>
      <w:r>
        <w:rPr>
          <w:spacing w:val="-16"/>
        </w:rPr>
        <w:t> 入场棒，因为棒 </w:t>
      </w:r>
      <w:r>
        <w:rPr>
          <w:spacing w:val="-4"/>
        </w:rPr>
        <w:t>13</w:t>
      </w:r>
      <w:r>
        <w:rPr>
          <w:spacing w:val="-19"/>
        </w:rPr>
        <w:t> 是一个高点 </w:t>
      </w:r>
      <w:r>
        <w:rPr>
          <w:spacing w:val="-4"/>
        </w:rPr>
        <w:t>1</w:t>
      </w:r>
      <w:r>
        <w:rPr>
          <w:spacing w:val="-11"/>
        </w:rPr>
        <w:t> 入场，跌破下一棒的回撤是这个四棒长的紧凑</w:t>
      </w:r>
      <w:r>
        <w:rPr>
          <w:spacing w:val="-2"/>
        </w:rPr>
        <w:t>交易区间内的又一条下跌腿。</w:t>
      </w:r>
    </w:p>
    <w:p>
      <w:pPr>
        <w:pStyle w:val="BodyText"/>
        <w:spacing w:before="2"/>
        <w:ind w:left="622"/>
      </w:pPr>
      <w:r>
        <w:rPr>
          <w:spacing w:val="-5"/>
        </w:rPr>
        <w:t>有的交易者在市场向上突破棒 </w:t>
      </w:r>
      <w:r>
        <w:rPr/>
        <w:t>10</w:t>
      </w:r>
      <w:r>
        <w:rPr>
          <w:spacing w:val="-9"/>
        </w:rPr>
        <w:t> 时买进，他们认为那是对多头趋势中交易区间的突破。</w:t>
      </w:r>
    </w:p>
    <w:p>
      <w:pPr>
        <w:pStyle w:val="BodyText"/>
        <w:spacing w:line="364" w:lineRule="auto" w:before="160"/>
        <w:ind w:left="142" w:right="1048"/>
      </w:pPr>
      <w:r>
        <w:rPr>
          <w:spacing w:val="-6"/>
        </w:rPr>
        <w:t>交易者们还会在棒 </w:t>
      </w:r>
      <w:r>
        <w:rPr>
          <w:spacing w:val="-2"/>
        </w:rPr>
        <w:t>14</w:t>
      </w:r>
      <w:r>
        <w:rPr>
          <w:spacing w:val="-8"/>
        </w:rPr>
        <w:t> 收盘及其高点上方买进。下一棒有着很好的坚持到底，是强势的征兆，</w:t>
      </w:r>
      <w:r>
        <w:rPr>
          <w:spacing w:val="-2"/>
        </w:rPr>
        <w:t>所以交易者们在它的收盘和高点上方买进。出现一个双棒暂停，形成一个小型的突破回撤多头旗形，交易者们在市场向上突破棒 </w:t>
      </w:r>
      <w:r>
        <w:rPr/>
        <w:t>15</w:t>
      </w:r>
      <w:r>
        <w:rPr>
          <w:spacing w:val="-5"/>
        </w:rPr>
        <w:t> 的后一棒时买进。</w:t>
      </w:r>
    </w:p>
    <w:p>
      <w:pPr>
        <w:pStyle w:val="BodyText"/>
        <w:spacing w:before="2"/>
        <w:ind w:left="622"/>
      </w:pPr>
      <w:r>
        <w:rPr>
          <w:spacing w:val="6"/>
        </w:rPr>
        <w:t>棒 </w:t>
      </w:r>
      <w:r>
        <w:rPr/>
        <w:t>16</w:t>
      </w:r>
      <w:r>
        <w:rPr>
          <w:spacing w:val="-1"/>
        </w:rPr>
        <w:t> 是一个十字星顶，但是之前没有显示出空头的力量，没有明显的卖压，而且与棒</w:t>
      </w:r>
    </w:p>
    <w:p>
      <w:pPr>
        <w:pStyle w:val="BodyText"/>
        <w:spacing w:before="160"/>
        <w:ind w:left="142"/>
      </w:pPr>
      <w:r>
        <w:rPr>
          <w:spacing w:val="-2"/>
        </w:rPr>
        <w:t>14</w:t>
      </w:r>
      <w:r>
        <w:rPr>
          <w:spacing w:val="-5"/>
        </w:rPr>
        <w:t> 多头尖峰相比，那一棒又短又弱。交易者们预期那次的反转尝试失败，所以使用限价单在</w:t>
      </w:r>
    </w:p>
    <w:p>
      <w:pPr>
        <w:pStyle w:val="BodyText"/>
        <w:spacing w:before="161"/>
        <w:ind w:left="142"/>
      </w:pPr>
      <w:r>
        <w:rPr>
          <w:spacing w:val="-7"/>
        </w:rPr>
        <w:t>它的低点和低点下方买进。棒 </w:t>
      </w:r>
      <w:r>
        <w:rPr>
          <w:spacing w:val="-2"/>
        </w:rPr>
        <w:t>17</w:t>
      </w:r>
      <w:r>
        <w:rPr>
          <w:spacing w:val="-14"/>
        </w:rPr>
        <w:t> 是一个失败的顶部买进信号，棒 </w:t>
      </w:r>
      <w:r>
        <w:rPr>
          <w:spacing w:val="-2"/>
        </w:rPr>
        <w:t>19</w:t>
      </w:r>
      <w:r>
        <w:rPr>
          <w:spacing w:val="-10"/>
        </w:rPr>
        <w:t> 是一个小型的二次下推，</w:t>
      </w:r>
    </w:p>
    <w:p>
      <w:pPr>
        <w:pStyle w:val="BodyText"/>
        <w:spacing w:line="364" w:lineRule="auto" w:before="160"/>
        <w:ind w:left="142" w:right="1011"/>
      </w:pPr>
      <w:r>
        <w:rPr>
          <w:spacing w:val="-7"/>
        </w:rPr>
        <w:t>所以是一个高点 </w:t>
      </w:r>
      <w:r>
        <w:rPr>
          <w:spacing w:val="-2"/>
        </w:rPr>
        <w:t>2</w:t>
      </w:r>
      <w:r>
        <w:rPr>
          <w:spacing w:val="-14"/>
        </w:rPr>
        <w:t> 买进架构。交易者们在市场超越它的高点和它后面的多头棒的高点时买进，</w:t>
      </w:r>
      <w:r>
        <w:rPr>
          <w:spacing w:val="-2"/>
        </w:rPr>
        <w:t>那是一个双棒反转买进架构。</w:t>
      </w:r>
    </w:p>
    <w:p>
      <w:pPr>
        <w:pStyle w:val="BodyText"/>
        <w:spacing w:before="2"/>
        <w:ind w:left="622"/>
      </w:pPr>
      <w:r>
        <w:rPr>
          <w:spacing w:val="2"/>
        </w:rPr>
        <w:t>截止做 </w:t>
      </w:r>
      <w:r>
        <w:rPr/>
        <w:t>20</w:t>
      </w:r>
      <w:r>
        <w:rPr>
          <w:spacing w:val="-1"/>
        </w:rPr>
        <w:t> 的上涨运动是另一个强势多头尖峰。交易者们会在前一棒低点和低点下方买</w:t>
      </w:r>
    </w:p>
    <w:p>
      <w:pPr>
        <w:pStyle w:val="BodyText"/>
        <w:spacing w:before="160"/>
        <w:ind w:left="141"/>
        <w:jc w:val="both"/>
      </w:pPr>
      <w:r>
        <w:rPr>
          <w:spacing w:val="-5"/>
        </w:rPr>
        <w:t>进，在多头趋势棒收盘后买进，在第一条空头趋势棒收盘后买进，比如棒 </w:t>
      </w:r>
      <w:r>
        <w:rPr>
          <w:spacing w:val="-4"/>
        </w:rPr>
        <w:t>20</w:t>
      </w:r>
      <w:r>
        <w:rPr>
          <w:spacing w:val="-9"/>
        </w:rPr>
        <w:t> 的后一棒。由于</w:t>
      </w:r>
    </w:p>
    <w:p>
      <w:pPr>
        <w:pStyle w:val="BodyText"/>
        <w:spacing w:line="364" w:lineRule="auto" w:before="161"/>
        <w:ind w:left="141" w:right="1128"/>
        <w:jc w:val="both"/>
      </w:pPr>
      <w:r>
        <w:rPr>
          <w:spacing w:val="-15"/>
        </w:rPr>
        <w:t>棒 </w:t>
      </w:r>
      <w:r>
        <w:rPr>
          <w:spacing w:val="-4"/>
        </w:rPr>
        <w:t>20</w:t>
      </w:r>
      <w:r>
        <w:rPr>
          <w:spacing w:val="-9"/>
        </w:rPr>
        <w:t> 是成熟趋势中一条特别大的多头趋势棒，所以它足以形成一个买进高潮，从而引发较大</w:t>
      </w:r>
      <w:r>
        <w:rPr>
          <w:spacing w:val="-2"/>
        </w:rPr>
        <w:t>的调整，可能令市场横盘或向均线下跌。对于多头来说，紧迫感较低，他们正在预期出现高</w:t>
      </w:r>
      <w:r>
        <w:rPr>
          <w:spacing w:val="-11"/>
        </w:rPr>
        <w:t>点 </w:t>
      </w:r>
      <w:r>
        <w:rPr/>
        <w:t>2</w:t>
      </w:r>
      <w:r>
        <w:rPr>
          <w:spacing w:val="-5"/>
        </w:rPr>
        <w:t> 或一个三角形。</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300</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18.1</w:t>
      </w:r>
    </w:p>
    <w:p>
      <w:pPr>
        <w:pStyle w:val="BodyText"/>
        <w:spacing w:line="364" w:lineRule="auto" w:before="178"/>
        <w:ind w:left="142" w:right="1128" w:firstLine="480"/>
        <w:jc w:val="both"/>
      </w:pPr>
      <w:r>
        <w:rPr>
          <w:spacing w:val="-15"/>
        </w:rPr>
        <w:t>棒 </w:t>
      </w:r>
      <w:r>
        <w:rPr>
          <w:spacing w:val="-4"/>
        </w:rPr>
        <w:t>21</w:t>
      </w:r>
      <w:r>
        <w:rPr>
          <w:spacing w:val="-9"/>
        </w:rPr>
        <w:t> 是一个单棒最终旗形反转尝试，但是上行动能很强。交易者预期再出现一个多头旗</w:t>
      </w:r>
      <w:r>
        <w:rPr>
          <w:spacing w:val="-2"/>
        </w:rPr>
        <w:t>形，而不是反转。有的交易者会在它的低点下方买进，而别的交易者会等等看是形成一个高</w:t>
      </w:r>
      <w:r>
        <w:rPr>
          <w:spacing w:val="-15"/>
        </w:rPr>
        <w:t>点 </w:t>
      </w:r>
      <w:r>
        <w:rPr>
          <w:spacing w:val="-6"/>
        </w:rPr>
        <w:t>2</w:t>
      </w:r>
      <w:r>
        <w:rPr>
          <w:spacing w:val="-7"/>
        </w:rPr>
        <w:t>，一个楔形多头旗形，还是一个三角形。棒 </w:t>
      </w:r>
      <w:r>
        <w:rPr>
          <w:spacing w:val="-6"/>
        </w:rPr>
        <w:t>22</w:t>
      </w:r>
      <w:r>
        <w:rPr>
          <w:spacing w:val="-11"/>
        </w:rPr>
        <w:t> 是另一个双重底，所以是一个高点 </w:t>
      </w:r>
      <w:r>
        <w:rPr>
          <w:spacing w:val="-6"/>
        </w:rPr>
        <w:t>2</w:t>
      </w:r>
      <w:r>
        <w:rPr>
          <w:spacing w:val="-12"/>
        </w:rPr>
        <w:t> 买进</w:t>
      </w:r>
      <w:r>
        <w:rPr>
          <w:spacing w:val="-2"/>
        </w:rPr>
        <w:t>架构。交易者们使用止损单在它的高点上方，以及它后面那条内包棒的高点上方做多。有的</w:t>
      </w:r>
      <w:r>
        <w:rPr>
          <w:spacing w:val="-10"/>
        </w:rPr>
        <w:t>交易者把棒 </w:t>
      </w:r>
      <w:r>
        <w:rPr/>
        <w:t>23</w:t>
      </w:r>
      <w:r>
        <w:rPr>
          <w:spacing w:val="-15"/>
        </w:rPr>
        <w:t> 看作一个高点 </w:t>
      </w:r>
      <w:r>
        <w:rPr/>
        <w:t>2</w:t>
      </w:r>
      <w:r>
        <w:rPr>
          <w:spacing w:val="-15"/>
        </w:rPr>
        <w:t> 买进架构，棒 </w:t>
      </w:r>
      <w:r>
        <w:rPr/>
        <w:t>20</w:t>
      </w:r>
      <w:r>
        <w:rPr>
          <w:spacing w:val="-13"/>
        </w:rPr>
        <w:t> 的后一棒作为高点 </w:t>
      </w:r>
      <w:r>
        <w:rPr/>
        <w:t>1</w:t>
      </w:r>
      <w:r>
        <w:rPr>
          <w:spacing w:val="-9"/>
        </w:rPr>
        <w:t> 的信号。别的交易者把</w:t>
      </w:r>
    </w:p>
    <w:p>
      <w:pPr>
        <w:pStyle w:val="BodyText"/>
        <w:spacing w:line="364" w:lineRule="auto" w:before="3"/>
        <w:ind w:left="142" w:right="1131"/>
        <w:jc w:val="both"/>
      </w:pPr>
      <w:r>
        <w:rPr>
          <w:spacing w:val="-6"/>
        </w:rPr>
        <w:t>它看作一个楔形多头旗形，第一个下推是棒 </w:t>
      </w:r>
      <w:r>
        <w:rPr>
          <w:spacing w:val="-4"/>
        </w:rPr>
        <w:t>20</w:t>
      </w:r>
      <w:r>
        <w:rPr>
          <w:spacing w:val="-9"/>
        </w:rPr>
        <w:t> 后面的那条空头棒。它也是一个突破回撤买进</w:t>
      </w:r>
      <w:r>
        <w:rPr>
          <w:spacing w:val="-2"/>
        </w:rPr>
        <w:t>架构，是前一棒上出现的对那个多头旗形的向上突破的回撤。</w:t>
      </w:r>
    </w:p>
    <w:p>
      <w:pPr>
        <w:pStyle w:val="BodyText"/>
        <w:spacing w:line="364" w:lineRule="auto" w:before="1"/>
        <w:ind w:left="142" w:right="1128" w:firstLine="480"/>
        <w:jc w:val="both"/>
      </w:pPr>
      <w:r>
        <w:rPr>
          <w:spacing w:val="-12"/>
        </w:rPr>
        <w:t>棒 </w:t>
      </w:r>
      <w:r>
        <w:rPr>
          <w:spacing w:val="-4"/>
        </w:rPr>
        <w:t>24</w:t>
      </w:r>
      <w:r>
        <w:rPr>
          <w:spacing w:val="-9"/>
        </w:rPr>
        <w:t> 是非常重要的一棒。它是从棒 </w:t>
      </w:r>
      <w:r>
        <w:rPr>
          <w:spacing w:val="-4"/>
        </w:rPr>
        <w:t>14</w:t>
      </w:r>
      <w:r>
        <w:rPr>
          <w:spacing w:val="-8"/>
        </w:rPr>
        <w:t> 开始的上涨尖峰之后的第三次上推和第三个连续</w:t>
      </w:r>
      <w:r>
        <w:rPr>
          <w:spacing w:val="-4"/>
        </w:rPr>
        <w:t>的买进高潮（那个尖峰的顶部是第一次上推</w:t>
      </w:r>
      <w:r>
        <w:rPr>
          <w:spacing w:val="-120"/>
        </w:rPr>
        <w:t>）</w:t>
      </w:r>
      <w:r>
        <w:rPr>
          <w:spacing w:val="-4"/>
        </w:rPr>
        <w:t>。尖峰和通道多头（趋势）内的通道常常会在第</w:t>
      </w:r>
      <w:r>
        <w:rPr>
          <w:spacing w:val="-5"/>
        </w:rPr>
        <w:t>三次上推时结束，然后出现一个调整。另外，棒 </w:t>
      </w:r>
      <w:r>
        <w:rPr>
          <w:spacing w:val="-4"/>
        </w:rPr>
        <w:t>24</w:t>
      </w:r>
      <w:r>
        <w:rPr>
          <w:spacing w:val="-9"/>
        </w:rPr>
        <w:t> 是延长的多头趋势中一条非常强的多头趋</w:t>
      </w:r>
      <w:r>
        <w:rPr>
          <w:spacing w:val="-2"/>
        </w:rPr>
        <w:t>势棒。它正是强势多头和空头正在等待的那一棒。双方都把它看作趋势可能的临时终点，他</w:t>
      </w:r>
      <w:r>
        <w:rPr>
          <w:spacing w:val="-5"/>
        </w:rPr>
        <w:t>们预期它是较大回撤形成前的一个短暂的卖出机会。双方预期调整至少有两条腿和 </w:t>
      </w:r>
      <w:r>
        <w:rPr>
          <w:spacing w:val="-4"/>
        </w:rPr>
        <w:t>10</w:t>
      </w:r>
      <w:r>
        <w:rPr>
          <w:spacing w:val="-10"/>
        </w:rPr>
        <w:t> 棒，而</w:t>
      </w:r>
    </w:p>
    <w:p>
      <w:pPr>
        <w:pStyle w:val="BodyText"/>
        <w:spacing w:line="364" w:lineRule="auto" w:before="3"/>
        <w:ind w:left="142" w:right="1131"/>
        <w:jc w:val="both"/>
      </w:pPr>
      <w:r>
        <w:rPr>
          <w:spacing w:val="-5"/>
        </w:rPr>
        <w:t>且会刺穿均线。多方卖出获利，空方卖出新建空头头寸。双方都在棒 </w:t>
      </w:r>
      <w:r>
        <w:rPr>
          <w:spacing w:val="-4"/>
        </w:rPr>
        <w:t>24</w:t>
      </w:r>
      <w:r>
        <w:rPr>
          <w:spacing w:val="-10"/>
        </w:rPr>
        <w:t> 收盘价、棒 </w:t>
      </w:r>
      <w:r>
        <w:rPr>
          <w:spacing w:val="-4"/>
        </w:rPr>
        <w:t>24</w:t>
      </w:r>
      <w:r>
        <w:rPr>
          <w:spacing w:val="-9"/>
        </w:rPr>
        <w:t> 高点</w:t>
      </w:r>
      <w:r>
        <w:rPr>
          <w:spacing w:val="-2"/>
        </w:rPr>
        <w:t>上方、下一棒收盘价、以及下一棒低点下方卖出。</w:t>
      </w:r>
    </w:p>
    <w:p>
      <w:pPr>
        <w:pStyle w:val="BodyText"/>
        <w:spacing w:before="2"/>
        <w:ind w:left="622"/>
        <w:jc w:val="both"/>
      </w:pPr>
      <w:r>
        <w:rPr>
          <w:spacing w:val="-3"/>
        </w:rPr>
        <w:t>多方认为市场可能转变进入交易区间，他们将会有合理的机会在更低的价位买进。棒 </w:t>
      </w:r>
      <w:r>
        <w:rPr>
          <w:spacing w:val="-5"/>
        </w:rPr>
        <w:t>28</w:t>
      </w:r>
    </w:p>
    <w:p>
      <w:pPr>
        <w:pStyle w:val="BodyText"/>
        <w:spacing w:before="160"/>
        <w:ind w:left="142"/>
      </w:pPr>
      <w:r>
        <w:rPr>
          <w:spacing w:val="-2"/>
        </w:rPr>
        <w:t>是市场向均线的一个小型两条腿调整，所以是一个高点 </w:t>
      </w:r>
      <w:r>
        <w:rPr/>
        <w:t>2</w:t>
      </w:r>
      <w:r>
        <w:rPr>
          <w:spacing w:val="-8"/>
        </w:rPr>
        <w:t> 买进架构。它也是一天中首次触及</w:t>
      </w:r>
    </w:p>
    <w:p>
      <w:pPr>
        <w:pStyle w:val="BodyText"/>
        <w:spacing w:line="364" w:lineRule="auto" w:before="161"/>
        <w:ind w:left="142" w:right="1048"/>
      </w:pPr>
      <w:r>
        <w:rPr>
          <w:spacing w:val="-6"/>
        </w:rPr>
        <w:t>均线，所以是一个 </w:t>
      </w:r>
      <w:r>
        <w:rPr>
          <w:spacing w:val="-2"/>
        </w:rPr>
        <w:t>20</w:t>
      </w:r>
      <w:r>
        <w:rPr>
          <w:spacing w:val="-8"/>
        </w:rPr>
        <w:t> 缺口棒买进架构，接下来很可能测试多头高点。空方在这里获利了结，</w:t>
      </w:r>
      <w:r>
        <w:rPr>
          <w:spacing w:val="-2"/>
        </w:rPr>
        <w:t>多方买进，预期再出现一条上涨腿。</w:t>
      </w:r>
    </w:p>
    <w:p>
      <w:pPr>
        <w:pStyle w:val="BodyText"/>
        <w:spacing w:before="1"/>
        <w:ind w:left="622"/>
      </w:pPr>
      <w:r>
        <w:rPr>
          <w:spacing w:val="-20"/>
        </w:rPr>
        <w:t>从棒 </w:t>
      </w:r>
      <w:r>
        <w:rPr>
          <w:spacing w:val="-4"/>
        </w:rPr>
        <w:t>3</w:t>
      </w:r>
      <w:r>
        <w:rPr>
          <w:spacing w:val="-13"/>
        </w:rPr>
        <w:t> 开始的上涨起，当天先前最大的回撤是 </w:t>
      </w:r>
      <w:r>
        <w:rPr>
          <w:spacing w:val="-4"/>
        </w:rPr>
        <w:t>75</w:t>
      </w:r>
      <w:r>
        <w:rPr>
          <w:spacing w:val="-16"/>
        </w:rPr>
        <w:t> 美分，即截止棒 </w:t>
      </w:r>
      <w:r>
        <w:rPr>
          <w:spacing w:val="-4"/>
        </w:rPr>
        <w:t>8</w:t>
      </w:r>
      <w:r>
        <w:rPr>
          <w:spacing w:val="-11"/>
        </w:rPr>
        <w:t> 的回撤。有的交易者</w:t>
      </w:r>
    </w:p>
    <w:p>
      <w:pPr>
        <w:pStyle w:val="BodyText"/>
        <w:spacing w:before="160"/>
        <w:ind w:left="142"/>
      </w:pPr>
      <w:r>
        <w:rPr>
          <w:spacing w:val="-3"/>
        </w:rPr>
        <w:t>预期当天最大回撤可能出现在大约上午 </w:t>
      </w:r>
      <w:r>
        <w:rPr/>
        <w:t>11:00</w:t>
      </w:r>
      <w:r>
        <w:rPr>
          <w:spacing w:val="-8"/>
        </w:rPr>
        <w:t> 之后，所以使用限价单在最近的波段高点下方</w:t>
      </w:r>
    </w:p>
    <w:p>
      <w:pPr>
        <w:pStyle w:val="BodyText"/>
        <w:spacing w:before="161"/>
        <w:ind w:left="142"/>
      </w:pPr>
      <w:r>
        <w:rPr/>
        <w:t>75</w:t>
      </w:r>
      <w:r>
        <w:rPr>
          <w:spacing w:val="-8"/>
        </w:rPr>
        <w:t> 美分处做多。他们可能会在那个高点下方 </w:t>
      </w:r>
      <w:r>
        <w:rPr/>
        <w:t>75</w:t>
      </w:r>
      <w:r>
        <w:rPr>
          <w:spacing w:val="-7"/>
        </w:rPr>
        <w:t> 美分处加仓，或许所冒风险超过初次回撤幅</w:t>
      </w:r>
    </w:p>
    <w:p>
      <w:pPr>
        <w:pStyle w:val="BodyText"/>
        <w:spacing w:before="160"/>
        <w:ind w:left="142"/>
      </w:pPr>
      <w:r>
        <w:rPr>
          <w:spacing w:val="-7"/>
        </w:rPr>
        <w:t>度的两倍，大约 </w:t>
      </w:r>
      <w:r>
        <w:rPr>
          <w:spacing w:val="-4"/>
        </w:rPr>
        <w:t>1.60</w:t>
      </w:r>
      <w:r>
        <w:rPr>
          <w:spacing w:val="-9"/>
        </w:rPr>
        <w:t> 美元。在一天当中，交易者们可能预期回撤幅度不超过第一个，他们使</w:t>
      </w:r>
    </w:p>
    <w:p>
      <w:pPr>
        <w:pStyle w:val="BodyText"/>
        <w:spacing w:before="161"/>
        <w:ind w:left="142"/>
      </w:pPr>
      <w:r>
        <w:rPr>
          <w:spacing w:val="-3"/>
        </w:rPr>
        <w:t>用限价单在一半幅度的回撤处买进，或许是 </w:t>
      </w:r>
      <w:r>
        <w:rPr/>
        <w:t>40</w:t>
      </w:r>
      <w:r>
        <w:rPr>
          <w:spacing w:val="-38"/>
        </w:rPr>
        <w:t> 到 </w:t>
      </w:r>
      <w:r>
        <w:rPr/>
        <w:t>50</w:t>
      </w:r>
      <w:r>
        <w:rPr>
          <w:spacing w:val="-17"/>
        </w:rPr>
        <w:t> 美分。向棒 </w:t>
      </w:r>
      <w:r>
        <w:rPr/>
        <w:t>11</w:t>
      </w:r>
      <w:r>
        <w:rPr>
          <w:spacing w:val="-20"/>
        </w:rPr>
        <w:t> 的回撤是 </w:t>
      </w:r>
      <w:r>
        <w:rPr/>
        <w:t>40</w:t>
      </w:r>
      <w:r>
        <w:rPr>
          <w:spacing w:val="-12"/>
        </w:rPr>
        <w:t> 美分，那就</w:t>
      </w:r>
    </w:p>
    <w:p>
      <w:pPr>
        <w:pStyle w:val="BodyText"/>
        <w:spacing w:before="160"/>
        <w:ind w:left="142"/>
      </w:pPr>
      <w:r>
        <w:rPr>
          <w:spacing w:val="-8"/>
        </w:rPr>
        <w:t>意味着试图在 </w:t>
      </w:r>
      <w:r>
        <w:rPr/>
        <w:t>50</w:t>
      </w:r>
      <w:r>
        <w:rPr>
          <w:spacing w:val="-10"/>
        </w:rPr>
        <w:t> 美分回撤处买进的交易者们，他们的订单在棒 </w:t>
      </w:r>
      <w:r>
        <w:rPr/>
        <w:t>12</w:t>
      </w:r>
      <w:r>
        <w:rPr>
          <w:spacing w:val="-9"/>
        </w:rPr>
        <w:t> 前一棒的二次入场尝试未</w:t>
      </w:r>
    </w:p>
    <w:p>
      <w:pPr>
        <w:pStyle w:val="BodyText"/>
        <w:spacing w:before="161"/>
        <w:ind w:left="142"/>
      </w:pPr>
      <w:r>
        <w:rPr>
          <w:spacing w:val="-4"/>
        </w:rPr>
        <w:t>能被执行，他们决定追涨，在棒 </w:t>
      </w:r>
      <w:r>
        <w:rPr/>
        <w:t>12</w:t>
      </w:r>
      <w:r>
        <w:rPr>
          <w:spacing w:val="-7"/>
        </w:rPr>
        <w:t> 高点上方买进。有的交易者看到棒</w:t>
      </w:r>
      <w:r>
        <w:rPr>
          <w:spacing w:val="18"/>
        </w:rPr>
        <w:t>9</w:t>
      </w:r>
      <w:r>
        <w:rPr>
          <w:spacing w:val="-30"/>
        </w:rPr>
        <w:t>和 </w:t>
      </w:r>
      <w:r>
        <w:rPr/>
        <w:t>11</w:t>
      </w:r>
      <w:r>
        <w:rPr>
          <w:spacing w:val="-10"/>
        </w:rPr>
        <w:t> 组成的双重底，</w:t>
      </w:r>
    </w:p>
    <w:p>
      <w:pPr>
        <w:pStyle w:val="BodyText"/>
        <w:spacing w:line="460" w:lineRule="atLeast" w:before="8"/>
        <w:ind w:left="142" w:right="1011"/>
      </w:pPr>
      <w:r>
        <w:rPr>
          <w:spacing w:val="-6"/>
        </w:rPr>
        <w:t>将把限价单设在略高于它的低点处，或许距高点的幅度为 </w:t>
      </w:r>
      <w:r>
        <w:rPr/>
        <w:t>30</w:t>
      </w:r>
      <w:r>
        <w:rPr>
          <w:spacing w:val="-11"/>
        </w:rPr>
        <w:t> 美分。然后交易者们不得不决定</w:t>
      </w:r>
      <w:r>
        <w:rPr/>
        <w:t>把最坏情况下的保护性止损设在何处。他们应该选择一个不再希望做多的价位。一个明显的</w:t>
      </w:r>
      <w:r>
        <w:rPr>
          <w:spacing w:val="-10"/>
        </w:rPr>
        <w:t>位置将是棒 </w:t>
      </w:r>
      <w:r>
        <w:rPr/>
        <w:t>8</w:t>
      </w:r>
      <w:r>
        <w:rPr>
          <w:spacing w:val="-14"/>
        </w:rPr>
        <w:t> 低点下方，因为多头趋势拥有一系列越来越高的高点和低点，在每个新高之后，</w:t>
      </w:r>
      <w:r>
        <w:rPr>
          <w:spacing w:val="-1"/>
        </w:rPr>
        <w:t>多方预期下一个回撤不会跌破最近的更高低点。由于他们计划在</w:t>
      </w:r>
      <w:r>
        <w:rPr/>
        <w:t>$161.05</w:t>
      </w:r>
      <w:r>
        <w:rPr>
          <w:spacing w:val="-24"/>
        </w:rPr>
        <w:t> 做多</w:t>
      </w:r>
      <w:r>
        <w:rPr/>
        <w:t>（</w:t>
      </w:r>
      <w:r>
        <w:rPr>
          <w:spacing w:val="-15"/>
        </w:rPr>
        <w:t>距高点 </w:t>
      </w:r>
      <w:r>
        <w:rPr/>
        <w:t>30</w:t>
      </w:r>
      <w:r>
        <w:rPr>
          <w:spacing w:val="-30"/>
        </w:rPr>
        <w:t> 美分</w:t>
      </w:r>
      <w:r>
        <w:rPr>
          <w:spacing w:val="-120"/>
        </w:rPr>
        <w:t>）</w:t>
      </w:r>
      <w:r>
        <w:rPr/>
        <w:t>，而且他们需要冒市场跌至$160.35</w:t>
      </w:r>
      <w:r>
        <w:rPr>
          <w:spacing w:val="-8"/>
        </w:rPr>
        <w:t> 的风险，或者说下跌 </w:t>
      </w:r>
      <w:r>
        <w:rPr/>
        <w:t>70</w:t>
      </w:r>
      <w:r>
        <w:rPr>
          <w:spacing w:val="-6"/>
        </w:rPr>
        <w:t> 美分的风险，所以他们不得</w:t>
      </w:r>
    </w:p>
    <w:p>
      <w:pPr>
        <w:pStyle w:val="BodyText"/>
        <w:spacing w:after="0" w:line="460" w:lineRule="atLeast"/>
        <w:sectPr>
          <w:pgSz w:w="11910" w:h="16840"/>
          <w:pgMar w:header="0" w:footer="980" w:top="1160" w:bottom="1180" w:left="992" w:right="0"/>
        </w:sectPr>
      </w:pPr>
    </w:p>
    <w:p>
      <w:pPr>
        <w:pStyle w:val="BodyText"/>
        <w:spacing w:before="54"/>
        <w:ind w:left="142"/>
        <w:jc w:val="both"/>
      </w:pPr>
      <w:r>
        <w:rPr>
          <w:spacing w:val="-2"/>
        </w:rPr>
        <w:t>不决定头寸的规模。如果正常情况下他们一笔交易的风险为 </w:t>
      </w:r>
      <w:r>
        <w:rPr/>
        <w:t>500</w:t>
      </w:r>
      <w:r>
        <w:rPr>
          <w:spacing w:val="-8"/>
        </w:rPr>
        <w:t> 美元或更低，那么他们就可</w:t>
      </w:r>
    </w:p>
    <w:p>
      <w:pPr>
        <w:pStyle w:val="BodyText"/>
        <w:spacing w:before="161"/>
        <w:ind w:left="142"/>
        <w:jc w:val="both"/>
      </w:pPr>
      <w:r>
        <w:rPr>
          <w:spacing w:val="-11"/>
        </w:rPr>
        <w:t>以买进 </w:t>
      </w:r>
      <w:r>
        <w:rPr/>
        <w:t>600</w:t>
      </w:r>
      <w:r>
        <w:rPr>
          <w:spacing w:val="-28"/>
        </w:rPr>
        <w:t> 股 </w:t>
      </w:r>
      <w:r>
        <w:rPr/>
        <w:t>GS</w:t>
      </w:r>
      <w:r>
        <w:rPr>
          <w:spacing w:val="-5"/>
        </w:rPr>
        <w:t>。因为他们正在冒 </w:t>
      </w:r>
      <w:r>
        <w:rPr/>
        <w:t>70</w:t>
      </w:r>
      <w:r>
        <w:rPr>
          <w:spacing w:val="-8"/>
        </w:rPr>
        <w:t> 美分的风险，他们的回报总应该至少与风险一样大，</w:t>
      </w:r>
    </w:p>
    <w:p>
      <w:pPr>
        <w:pStyle w:val="BodyText"/>
        <w:spacing w:line="364" w:lineRule="auto" w:before="160"/>
        <w:ind w:left="142" w:right="1131"/>
        <w:jc w:val="both"/>
      </w:pPr>
      <w:r>
        <w:rPr>
          <w:spacing w:val="-5"/>
        </w:rPr>
        <w:t>所以他们的利润目标至少应该高于他们的入场点 </w:t>
      </w:r>
      <w:r>
        <w:rPr>
          <w:spacing w:val="-4"/>
        </w:rPr>
        <w:t>70</w:t>
      </w:r>
      <w:r>
        <w:rPr>
          <w:spacing w:val="-9"/>
        </w:rPr>
        <w:t> 美分。在这一点处，那天显示是一个很强</w:t>
      </w:r>
      <w:r>
        <w:rPr>
          <w:spacing w:val="-3"/>
        </w:rPr>
        <w:t>的趋势日，所以成功率至少为 </w:t>
      </w:r>
      <w:r>
        <w:rPr/>
        <w:t>60%，还可能更高。</w:t>
      </w:r>
    </w:p>
    <w:p>
      <w:pPr>
        <w:pStyle w:val="BodyText"/>
        <w:spacing w:before="175"/>
      </w:pPr>
    </w:p>
    <w:p>
      <w:pPr>
        <w:pStyle w:val="BodyText"/>
        <w:ind w:left="622"/>
        <w:jc w:val="both"/>
        <w:rPr>
          <w:rFonts w:ascii="Arial MT"/>
        </w:rPr>
      </w:pPr>
      <w:r>
        <w:rPr>
          <w:rFonts w:ascii="Arial MT"/>
          <w:color w:val="FF0000"/>
        </w:rPr>
        <w:t>Figure</w:t>
      </w:r>
      <w:r>
        <w:rPr>
          <w:rFonts w:ascii="Arial MT"/>
          <w:color w:val="FF0000"/>
          <w:spacing w:val="-8"/>
        </w:rPr>
        <w:t> </w:t>
      </w:r>
      <w:r>
        <w:rPr>
          <w:rFonts w:ascii="Arial MT"/>
          <w:color w:val="FF0000"/>
        </w:rPr>
        <w:t>18.1</w:t>
      </w:r>
      <w:r>
        <w:rPr>
          <w:rFonts w:ascii="Arial MT"/>
          <w:color w:val="FF0000"/>
          <w:spacing w:val="-3"/>
        </w:rPr>
        <w:t> </w:t>
      </w:r>
      <w:r>
        <w:rPr>
          <w:rFonts w:ascii="Arial MT"/>
          <w:color w:val="FF0000"/>
        </w:rPr>
        <w:t>EXAMPLE</w:t>
      </w:r>
      <w:r>
        <w:rPr>
          <w:rFonts w:ascii="Arial MT"/>
          <w:color w:val="FF0000"/>
          <w:spacing w:val="-4"/>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7"/>
        </w:rPr>
        <w:t> </w:t>
      </w:r>
      <w:r>
        <w:rPr>
          <w:rFonts w:ascii="Arial MT"/>
          <w:color w:val="FF0000"/>
        </w:rPr>
        <w:t>TRADE</w:t>
      </w:r>
      <w:r>
        <w:rPr>
          <w:rFonts w:ascii="Arial MT"/>
          <w:color w:val="FF0000"/>
          <w:spacing w:val="-17"/>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301</w:t>
      </w:r>
    </w:p>
    <w:p>
      <w:pPr>
        <w:pStyle w:val="BodyText"/>
        <w:spacing w:line="364" w:lineRule="auto" w:before="179"/>
        <w:ind w:left="141" w:right="1129" w:firstLine="480"/>
        <w:jc w:val="both"/>
      </w:pPr>
      <w:r>
        <w:rPr>
          <w:spacing w:val="-2"/>
        </w:rPr>
        <w:t>在这样的强趋势日，最好使用一个较为大胆的利润目标。在市场至少上涨至他们风险的</w:t>
      </w:r>
      <w:r>
        <w:rPr/>
        <w:t>两倍，或者高于他们的入场点$1.40 之前，交易者们不应尝试获利了结。他们可能会使用限</w:t>
      </w:r>
      <w:r>
        <w:rPr>
          <w:spacing w:val="-4"/>
        </w:rPr>
        <w:t>价单在$162.45</w:t>
      </w:r>
      <w:r>
        <w:rPr>
          <w:spacing w:val="-9"/>
        </w:rPr>
        <w:t> 卖出一半的头寸。在棒 </w:t>
      </w:r>
      <w:r>
        <w:rPr>
          <w:spacing w:val="-4"/>
        </w:rPr>
        <w:t>12</w:t>
      </w:r>
      <w:r>
        <w:rPr>
          <w:spacing w:val="-8"/>
        </w:rPr>
        <w:t> 强势多头趋势棒向上突破三角形后</w:t>
      </w:r>
      <w:r>
        <w:rPr>
          <w:spacing w:val="-4"/>
        </w:rPr>
        <w:t>（有人把它看作</w:t>
      </w:r>
      <w:r>
        <w:rPr>
          <w:spacing w:val="-2"/>
        </w:rPr>
        <w:t>楔形多头旗形</w:t>
      </w:r>
      <w:r>
        <w:rPr>
          <w:spacing w:val="-120"/>
        </w:rPr>
        <w:t>）</w:t>
      </w:r>
      <w:r>
        <w:rPr>
          <w:spacing w:val="-4"/>
        </w:rPr>
        <w:t>，他们可能会把止损调紧，使止损略低于它在</w:t>
      </w:r>
      <w:r>
        <w:rPr>
          <w:spacing w:val="-2"/>
        </w:rPr>
        <w:t>$161.05</w:t>
      </w:r>
      <w:r>
        <w:rPr>
          <w:spacing w:val="-7"/>
        </w:rPr>
        <w:t> 的低点，把风险降至小</w:t>
      </w:r>
      <w:r>
        <w:rPr>
          <w:spacing w:val="-26"/>
        </w:rPr>
        <w:t>于 </w:t>
      </w:r>
      <w:r>
        <w:rPr/>
        <w:t>20</w:t>
      </w:r>
      <w:r>
        <w:rPr>
          <w:spacing w:val="-16"/>
        </w:rPr>
        <w:t> 美分。在棒 </w:t>
      </w:r>
      <w:r>
        <w:rPr/>
        <w:t>14</w:t>
      </w:r>
      <w:r>
        <w:rPr>
          <w:spacing w:val="-9"/>
        </w:rPr>
        <w:t> 强势多头趋势棒突破后，他们会把止损调紧至略低于它的低点，把风险</w:t>
      </w:r>
    </w:p>
    <w:p>
      <w:pPr>
        <w:pStyle w:val="BodyText"/>
        <w:spacing w:before="3"/>
        <w:ind w:left="141"/>
        <w:jc w:val="both"/>
      </w:pPr>
      <w:r>
        <w:rPr>
          <w:spacing w:val="-5"/>
        </w:rPr>
        <w:t>降至微乎其微。他们获利了结 </w:t>
      </w:r>
      <w:r>
        <w:rPr/>
        <w:t>300</w:t>
      </w:r>
      <w:r>
        <w:rPr>
          <w:spacing w:val="-13"/>
        </w:rPr>
        <w:t> 股的限价单可能会在棒 </w:t>
      </w:r>
      <w:r>
        <w:rPr/>
        <w:t>20</w:t>
      </w:r>
      <w:r>
        <w:rPr>
          <w:spacing w:val="-9"/>
        </w:rPr>
        <w:t> 被执行，赢利</w:t>
      </w:r>
      <w:r>
        <w:rPr/>
        <w:t>$420</w:t>
      </w:r>
      <w:r>
        <w:rPr>
          <w:spacing w:val="-2"/>
        </w:rPr>
        <w:t>。在那一点，</w:t>
      </w:r>
    </w:p>
    <w:p>
      <w:pPr>
        <w:pStyle w:val="BodyText"/>
        <w:spacing w:before="160"/>
        <w:ind w:left="141"/>
        <w:jc w:val="both"/>
      </w:pPr>
      <w:r>
        <w:rPr>
          <w:spacing w:val="-4"/>
        </w:rPr>
        <w:t>他们可能会在保护性止损调紧至棒 </w:t>
      </w:r>
      <w:r>
        <w:rPr/>
        <w:t>19</w:t>
      </w:r>
      <w:r>
        <w:rPr>
          <w:spacing w:val="-19"/>
        </w:rPr>
        <w:t> 下方，棒 </w:t>
      </w:r>
      <w:r>
        <w:rPr/>
        <w:t>19</w:t>
      </w:r>
      <w:r>
        <w:rPr>
          <w:spacing w:val="-9"/>
        </w:rPr>
        <w:t> 是最近那个多头尖峰的起点。如果那个止</w:t>
      </w:r>
    </w:p>
    <w:p>
      <w:pPr>
        <w:pStyle w:val="BodyText"/>
        <w:spacing w:before="161"/>
        <w:ind w:left="141"/>
        <w:jc w:val="both"/>
      </w:pPr>
      <w:r>
        <w:rPr>
          <w:spacing w:val="-8"/>
        </w:rPr>
        <w:t>损被击中，他们剩余的 </w:t>
      </w:r>
      <w:r>
        <w:rPr>
          <w:spacing w:val="-4"/>
        </w:rPr>
        <w:t>300</w:t>
      </w:r>
      <w:r>
        <w:rPr>
          <w:spacing w:val="-16"/>
        </w:rPr>
        <w:t> 股将赚到约 </w:t>
      </w:r>
      <w:r>
        <w:rPr>
          <w:spacing w:val="-4"/>
        </w:rPr>
        <w:t>80</w:t>
      </w:r>
      <w:r>
        <w:rPr>
          <w:spacing w:val="-10"/>
        </w:rPr>
        <w:t> 美分。在这一点，他们可能会继续持有，直到趋势</w:t>
      </w:r>
    </w:p>
    <w:p>
      <w:pPr>
        <w:pStyle w:val="BodyText"/>
        <w:spacing w:line="364" w:lineRule="auto" w:before="160"/>
        <w:ind w:left="141" w:right="1128"/>
        <w:jc w:val="both"/>
      </w:pPr>
      <w:r>
        <w:rPr>
          <w:spacing w:val="-3"/>
        </w:rPr>
        <w:t>明显向下反转，或者直到收盘。当你有一个较大的利润目标时，在最后 </w:t>
      </w:r>
      <w:r>
        <w:rPr>
          <w:spacing w:val="-2"/>
        </w:rPr>
        <w:t>1</w:t>
      </w:r>
      <w:r>
        <w:rPr>
          <w:spacing w:val="-6"/>
        </w:rPr>
        <w:t> 小时左右可能引发</w:t>
      </w:r>
      <w:r>
        <w:rPr>
          <w:spacing w:val="-2"/>
        </w:rPr>
        <w:t>较大回撤的架构离场，通常是比较明智的，然后可以在两条腿回撤完成后，准备再次做多。</w:t>
      </w:r>
      <w:r>
        <w:rPr>
          <w:spacing w:val="-14"/>
        </w:rPr>
        <w:t>棒 </w:t>
      </w:r>
      <w:r>
        <w:rPr>
          <w:spacing w:val="-4"/>
        </w:rPr>
        <w:t>24</w:t>
      </w:r>
      <w:r>
        <w:rPr>
          <w:spacing w:val="-9"/>
        </w:rPr>
        <w:t> 处的空头反转棒是第三次上推，之前是一条买进高潮棒，所以市场可能最终决定准备向</w:t>
      </w:r>
    </w:p>
    <w:p>
      <w:pPr>
        <w:pStyle w:val="BodyText"/>
        <w:spacing w:before="2"/>
        <w:ind w:left="141"/>
        <w:jc w:val="both"/>
      </w:pPr>
      <w:r>
        <w:rPr>
          <w:spacing w:val="-4"/>
        </w:rPr>
        <w:t>均线回撤。如果交易者们在它的低点下方离场，那么他们剩余的 </w:t>
      </w:r>
      <w:r>
        <w:rPr>
          <w:spacing w:val="-2"/>
        </w:rPr>
        <w:t>300</w:t>
      </w:r>
      <w:r>
        <w:rPr>
          <w:spacing w:val="-14"/>
        </w:rPr>
        <w:t> 股将赚到</w:t>
      </w:r>
      <w:r>
        <w:rPr>
          <w:spacing w:val="-2"/>
        </w:rPr>
        <w:t>$2.00</w:t>
      </w:r>
      <w:r>
        <w:rPr>
          <w:spacing w:val="-4"/>
        </w:rPr>
        <w:t>，或者说</w:t>
      </w:r>
    </w:p>
    <w:p>
      <w:pPr>
        <w:pStyle w:val="BodyText"/>
        <w:spacing w:line="364" w:lineRule="auto" w:before="161"/>
        <w:ind w:left="141" w:right="1131"/>
      </w:pPr>
      <w:r>
        <w:rPr>
          <w:spacing w:val="-2"/>
        </w:rPr>
        <w:t>$600。如果他们继续持有至收盘，那么那些股票将会赚到$375。市场甚至一直没有明确地变为总在场内空头状态。</w:t>
      </w:r>
    </w:p>
    <w:p>
      <w:pPr>
        <w:pStyle w:val="BodyText"/>
        <w:spacing w:before="1"/>
        <w:ind w:left="622"/>
        <w:jc w:val="both"/>
      </w:pPr>
      <w:r>
        <w:rPr>
          <w:spacing w:val="-18"/>
        </w:rPr>
        <w:t>当棒 </w:t>
      </w:r>
      <w:r>
        <w:rPr>
          <w:spacing w:val="-4"/>
        </w:rPr>
        <w:t>27</w:t>
      </w:r>
      <w:r>
        <w:rPr>
          <w:spacing w:val="-12"/>
        </w:rPr>
        <w:t> 测试均线时，很多交易者会使用限价单在均线上方 </w:t>
      </w:r>
      <w:r>
        <w:rPr>
          <w:spacing w:val="-4"/>
        </w:rPr>
        <w:t>1</w:t>
      </w:r>
      <w:r>
        <w:rPr>
          <w:spacing w:val="-10"/>
        </w:rPr>
        <w:t> 个跳动处买进，因为它是一</w:t>
      </w:r>
    </w:p>
    <w:p>
      <w:pPr>
        <w:pStyle w:val="BodyText"/>
        <w:spacing w:line="364" w:lineRule="auto" w:before="160"/>
        <w:ind w:left="142" w:right="1010"/>
        <w:jc w:val="both"/>
      </w:pPr>
      <w:r>
        <w:rPr>
          <w:spacing w:val="-26"/>
        </w:rPr>
        <w:t>个 </w:t>
      </w:r>
      <w:r>
        <w:rPr/>
        <w:t>20</w:t>
      </w:r>
      <w:r>
        <w:rPr>
          <w:spacing w:val="-10"/>
        </w:rPr>
        <w:t> 缺口棒买进架构，然后持有，预期市场测试高点。有的交易者可能会在棒 </w:t>
      </w:r>
      <w:r>
        <w:rPr/>
        <w:t>27</w:t>
      </w:r>
      <w:r>
        <w:rPr>
          <w:spacing w:val="-12"/>
        </w:rPr>
        <w:t> 收盘后买</w:t>
      </w:r>
      <w:r>
        <w:rPr/>
        <w:t>进，因为它是收盘于均线下方的第一条空头趋势棒。虽然它是一个双棒空头尖峰的第二棒，</w:t>
      </w:r>
      <w:r>
        <w:rPr>
          <w:spacing w:val="-9"/>
        </w:rPr>
        <w:t>而且跌破了棒 </w:t>
      </w:r>
      <w:r>
        <w:rPr/>
        <w:t>25</w:t>
      </w:r>
      <w:r>
        <w:rPr>
          <w:spacing w:val="-4"/>
        </w:rPr>
        <w:t>，但是空方在相信市场已经反转为总在场内空头之前，他们需要看到坚持到</w:t>
      </w:r>
      <w:r>
        <w:rPr/>
        <w:t>底运动，而不是在下一棒得到一条多头内包棒。这是一个正在形成中的交易区间的底部，是</w:t>
      </w:r>
      <w:r>
        <w:rPr>
          <w:spacing w:val="-14"/>
        </w:rPr>
        <w:t>在测试从棒 </w:t>
      </w:r>
      <w:r>
        <w:rPr>
          <w:spacing w:val="-1"/>
        </w:rPr>
        <w:t>2</w:t>
      </w:r>
      <w:r>
        <w:rPr/>
        <w:t>2</w:t>
      </w:r>
      <w:r>
        <w:rPr>
          <w:spacing w:val="-22"/>
        </w:rPr>
        <w:t> 开始的上升通道的起点，而棒 </w:t>
      </w:r>
      <w:r>
        <w:rPr>
          <w:spacing w:val="-1"/>
        </w:rPr>
        <w:t>2</w:t>
      </w:r>
      <w:r>
        <w:rPr/>
        <w:t>2</w:t>
      </w:r>
      <w:r>
        <w:rPr>
          <w:spacing w:val="-26"/>
        </w:rPr>
        <w:t> 是截止棒 </w:t>
      </w:r>
      <w:r>
        <w:rPr>
          <w:spacing w:val="-1"/>
        </w:rPr>
        <w:t>2</w:t>
      </w:r>
      <w:r>
        <w:rPr/>
        <w:t>0</w:t>
      </w:r>
      <w:r>
        <w:rPr>
          <w:spacing w:val="-10"/>
        </w:rPr>
        <w:t> 的四棒多头上涨尖峰之后的回撤。</w:t>
      </w:r>
    </w:p>
    <w:p>
      <w:pPr>
        <w:pStyle w:val="BodyText"/>
        <w:spacing w:before="3"/>
        <w:ind w:left="142"/>
        <w:jc w:val="both"/>
      </w:pPr>
      <w:r>
        <w:rPr>
          <w:spacing w:val="-14"/>
        </w:rPr>
        <w:t>棒 </w:t>
      </w:r>
      <w:r>
        <w:rPr>
          <w:spacing w:val="-4"/>
        </w:rPr>
        <w:t>27</w:t>
      </w:r>
      <w:r>
        <w:rPr>
          <w:spacing w:val="-9"/>
        </w:rPr>
        <w:t> 之后的那条多头棒也收盘于均线上方。有的多头会在那一棒收盘后买进，而别的多头则</w:t>
      </w:r>
    </w:p>
    <w:p>
      <w:pPr>
        <w:pStyle w:val="BodyText"/>
        <w:spacing w:before="161"/>
        <w:ind w:left="142"/>
        <w:jc w:val="both"/>
      </w:pPr>
      <w:r>
        <w:rPr>
          <w:spacing w:val="-9"/>
        </w:rPr>
        <w:t>会在它的高点上方 </w:t>
      </w:r>
      <w:r>
        <w:rPr>
          <w:spacing w:val="-4"/>
        </w:rPr>
        <w:t>1</w:t>
      </w:r>
      <w:r>
        <w:rPr>
          <w:spacing w:val="-12"/>
        </w:rPr>
        <w:t> 个跳动处买进。他们的入场将是在三棒之后。交易者们还会在棒 </w:t>
      </w:r>
      <w:r>
        <w:rPr>
          <w:spacing w:val="-4"/>
        </w:rPr>
        <w:t>28</w:t>
      </w:r>
      <w:r>
        <w:rPr>
          <w:spacing w:val="-18"/>
        </w:rPr>
        <w:t> 后面</w:t>
      </w:r>
    </w:p>
    <w:p>
      <w:pPr>
        <w:pStyle w:val="BodyText"/>
        <w:spacing w:before="160"/>
        <w:ind w:left="142"/>
        <w:jc w:val="both"/>
      </w:pPr>
      <w:r>
        <w:rPr>
          <w:spacing w:val="-2"/>
        </w:rPr>
        <w:t>的那条内包棒的高点上方买进，因为它是一个高点 </w:t>
      </w:r>
      <w:r>
        <w:rPr/>
        <w:t>2</w:t>
      </w:r>
      <w:r>
        <w:rPr>
          <w:spacing w:val="-8"/>
        </w:rPr>
        <w:t> 买进信号，结束了从当天高点开始的两</w:t>
      </w:r>
    </w:p>
    <w:p>
      <w:pPr>
        <w:pStyle w:val="BodyText"/>
        <w:spacing w:before="161"/>
        <w:ind w:left="142"/>
        <w:jc w:val="both"/>
      </w:pPr>
      <w:r>
        <w:rPr>
          <w:spacing w:val="-3"/>
        </w:rPr>
        <w:t>条下跌腿。它也是一个小型楔形多头旗形，其中棒 </w:t>
      </w:r>
      <w:r>
        <w:rPr/>
        <w:t>25</w:t>
      </w:r>
      <w:r>
        <w:rPr>
          <w:spacing w:val="-14"/>
        </w:rPr>
        <w:t> 是第一次下推，棒 </w:t>
      </w:r>
      <w:r>
        <w:rPr/>
        <w:t>27</w:t>
      </w:r>
      <w:r>
        <w:rPr>
          <w:spacing w:val="-10"/>
        </w:rPr>
        <w:t> 是第二次下推。</w:t>
      </w:r>
    </w:p>
    <w:p>
      <w:pPr>
        <w:pStyle w:val="BodyText"/>
        <w:spacing w:after="0"/>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302</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18.1</w:t>
      </w:r>
    </w:p>
    <w:p>
      <w:pPr>
        <w:pStyle w:val="BodyText"/>
        <w:spacing w:line="364" w:lineRule="auto" w:before="178"/>
        <w:ind w:left="142" w:right="1128" w:firstLine="480"/>
        <w:jc w:val="both"/>
      </w:pPr>
      <w:r>
        <w:rPr>
          <w:spacing w:val="-5"/>
        </w:rPr>
        <w:t>回撤是反方向的微型趋势，交易者们预期它很快结束，主要趋势将会恢复。当 </w:t>
      </w:r>
      <w:r>
        <w:rPr>
          <w:spacing w:val="-4"/>
        </w:rPr>
        <w:t>GS</w:t>
      </w:r>
      <w:r>
        <w:rPr>
          <w:spacing w:val="-10"/>
        </w:rPr>
        <w:t> 开始它</w:t>
      </w:r>
      <w:r>
        <w:rPr>
          <w:spacing w:val="-9"/>
        </w:rPr>
        <w:t>从棒 </w:t>
      </w:r>
      <w:r>
        <w:rPr>
          <w:spacing w:val="-4"/>
        </w:rPr>
        <w:t>24</w:t>
      </w:r>
      <w:r>
        <w:rPr>
          <w:spacing w:val="-9"/>
        </w:rPr>
        <w:t> 高点开始的第二条下跌腿时，它在棒 </w:t>
      </w:r>
      <w:r>
        <w:rPr>
          <w:spacing w:val="-4"/>
        </w:rPr>
        <w:t>26</w:t>
      </w:r>
      <w:r>
        <w:rPr>
          <w:spacing w:val="-8"/>
        </w:rPr>
        <w:t> 形成一个更低的高点，空方需要它形成一系</w:t>
      </w:r>
      <w:r>
        <w:rPr>
          <w:spacing w:val="-2"/>
        </w:rPr>
        <w:t>列更低的高点和低点，以便能够说服市场趋势已经向下反转。因此，有的交易者会在市场跌</w:t>
      </w:r>
      <w:r>
        <w:rPr>
          <w:spacing w:val="-9"/>
        </w:rPr>
        <w:t>破棒 </w:t>
      </w:r>
      <w:r>
        <w:rPr>
          <w:spacing w:val="-4"/>
        </w:rPr>
        <w:t>25</w:t>
      </w:r>
      <w:r>
        <w:rPr>
          <w:spacing w:val="-9"/>
        </w:rPr>
        <w:t> 波段低点时做空，希望出现一系列大型的空头趋势棒。与他们的预期相反，棒 </w:t>
      </w:r>
      <w:r>
        <w:rPr>
          <w:spacing w:val="-4"/>
        </w:rPr>
        <w:t>25</w:t>
      </w:r>
      <w:r>
        <w:rPr>
          <w:spacing w:val="-11"/>
        </w:rPr>
        <w:t> 是</w:t>
      </w:r>
      <w:r>
        <w:rPr>
          <w:spacing w:val="-2"/>
        </w:rPr>
        <w:t>一条小型空头趋势棒，没有坚持到底。实际上，向上反弹表明大多数交易者反而在市场跌破</w:t>
      </w:r>
      <w:r>
        <w:rPr>
          <w:spacing w:val="-15"/>
        </w:rPr>
        <w:t>棒 </w:t>
      </w:r>
      <w:r>
        <w:rPr>
          <w:spacing w:val="-4"/>
        </w:rPr>
        <w:t>25</w:t>
      </w:r>
      <w:r>
        <w:rPr>
          <w:spacing w:val="-9"/>
        </w:rPr>
        <w:t> 时买进，因为他们认为之前的下跌仅仅是一个回撤，令主要趋势反转进入空头趋势的尝</w:t>
      </w:r>
      <w:r>
        <w:rPr>
          <w:spacing w:val="-2"/>
        </w:rPr>
        <w:t>试注定失败。由于大部分反转尝试失败，所以在拥有第二条下跌腿的强多头趋势中，当第一个回撤跌破先前的波段低点时，通常是引发积极地买进，很多多头在这里买进，尽管在他们能够使市场再次向上反转之前要经过几棒的时间。这是他们不如以前积极的一个征兆。这告诉交易者们那个回撤可能演变为一个较大的交易区间，最后的确如此。</w:t>
      </w:r>
    </w:p>
    <w:p>
      <w:pPr>
        <w:pStyle w:val="BodyText"/>
        <w:spacing w:before="6"/>
        <w:ind w:left="622"/>
        <w:jc w:val="both"/>
      </w:pPr>
      <w:r>
        <w:rPr>
          <w:spacing w:val="-3"/>
        </w:rPr>
        <w:t>很多交易者使用趋势线入场和离场。当棒 </w:t>
      </w:r>
      <w:r>
        <w:rPr/>
        <w:t>7</w:t>
      </w:r>
      <w:r>
        <w:rPr>
          <w:spacing w:val="-8"/>
        </w:rPr>
        <w:t> 向上突破趋势通道线时，有的交易者会在它</w:t>
      </w:r>
    </w:p>
    <w:p>
      <w:pPr>
        <w:pStyle w:val="BodyText"/>
        <w:spacing w:before="161"/>
        <w:ind w:left="142"/>
        <w:jc w:val="both"/>
      </w:pPr>
      <w:r>
        <w:rPr>
          <w:spacing w:val="-10"/>
        </w:rPr>
        <w:t>的高点附近部分获利了结。他们还会在棒 </w:t>
      </w:r>
      <w:r>
        <w:rPr/>
        <w:t>9</w:t>
      </w:r>
      <w:r>
        <w:rPr>
          <w:spacing w:val="-12"/>
        </w:rPr>
        <w:t> 跌破那条多头趋势线时以及在棒 </w:t>
      </w:r>
      <w:r>
        <w:rPr/>
        <w:t>9</w:t>
      </w:r>
      <w:r>
        <w:rPr>
          <w:spacing w:val="-10"/>
        </w:rPr>
        <w:t> 高点上方买进，</w:t>
      </w:r>
    </w:p>
    <w:p>
      <w:pPr>
        <w:pStyle w:val="BodyText"/>
        <w:spacing w:before="160"/>
        <w:ind w:left="142"/>
        <w:jc w:val="both"/>
      </w:pPr>
      <w:r>
        <w:rPr>
          <w:spacing w:val="-10"/>
        </w:rPr>
        <w:t>因为他们把棒 </w:t>
      </w:r>
      <w:r>
        <w:rPr>
          <w:spacing w:val="-4"/>
        </w:rPr>
        <w:t>9</w:t>
      </w:r>
      <w:r>
        <w:rPr>
          <w:spacing w:val="-13"/>
        </w:rPr>
        <w:t> 看作一个失败的通道突破。棒 </w:t>
      </w:r>
      <w:r>
        <w:rPr>
          <w:spacing w:val="-4"/>
        </w:rPr>
        <w:t>12</w:t>
      </w:r>
      <w:r>
        <w:rPr>
          <w:spacing w:val="-10"/>
        </w:rPr>
        <w:t> 向上突破一条小型的空头趋势线，交易者们</w:t>
      </w:r>
    </w:p>
    <w:p>
      <w:pPr>
        <w:pStyle w:val="BodyText"/>
        <w:spacing w:before="161"/>
        <w:ind w:left="142"/>
        <w:jc w:val="both"/>
      </w:pPr>
      <w:r>
        <w:rPr>
          <w:spacing w:val="-3"/>
        </w:rPr>
        <w:t>在那一棒运动至那条线上方时买进，因为他们把那看作回撤的终点和多头趋势的恢复。棒 </w:t>
      </w:r>
      <w:r>
        <w:rPr>
          <w:spacing w:val="-5"/>
        </w:rPr>
        <w:t>24</w:t>
      </w:r>
    </w:p>
    <w:p>
      <w:pPr>
        <w:pStyle w:val="BodyText"/>
        <w:spacing w:before="160"/>
        <w:ind w:left="142"/>
        <w:jc w:val="both"/>
      </w:pPr>
      <w:r>
        <w:rPr>
          <w:spacing w:val="-10"/>
        </w:rPr>
        <w:t>是开始于棒 </w:t>
      </w:r>
      <w:r>
        <w:rPr/>
        <w:t>14</w:t>
      </w:r>
      <w:r>
        <w:rPr>
          <w:spacing w:val="-12"/>
        </w:rPr>
        <w:t> 的双棒多头尖峰之后的通道内的第三次上推，有的交易者会在那条线上方对他</w:t>
      </w:r>
    </w:p>
    <w:p>
      <w:pPr>
        <w:pStyle w:val="BodyText"/>
        <w:spacing w:before="161"/>
        <w:ind w:left="142"/>
        <w:jc w:val="both"/>
      </w:pPr>
      <w:r>
        <w:rPr>
          <w:spacing w:val="-6"/>
        </w:rPr>
        <w:t>们的多头获利了结，甚至是在棒 </w:t>
      </w:r>
      <w:r>
        <w:rPr>
          <w:spacing w:val="-4"/>
        </w:rPr>
        <w:t>24</w:t>
      </w:r>
      <w:r>
        <w:rPr>
          <w:spacing w:val="-9"/>
        </w:rPr>
        <w:t> 强势多头收盘之后获利了结。那是一条特别长的多头趋势</w:t>
      </w:r>
    </w:p>
    <w:p>
      <w:pPr>
        <w:pStyle w:val="BodyText"/>
        <w:spacing w:before="160"/>
        <w:ind w:left="142"/>
        <w:jc w:val="both"/>
      </w:pPr>
      <w:r>
        <w:rPr>
          <w:spacing w:val="-8"/>
        </w:rPr>
        <w:t>棒，是棒 </w:t>
      </w:r>
      <w:r>
        <w:rPr>
          <w:spacing w:val="-4"/>
        </w:rPr>
        <w:t>14</w:t>
      </w:r>
      <w:r>
        <w:rPr>
          <w:spacing w:val="-9"/>
        </w:rPr>
        <w:t> 以来的第三个连续买进高潮，市场很可能形成较为复杂的调整。与第三个连续买</w:t>
      </w:r>
    </w:p>
    <w:p>
      <w:pPr>
        <w:pStyle w:val="BodyText"/>
        <w:spacing w:line="364" w:lineRule="auto" w:before="161"/>
        <w:ind w:left="142" w:right="1128"/>
        <w:jc w:val="both"/>
      </w:pPr>
      <w:r>
        <w:rPr>
          <w:spacing w:val="-7"/>
        </w:rPr>
        <w:t>进高潮处对趋势通道线的买进真空测试相比，哪里是更好的获利了结点呢？截止棒 </w:t>
      </w:r>
      <w:r>
        <w:rPr>
          <w:spacing w:val="-2"/>
        </w:rPr>
        <w:t>28</w:t>
      </w:r>
      <w:r>
        <w:rPr>
          <w:spacing w:val="-9"/>
        </w:rPr>
        <w:t> 的下跌</w:t>
      </w:r>
      <w:r>
        <w:rPr>
          <w:spacing w:val="-2"/>
        </w:rPr>
        <w:t>运动向下突破那条多头趋势线，并且在那条线下方坚持了很多棒，所以交易者们怀疑是否更</w:t>
      </w:r>
      <w:r>
        <w:rPr>
          <w:spacing w:val="-5"/>
        </w:rPr>
        <w:t>大的回调正在开始。这使很多性情较为急躁的交易者获利了结。当从棒 </w:t>
      </w:r>
      <w:r>
        <w:rPr>
          <w:spacing w:val="-4"/>
        </w:rPr>
        <w:t>28</w:t>
      </w:r>
      <w:r>
        <w:rPr>
          <w:spacing w:val="-9"/>
        </w:rPr>
        <w:t> 开始的上涨运动未</w:t>
      </w:r>
    </w:p>
    <w:p>
      <w:pPr>
        <w:pStyle w:val="BodyText"/>
        <w:spacing w:before="1"/>
        <w:ind w:left="142"/>
        <w:jc w:val="both"/>
      </w:pPr>
      <w:r>
        <w:rPr>
          <w:spacing w:val="-5"/>
        </w:rPr>
        <w:t>能产生任何强势的多头趋势棒时，交易者们认为市场可能处于交易区间中，因此在棒 </w:t>
      </w:r>
      <w:r>
        <w:rPr>
          <w:spacing w:val="-4"/>
        </w:rPr>
        <w:t>29</w:t>
      </w:r>
      <w:r>
        <w:rPr>
          <w:spacing w:val="-12"/>
        </w:rPr>
        <w:t> 测试</w:t>
      </w:r>
    </w:p>
    <w:p>
      <w:pPr>
        <w:pStyle w:val="BodyText"/>
        <w:spacing w:line="364" w:lineRule="auto" w:before="161"/>
        <w:ind w:left="142" w:right="1131"/>
        <w:jc w:val="both"/>
      </w:pPr>
      <w:r>
        <w:rPr>
          <w:spacing w:val="-15"/>
        </w:rPr>
        <w:t>棒 </w:t>
      </w:r>
      <w:r>
        <w:rPr>
          <w:spacing w:val="-4"/>
        </w:rPr>
        <w:t>26</w:t>
      </w:r>
      <w:r>
        <w:rPr>
          <w:spacing w:val="-9"/>
        </w:rPr>
        <w:t> 更低高点时获利了结。这是一个潜在的双重顶空头旗形和更低高点趋势反转。下一棒是</w:t>
      </w:r>
      <w:r>
        <w:rPr>
          <w:spacing w:val="-2"/>
        </w:rPr>
        <w:t>一条空头趋势棒，表明多方正变得不大积极，空方正变得越来越强。</w:t>
      </w:r>
    </w:p>
    <w:p>
      <w:pPr>
        <w:pStyle w:val="BodyText"/>
        <w:spacing w:line="364" w:lineRule="auto" w:before="1"/>
        <w:ind w:left="142" w:right="1011" w:firstLine="480"/>
      </w:pPr>
      <w:r>
        <w:rPr>
          <w:spacing w:val="-8"/>
        </w:rPr>
        <w:t>当多头趋势非常强时，如果交易者们使用足够宽的止损，那么他们可以以任何理由入场，</w:t>
      </w:r>
      <w:r>
        <w:rPr/>
        <w:t>而且很多交易者喜欢在市场向上突破先前的波段高点时买进。但是，在突破前的回撤买进，</w:t>
      </w:r>
      <w:r>
        <w:rPr>
          <w:spacing w:val="-1"/>
        </w:rPr>
        <w:t>通常会带来更多回报、更低的风险、以及更高的成功率。突破型交易者将把买进止损单设在</w:t>
      </w:r>
      <w:r>
        <w:rPr>
          <w:spacing w:val="-6"/>
        </w:rPr>
        <w:t>原来高点上方 </w:t>
      </w:r>
      <w:r>
        <w:rPr/>
        <w:t>1</w:t>
      </w:r>
      <w:r>
        <w:rPr>
          <w:spacing w:val="-7"/>
        </w:rPr>
        <w:t> 个跳动处，当市场向上突破原有高点时，他们的做多订单将被执行。交易者</w:t>
      </w:r>
      <w:r>
        <w:rPr/>
        <w:t>未能在回撤买进的最常见的理由是，他们希望出现更大的、或者外观更漂亮的回撤。很多回</w:t>
      </w:r>
      <w:r>
        <w:rPr>
          <w:spacing w:val="-1"/>
        </w:rPr>
        <w:t>撤拥有空头信号棒，或者出现在双棒或三棒空头尖峰之后，使交易者们认为多头趋势在恢复</w:t>
      </w:r>
    </w:p>
    <w:p>
      <w:pPr>
        <w:pStyle w:val="BodyText"/>
        <w:spacing w:before="4"/>
        <w:ind w:left="142"/>
      </w:pPr>
      <w:r>
        <w:rPr>
          <w:spacing w:val="-1"/>
        </w:rPr>
        <w:t>前需要进行更多的调整。但是，在强多头趋势中做多是非常重要的，当趋势非常强时，交易</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者应该在先前波段高点上方设定买进止损单，以防回撤短暂，趋势快速恢复。合理的入场包</w:t>
      </w:r>
      <w:r>
        <w:rPr>
          <w:spacing w:val="-6"/>
        </w:rPr>
        <w:t>括向上突破棒 </w:t>
      </w:r>
      <w:r>
        <w:rPr/>
        <w:t>2</w:t>
      </w:r>
      <w:r>
        <w:rPr>
          <w:spacing w:val="-15"/>
        </w:rPr>
        <w:t> 高点的棒 </w:t>
      </w:r>
      <w:r>
        <w:rPr/>
        <w:t>4，</w:t>
      </w:r>
      <w:r>
        <w:rPr>
          <w:spacing w:val="-9"/>
        </w:rPr>
        <w:t>一直到棒 </w:t>
      </w:r>
      <w:r>
        <w:rPr/>
        <w:t>10</w:t>
      </w:r>
      <w:r>
        <w:rPr>
          <w:spacing w:val="-11"/>
        </w:rPr>
        <w:t> 的突破，它超越了棒 </w:t>
      </w:r>
      <w:r>
        <w:rPr/>
        <w:t>7，</w:t>
      </w:r>
      <w:r>
        <w:rPr>
          <w:spacing w:val="-21"/>
        </w:rPr>
        <w:t>棒 </w:t>
      </w:r>
      <w:r>
        <w:rPr/>
        <w:t>14</w:t>
      </w:r>
      <w:r>
        <w:rPr>
          <w:spacing w:val="-8"/>
        </w:rPr>
        <w:t> 尖峰，它超越了棒</w:t>
      </w:r>
    </w:p>
    <w:p>
      <w:pPr>
        <w:pStyle w:val="BodyText"/>
        <w:spacing w:line="364" w:lineRule="auto" w:before="1"/>
        <w:ind w:left="142" w:right="1011"/>
      </w:pPr>
      <w:r>
        <w:rPr/>
        <w:t>10</w:t>
      </w:r>
      <w:r>
        <w:rPr>
          <w:spacing w:val="-17"/>
        </w:rPr>
        <w:t>，以及棒 </w:t>
      </w:r>
      <w:r>
        <w:rPr/>
        <w:t>20</w:t>
      </w:r>
      <w:r>
        <w:rPr>
          <w:spacing w:val="-16"/>
        </w:rPr>
        <w:t> 尖峰，它超越了棒 </w:t>
      </w:r>
      <w:r>
        <w:rPr/>
        <w:t>16</w:t>
      </w:r>
      <w:r>
        <w:rPr>
          <w:spacing w:val="-6"/>
        </w:rPr>
        <w:t>。这些原有高点常常是更高时间框架</w:t>
      </w:r>
      <w:r>
        <w:rPr/>
        <w:t>（</w:t>
      </w:r>
      <w:r>
        <w:rPr>
          <w:spacing w:val="-20"/>
        </w:rPr>
        <w:t>比如 </w:t>
      </w:r>
      <w:r>
        <w:rPr/>
        <w:t>15</w:t>
      </w:r>
      <w:r>
        <w:rPr>
          <w:spacing w:val="-24"/>
        </w:rPr>
        <w:t> 分钟或 </w:t>
      </w:r>
      <w:r>
        <w:rPr/>
        <w:t>60</w:t>
      </w:r>
      <w:r>
        <w:rPr>
          <w:spacing w:val="1"/>
        </w:rPr>
        <w:t>分钟图）</w:t>
      </w:r>
      <w:r>
        <w:rPr/>
        <w:t>中棒线的高点，所以那些入场通常是向上突破这些更高时间框架图表中先前多头趋</w:t>
      </w:r>
      <w:r>
        <w:rPr>
          <w:spacing w:val="-9"/>
        </w:rPr>
        <w:t>势棒的高点。由于更高时间框架图表拥有更长的棒线，而且保护性止损一开始在信号棒下方，</w:t>
      </w:r>
      <w:r>
        <w:rPr/>
        <w:t>所以风险更高，交易者们应该交易较小的规模，除非他们正在寻找迅速的、小型的刮头皮机</w:t>
      </w:r>
      <w:r>
        <w:rPr>
          <w:spacing w:val="-10"/>
        </w:rPr>
        <w:t>会。趋势行进一段时间后，回撤幅度变得更深，持续时间变得更长。一旦双向交易变得明显，</w:t>
      </w:r>
      <w:r>
        <w:rPr/>
        <w:t>强势多头就开始在波段高点上方获利了结，而不是买进新的头寸，当市场超越原有高点时，</w:t>
      </w:r>
      <w:r>
        <w:rPr>
          <w:spacing w:val="-10"/>
        </w:rPr>
        <w:t>强势空头开始逐步加仓。举例说明，棒 </w:t>
      </w:r>
      <w:r>
        <w:rPr/>
        <w:t>20</w:t>
      </w:r>
      <w:r>
        <w:rPr>
          <w:spacing w:val="-13"/>
        </w:rPr>
        <w:t> 后面的那条空头棒和棒 </w:t>
      </w:r>
      <w:r>
        <w:rPr/>
        <w:t>22</w:t>
      </w:r>
      <w:r>
        <w:rPr>
          <w:spacing w:val="-9"/>
        </w:rPr>
        <w:t> 空头棒都是卖压的征兆，</w:t>
      </w:r>
    </w:p>
    <w:p>
      <w:pPr>
        <w:pStyle w:val="BodyText"/>
        <w:spacing w:line="364" w:lineRule="auto" w:before="4"/>
        <w:ind w:left="142" w:right="1128"/>
        <w:jc w:val="both"/>
      </w:pPr>
      <w:r>
        <w:rPr>
          <w:spacing w:val="-6"/>
        </w:rPr>
        <w:t>所以大多数交易者会利用趋势棒 </w:t>
      </w:r>
      <w:r>
        <w:rPr>
          <w:spacing w:val="-4"/>
        </w:rPr>
        <w:t>21</w:t>
      </w:r>
      <w:r>
        <w:rPr>
          <w:spacing w:val="-9"/>
        </w:rPr>
        <w:t> 高点的运动获利了结，而不是继续买进。在某个点处，大</w:t>
      </w:r>
      <w:r>
        <w:rPr>
          <w:spacing w:val="-2"/>
        </w:rPr>
        <w:t>多数交易者将把新的高点视作做空机会，而不仅仅是作为获利了结的区域。虽然很多交易者</w:t>
      </w:r>
      <w:r>
        <w:rPr>
          <w:spacing w:val="-12"/>
        </w:rPr>
        <w:t>在棒 </w:t>
      </w:r>
      <w:r>
        <w:rPr>
          <w:spacing w:val="-4"/>
        </w:rPr>
        <w:t>24</w:t>
      </w:r>
      <w:r>
        <w:rPr>
          <w:spacing w:val="-9"/>
        </w:rPr>
        <w:t> 后的那条空头棒下方做空，但是大多数人仍然认为趋势是向上的，一波回撤后市场将</w:t>
      </w:r>
      <w:r>
        <w:rPr>
          <w:spacing w:val="-2"/>
        </w:rPr>
        <w:t>测试多头高点。直到已经出现很强的空头运动，向下大幅突破多头趋势线，强势空头通常才会主宰市场。</w:t>
      </w:r>
    </w:p>
    <w:p>
      <w:pPr>
        <w:pStyle w:val="BodyText"/>
        <w:spacing w:before="177"/>
      </w:pPr>
    </w:p>
    <w:p>
      <w:pPr>
        <w:pStyle w:val="BodyText"/>
        <w:spacing w:before="1"/>
        <w:ind w:left="622"/>
        <w:rPr>
          <w:rFonts w:ascii="Arial MT"/>
        </w:rPr>
      </w:pPr>
      <w:r>
        <w:rPr>
          <w:rFonts w:ascii="Arial MT"/>
          <w:color w:val="FF0000"/>
        </w:rPr>
        <w:t>Figure</w:t>
      </w:r>
      <w:r>
        <w:rPr>
          <w:rFonts w:ascii="Arial MT"/>
          <w:color w:val="FF0000"/>
          <w:spacing w:val="-8"/>
        </w:rPr>
        <w:t> </w:t>
      </w:r>
      <w:r>
        <w:rPr>
          <w:rFonts w:ascii="Arial MT"/>
          <w:color w:val="FF0000"/>
        </w:rPr>
        <w:t>18.1</w:t>
      </w:r>
      <w:r>
        <w:rPr>
          <w:rFonts w:ascii="Arial MT"/>
          <w:color w:val="FF0000"/>
          <w:spacing w:val="-3"/>
        </w:rPr>
        <w:t> </w:t>
      </w:r>
      <w:r>
        <w:rPr>
          <w:rFonts w:ascii="Arial MT"/>
          <w:color w:val="FF0000"/>
        </w:rPr>
        <w:t>EXAMPLE</w:t>
      </w:r>
      <w:r>
        <w:rPr>
          <w:rFonts w:ascii="Arial MT"/>
          <w:color w:val="FF0000"/>
          <w:spacing w:val="-4"/>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7"/>
        </w:rPr>
        <w:t> </w:t>
      </w:r>
      <w:r>
        <w:rPr>
          <w:rFonts w:ascii="Arial MT"/>
          <w:color w:val="FF0000"/>
        </w:rPr>
        <w:t>TRADE</w:t>
      </w:r>
      <w:r>
        <w:rPr>
          <w:rFonts w:ascii="Arial MT"/>
          <w:color w:val="FF0000"/>
          <w:spacing w:val="-17"/>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303</w:t>
      </w:r>
    </w:p>
    <w:p>
      <w:pPr>
        <w:pStyle w:val="BodyText"/>
        <w:spacing w:line="364" w:lineRule="auto" w:before="178"/>
        <w:ind w:left="141" w:right="1048" w:firstLine="480"/>
      </w:pPr>
      <w:r>
        <w:rPr>
          <w:spacing w:val="-2"/>
        </w:rPr>
        <w:t>因为这是一个趋势日，所以在趋势行进过程中，交易者理论上可以部分做波段交易，部分获利了结，然后在每个回撤满仓。但是，大部分交易者不能在波段中继续持有部分交易，并同时重复地利用另一部分做刮头皮交易。相反地，交易者们应该设法在早期满仓入场，不选择额外的信号，而是随着市场走高逐步减仓。这样操作的方式有很多。举例说明，如果他</w:t>
      </w:r>
      <w:r>
        <w:rPr>
          <w:spacing w:val="-12"/>
        </w:rPr>
        <w:t>们及早买进，而且不得不冒大约</w:t>
      </w:r>
      <w:r>
        <w:rPr/>
        <w:t>$1.00</w:t>
      </w:r>
      <w:r>
        <w:rPr>
          <w:spacing w:val="-51"/>
        </w:rPr>
        <w:t> 的风险</w:t>
      </w:r>
      <w:r>
        <w:rPr/>
        <w:t>（可能低一些</w:t>
      </w:r>
      <w:r>
        <w:rPr>
          <w:spacing w:val="-120"/>
        </w:rPr>
        <w:t>），</w:t>
      </w:r>
      <w:r>
        <w:rPr/>
        <w:t>他们可能会在账面利润达到$1.00</w:t>
      </w:r>
      <w:r>
        <w:rPr>
          <w:spacing w:val="-2"/>
        </w:rPr>
        <w:t>时了结四分之一，达到$2.00</w:t>
      </w:r>
      <w:r>
        <w:rPr>
          <w:spacing w:val="-8"/>
        </w:rPr>
        <w:t> 时再了结四分之一，或许在达到</w:t>
      </w:r>
      <w:r>
        <w:rPr>
          <w:spacing w:val="-2"/>
        </w:rPr>
        <w:t>$3.00</w:t>
      </w:r>
      <w:r>
        <w:rPr>
          <w:spacing w:val="-8"/>
        </w:rPr>
        <w:t> 时第三次了结四分之一，</w:t>
      </w:r>
      <w:r>
        <w:rPr>
          <w:spacing w:val="-2"/>
        </w:rPr>
        <w:t>并且持有最后的四分之一，直到形成一个很强的卖出信号，或者交易日结束。相反地，如果他们等到市场上涨$2.00，或者把初始风险加倍，然后再做初次获利了结，那么结果会更好，</w:t>
      </w:r>
      <w:r>
        <w:rPr/>
        <w:t>因为他们不得不确保所得利润足以弥补最初所冒的那$1.00 的风险。他们怎么操作都没有关</w:t>
      </w:r>
      <w:r>
        <w:rPr>
          <w:spacing w:val="-2"/>
        </w:rPr>
        <w:t>系，但重要的是在交易行进过程中了结部分利润，以防市场向下反转。但是，由于交易者们迫使自己承担风险，所以他们必须抵制在回报很小时离场的诱惑。只要趋势强劲，那么就要拒绝获利了结，直到利润至少达到初始风险的两倍，这一直是最好的选择。如果交易者们在仓位减半后又看到一个很强的买进信号，那么他们可能会部分加仓，或者加至满仓，至少做一笔刮头皮交易；但是大部分交易者应该单纯地坚持最初的计划，享受利润增长的乐趣。</w:t>
      </w:r>
    </w:p>
    <w:p>
      <w:pPr>
        <w:pStyle w:val="BodyText"/>
        <w:spacing w:after="0" w:line="364" w:lineRule="auto"/>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304</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18.1</w:t>
      </w:r>
    </w:p>
    <w:p>
      <w:pPr>
        <w:pStyle w:val="BodyText"/>
        <w:spacing w:line="364" w:lineRule="auto" w:before="178"/>
        <w:ind w:left="141" w:right="1128" w:firstLine="480"/>
        <w:jc w:val="both"/>
      </w:pPr>
      <w:r>
        <w:rPr>
          <w:spacing w:val="-2"/>
        </w:rPr>
        <w:t>对于所有这些买进信号，如果交易者们不断加仓，那么可能会累积到令人不适的大型多头仓位，他们不应这样做。相反地，他们应该只持有他们的头寸，直到趋势的一个可能的终</w:t>
      </w:r>
      <w:r>
        <w:rPr>
          <w:spacing w:val="-10"/>
        </w:rPr>
        <w:t>点，比如棒 24，或者他们可以在某一棒出现弱势收盘时（比如棒 16、21 或 </w:t>
      </w:r>
      <w:r>
        <w:rPr>
          <w:spacing w:val="24"/>
        </w:rPr>
        <w:t>24</w:t>
      </w:r>
      <w:r>
        <w:rPr>
          <w:spacing w:val="-96"/>
        </w:rPr>
        <w:t>）</w:t>
      </w:r>
      <w:r>
        <w:rPr>
          <w:spacing w:val="-9"/>
        </w:rPr>
        <w:t>，马上在每个</w:t>
      </w:r>
      <w:r>
        <w:rPr>
          <w:spacing w:val="-2"/>
        </w:rPr>
        <w:t>新高之后小部分了结。然后他们可以在看到另一个买进信号时把刮头皮离场的部分补回。他们可以继续持有他们的波段部分，直到趋势结束。</w:t>
      </w:r>
    </w:p>
    <w:p>
      <w:pPr>
        <w:pStyle w:val="BodyText"/>
        <w:spacing w:line="364" w:lineRule="auto" w:before="3"/>
        <w:ind w:left="141" w:right="1131" w:firstLine="480"/>
        <w:jc w:val="both"/>
      </w:pPr>
      <w:r>
        <w:rPr>
          <w:spacing w:val="-2"/>
        </w:rPr>
        <w:t>交易者们在什么时候会把一天看作一个趋势日呢？激进的多头认为向上跳空和强多头趋</w:t>
      </w:r>
      <w:r>
        <w:rPr>
          <w:spacing w:val="-2"/>
        </w:rPr>
        <w:t>势棒拥有合理的几率会引发从开盘起的多头趋势日，他们可能在棒 </w:t>
      </w:r>
      <w:r>
        <w:rPr/>
        <w:t>1</w:t>
      </w:r>
      <w:r>
        <w:rPr>
          <w:spacing w:val="-8"/>
        </w:rPr>
        <w:t> 收盘后买进，也有可能</w:t>
      </w:r>
    </w:p>
    <w:p>
      <w:pPr>
        <w:pStyle w:val="BodyText"/>
        <w:spacing w:line="364" w:lineRule="auto" w:before="1"/>
        <w:ind w:left="141" w:right="1128"/>
        <w:jc w:val="both"/>
      </w:pPr>
      <w:r>
        <w:rPr>
          <w:spacing w:val="-8"/>
        </w:rPr>
        <w:t>在它的高点上方 </w:t>
      </w:r>
      <w:r>
        <w:rPr>
          <w:spacing w:val="-6"/>
        </w:rPr>
        <w:t>1</w:t>
      </w:r>
      <w:r>
        <w:rPr>
          <w:spacing w:val="-11"/>
        </w:rPr>
        <w:t> 个跳动处买进。他们的初始保护性止损位于棒 </w:t>
      </w:r>
      <w:r>
        <w:rPr>
          <w:spacing w:val="-6"/>
        </w:rPr>
        <w:t>1</w:t>
      </w:r>
      <w:r>
        <w:rPr>
          <w:spacing w:val="-12"/>
        </w:rPr>
        <w:t> 低点下方 </w:t>
      </w:r>
      <w:r>
        <w:rPr>
          <w:spacing w:val="-6"/>
        </w:rPr>
        <w:t>1</w:t>
      </w:r>
      <w:r>
        <w:rPr>
          <w:spacing w:val="-10"/>
        </w:rPr>
        <w:t> 个跳动处，他</w:t>
      </w:r>
      <w:r>
        <w:rPr>
          <w:spacing w:val="-2"/>
        </w:rPr>
        <w:t>们计划持有部分或全部头寸，直到收盘，或者直到形成明确的空头信号。</w:t>
      </w:r>
    </w:p>
    <w:p>
      <w:pPr>
        <w:pStyle w:val="BodyText"/>
        <w:spacing w:before="2"/>
        <w:ind w:left="622"/>
        <w:jc w:val="both"/>
      </w:pPr>
      <w:r>
        <w:rPr>
          <w:spacing w:val="-2"/>
        </w:rPr>
        <w:t>在向上跳空日，别的交易者总是会去寻找双重底，他们可能会在从棒 </w:t>
      </w:r>
      <w:r>
        <w:rPr/>
        <w:t>3</w:t>
      </w:r>
      <w:r>
        <w:rPr>
          <w:spacing w:val="-8"/>
        </w:rPr>
        <w:t> 开始的双棒反转</w:t>
      </w:r>
    </w:p>
    <w:p>
      <w:pPr>
        <w:pStyle w:val="BodyText"/>
        <w:spacing w:before="160"/>
        <w:ind w:left="142"/>
        <w:jc w:val="both"/>
      </w:pPr>
      <w:r>
        <w:rPr>
          <w:spacing w:val="-8"/>
        </w:rPr>
        <w:t>的上方买进，棒 </w:t>
      </w:r>
      <w:r>
        <w:rPr/>
        <w:t>3</w:t>
      </w:r>
      <w:r>
        <w:rPr>
          <w:spacing w:val="-30"/>
        </w:rPr>
        <w:t> 与棒 </w:t>
      </w:r>
      <w:r>
        <w:rPr/>
        <w:t>1</w:t>
      </w:r>
      <w:r>
        <w:rPr>
          <w:spacing w:val="-30"/>
        </w:rPr>
        <w:t> 或棒 </w:t>
      </w:r>
      <w:r>
        <w:rPr/>
        <w:t>1</w:t>
      </w:r>
      <w:r>
        <w:rPr>
          <w:spacing w:val="-9"/>
        </w:rPr>
        <w:t> 后面的那条十字星棒的低点形成一个近似的双重底。</w:t>
      </w:r>
    </w:p>
    <w:p>
      <w:pPr>
        <w:pStyle w:val="BodyText"/>
        <w:spacing w:before="161"/>
        <w:ind w:left="622"/>
        <w:jc w:val="both"/>
      </w:pPr>
      <w:r>
        <w:rPr>
          <w:spacing w:val="-26"/>
        </w:rPr>
        <w:t>棒 </w:t>
      </w:r>
      <w:r>
        <w:rPr/>
        <w:t>4</w:t>
      </w:r>
      <w:r>
        <w:rPr>
          <w:spacing w:val="-10"/>
        </w:rPr>
        <w:t> 是一条很强的多头趋势棒，向上突破交易区间，收盘于棒 </w:t>
      </w:r>
      <w:r>
        <w:rPr/>
        <w:t>2</w:t>
      </w:r>
      <w:r>
        <w:rPr>
          <w:spacing w:val="-9"/>
        </w:rPr>
        <w:t> 高点之上。有的交易者</w:t>
      </w:r>
    </w:p>
    <w:p>
      <w:pPr>
        <w:pStyle w:val="BodyText"/>
        <w:spacing w:line="364" w:lineRule="auto" w:before="160"/>
        <w:ind w:left="142" w:right="1128"/>
        <w:jc w:val="both"/>
      </w:pPr>
      <w:r>
        <w:rPr>
          <w:spacing w:val="-11"/>
        </w:rPr>
        <w:t>会在棒 </w:t>
      </w:r>
      <w:r>
        <w:rPr>
          <w:spacing w:val="-8"/>
        </w:rPr>
        <w:t>2</w:t>
      </w:r>
      <w:r>
        <w:rPr>
          <w:spacing w:val="-13"/>
        </w:rPr>
        <w:t> 高点上方 </w:t>
      </w:r>
      <w:r>
        <w:rPr>
          <w:spacing w:val="-8"/>
        </w:rPr>
        <w:t>1</w:t>
      </w:r>
      <w:r>
        <w:rPr>
          <w:spacing w:val="-12"/>
        </w:rPr>
        <w:t> 个跳动处买进，其他交易者则会在棒 </w:t>
      </w:r>
      <w:r>
        <w:rPr>
          <w:spacing w:val="-8"/>
        </w:rPr>
        <w:t>4</w:t>
      </w:r>
      <w:r>
        <w:rPr>
          <w:spacing w:val="-12"/>
        </w:rPr>
        <w:t> 收盘后或者在它的高点上方 </w:t>
      </w:r>
      <w:r>
        <w:rPr>
          <w:spacing w:val="-8"/>
        </w:rPr>
        <w:t>1</w:t>
      </w:r>
      <w:r>
        <w:rPr>
          <w:spacing w:val="-14"/>
        </w:rPr>
        <w:t> 个</w:t>
      </w:r>
      <w:r>
        <w:rPr>
          <w:spacing w:val="-2"/>
        </w:rPr>
        <w:t>跳动处买进。这条突破棒是多方在声明他们拥有市场，大部分交易者此时都认为市场是总在</w:t>
      </w:r>
      <w:r>
        <w:rPr>
          <w:spacing w:val="-2"/>
        </w:rPr>
        <w:t>场内多头状态。对于保护性止损来说，当日最佳的位置是它的低点下方 </w:t>
      </w:r>
      <w:r>
        <w:rPr/>
        <w:t>1</w:t>
      </w:r>
      <w:r>
        <w:rPr>
          <w:spacing w:val="-8"/>
        </w:rPr>
        <w:t> 个跳动，但因为那</w:t>
      </w:r>
    </w:p>
    <w:p>
      <w:pPr>
        <w:pStyle w:val="BodyText"/>
        <w:spacing w:line="364" w:lineRule="auto" w:before="2"/>
        <w:ind w:left="142" w:right="1131"/>
        <w:jc w:val="both"/>
      </w:pPr>
      <w:r>
        <w:rPr>
          <w:spacing w:val="-6"/>
        </w:rPr>
        <w:t>几乎低了 </w:t>
      </w:r>
      <w:r>
        <w:rPr>
          <w:spacing w:val="-2"/>
        </w:rPr>
        <w:t>1</w:t>
      </w:r>
      <w:r>
        <w:rPr>
          <w:spacing w:val="-6"/>
        </w:rPr>
        <w:t> 美元，所以交易者们不得不选择足够小的头寸规模，以便让他们在自己的舒适区</w:t>
      </w:r>
      <w:r>
        <w:rPr>
          <w:spacing w:val="-4"/>
        </w:rPr>
        <w:t>内交易。</w:t>
      </w:r>
    </w:p>
    <w:p>
      <w:pPr>
        <w:pStyle w:val="BodyText"/>
        <w:spacing w:line="364" w:lineRule="auto" w:before="1"/>
        <w:ind w:left="142" w:right="1128" w:firstLine="480"/>
        <w:jc w:val="both"/>
      </w:pPr>
      <w:r>
        <w:rPr>
          <w:spacing w:val="-8"/>
        </w:rPr>
        <w:t>大部分交易者在棒 </w:t>
      </w:r>
      <w:r>
        <w:rPr>
          <w:spacing w:val="-6"/>
        </w:rPr>
        <w:t>5</w:t>
      </w:r>
      <w:r>
        <w:rPr>
          <w:spacing w:val="-15"/>
        </w:rPr>
        <w:t> 或棒 </w:t>
      </w:r>
      <w:r>
        <w:rPr>
          <w:spacing w:val="-6"/>
        </w:rPr>
        <w:t>7</w:t>
      </w:r>
      <w:r>
        <w:rPr>
          <w:spacing w:val="-12"/>
        </w:rPr>
        <w:t> 形成后，或者在棒 </w:t>
      </w:r>
      <w:r>
        <w:rPr>
          <w:spacing w:val="-6"/>
        </w:rPr>
        <w:t>4</w:t>
      </w:r>
      <w:r>
        <w:rPr>
          <w:spacing w:val="-10"/>
        </w:rPr>
        <w:t> 刚收盘，就把那一天看作一个多头趋势</w:t>
      </w:r>
      <w:r>
        <w:rPr>
          <w:spacing w:val="-2"/>
        </w:rPr>
        <w:t>日。一旦交易者们认为那天是一个趋势日，如果他们持平，那么他们应该以市价或任意小幅回撤处买进一个小型头寸。交易者们会在前一棒低点下方使用限价单买进，或者在市场下跌</w:t>
      </w:r>
      <w:r>
        <w:rPr>
          <w:spacing w:val="-6"/>
        </w:rPr>
        <w:t>一定幅度时买进，比如 </w:t>
      </w:r>
      <w:r>
        <w:rPr>
          <w:spacing w:val="-4"/>
        </w:rPr>
        <w:t>20、30</w:t>
      </w:r>
      <w:r>
        <w:rPr>
          <w:spacing w:val="-19"/>
        </w:rPr>
        <w:t> 或 </w:t>
      </w:r>
      <w:r>
        <w:rPr>
          <w:spacing w:val="-4"/>
        </w:rPr>
        <w:t>50</w:t>
      </w:r>
      <w:r>
        <w:rPr>
          <w:spacing w:val="-10"/>
        </w:rPr>
        <w:t> 美分。其他交易者则会准备在高点 </w:t>
      </w:r>
      <w:r>
        <w:rPr>
          <w:spacing w:val="-4"/>
        </w:rPr>
        <w:t>2</w:t>
      </w:r>
      <w:r>
        <w:rPr>
          <w:spacing w:val="-9"/>
        </w:rPr>
        <w:t> 上方使用止损单买</w:t>
      </w:r>
      <w:r>
        <w:rPr>
          <w:spacing w:val="-3"/>
        </w:rPr>
        <w:t>进，或者在市场向均线回撤时买进。在棒 </w:t>
      </w:r>
      <w:r>
        <w:rPr/>
        <w:t>8</w:t>
      </w:r>
      <w:r>
        <w:rPr>
          <w:spacing w:val="-8"/>
        </w:rPr>
        <w:t> 双棒反转上方买进是一个合理的做多机会，在棒</w:t>
      </w:r>
    </w:p>
    <w:p>
      <w:pPr>
        <w:pStyle w:val="BodyText"/>
        <w:spacing w:before="3"/>
        <w:ind w:left="142"/>
        <w:jc w:val="both"/>
      </w:pPr>
      <w:r>
        <w:rPr>
          <w:spacing w:val="-2"/>
        </w:rPr>
        <w:t>12</w:t>
      </w:r>
      <w:r>
        <w:rPr>
          <w:spacing w:val="-4"/>
        </w:rPr>
        <w:t> 的双棒反转处结束的楔形多头旗形</w:t>
      </w:r>
      <w:r>
        <w:rPr>
          <w:spacing w:val="-2"/>
        </w:rPr>
        <w:t>（有人把它看作三角形）</w:t>
      </w:r>
      <w:r>
        <w:rPr>
          <w:spacing w:val="-3"/>
        </w:rPr>
        <w:t>也是一个合理的做多机会。保</w:t>
      </w:r>
    </w:p>
    <w:p>
      <w:pPr>
        <w:pStyle w:val="BodyText"/>
        <w:spacing w:before="161"/>
        <w:ind w:left="142"/>
        <w:jc w:val="both"/>
      </w:pPr>
      <w:r>
        <w:rPr>
          <w:spacing w:val="-5"/>
        </w:rPr>
        <w:t>护性止损仍然位于棒 </w:t>
      </w:r>
      <w:r>
        <w:rPr/>
        <w:t>4</w:t>
      </w:r>
      <w:r>
        <w:rPr>
          <w:spacing w:val="-8"/>
        </w:rPr>
        <w:t> 低点下方，也可能位于它的中点下方。交易者们需要把交易规模调至</w:t>
      </w:r>
    </w:p>
    <w:p>
      <w:pPr>
        <w:pStyle w:val="BodyText"/>
        <w:spacing w:line="364" w:lineRule="auto" w:before="160"/>
        <w:ind w:left="142" w:right="1128"/>
        <w:jc w:val="both"/>
      </w:pPr>
      <w:r>
        <w:rPr>
          <w:spacing w:val="-1"/>
        </w:rPr>
        <w:t>足够小，以便使他们的风险位于正常承受范围之内。其他交易者把他们的止损设在棒 </w:t>
      </w:r>
      <w:r>
        <w:rPr/>
        <w:t>6</w:t>
      </w:r>
      <w:r>
        <w:rPr>
          <w:spacing w:val="-20"/>
        </w:rPr>
        <w:t> 和 </w:t>
      </w:r>
      <w:r>
        <w:rPr/>
        <w:t>8</w:t>
      </w:r>
      <w:r>
        <w:rPr>
          <w:spacing w:val="-2"/>
        </w:rPr>
        <w:t>双重底下方，如果他们被止损踢出，然后市场又形成一个买进信号，那么他们就认为多头趋势仍然未受损伤，他们会再次买进。</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Figure</w:t>
      </w:r>
      <w:r>
        <w:rPr>
          <w:rFonts w:ascii="Arial MT"/>
          <w:color w:val="FF0000"/>
          <w:spacing w:val="-8"/>
        </w:rPr>
        <w:t> </w:t>
      </w:r>
      <w:r>
        <w:rPr>
          <w:rFonts w:ascii="Arial MT"/>
          <w:color w:val="FF0000"/>
        </w:rPr>
        <w:t>18.1</w:t>
      </w:r>
      <w:r>
        <w:rPr>
          <w:rFonts w:ascii="Arial MT"/>
          <w:color w:val="FF0000"/>
          <w:spacing w:val="-3"/>
        </w:rPr>
        <w:t> </w:t>
      </w:r>
      <w:r>
        <w:rPr>
          <w:rFonts w:ascii="Arial MT"/>
          <w:color w:val="FF0000"/>
        </w:rPr>
        <w:t>EXAMPLE</w:t>
      </w:r>
      <w:r>
        <w:rPr>
          <w:rFonts w:ascii="Arial MT"/>
          <w:color w:val="FF0000"/>
          <w:spacing w:val="-4"/>
        </w:rPr>
        <w:t> </w:t>
      </w:r>
      <w:r>
        <w:rPr>
          <w:rFonts w:ascii="Arial MT"/>
          <w:color w:val="FF0000"/>
        </w:rPr>
        <w:t>OF</w:t>
      </w:r>
      <w:r>
        <w:rPr>
          <w:rFonts w:ascii="Arial MT"/>
          <w:color w:val="FF0000"/>
          <w:spacing w:val="-5"/>
        </w:rPr>
        <w:t> </w:t>
      </w:r>
      <w:r>
        <w:rPr>
          <w:rFonts w:ascii="Arial MT"/>
          <w:color w:val="FF0000"/>
        </w:rPr>
        <w:t>HOW</w:t>
      </w:r>
      <w:r>
        <w:rPr>
          <w:rFonts w:ascii="Arial MT"/>
          <w:color w:val="FF0000"/>
          <w:spacing w:val="-10"/>
        </w:rPr>
        <w:t> </w:t>
      </w:r>
      <w:r>
        <w:rPr>
          <w:rFonts w:ascii="Arial MT"/>
          <w:color w:val="FF0000"/>
        </w:rPr>
        <w:t>TO</w:t>
      </w:r>
      <w:r>
        <w:rPr>
          <w:rFonts w:ascii="Arial MT"/>
          <w:color w:val="FF0000"/>
          <w:spacing w:val="-7"/>
        </w:rPr>
        <w:t> </w:t>
      </w:r>
      <w:r>
        <w:rPr>
          <w:rFonts w:ascii="Arial MT"/>
          <w:color w:val="FF0000"/>
        </w:rPr>
        <w:t>TRADE</w:t>
      </w:r>
      <w:r>
        <w:rPr>
          <w:rFonts w:ascii="Arial MT"/>
          <w:color w:val="FF0000"/>
          <w:spacing w:val="-17"/>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4"/>
        </w:rPr>
        <w:t> </w:t>
      </w:r>
      <w:r>
        <w:rPr>
          <w:rFonts w:ascii="Arial MT"/>
          <w:color w:val="FF0000"/>
          <w:spacing w:val="-5"/>
        </w:rPr>
        <w:t>305</w:t>
      </w:r>
    </w:p>
    <w:p>
      <w:pPr>
        <w:pStyle w:val="BodyText"/>
        <w:spacing w:line="364" w:lineRule="auto" w:before="178"/>
        <w:ind w:left="141" w:right="1128" w:firstLine="480"/>
        <w:jc w:val="both"/>
      </w:pPr>
      <w:r>
        <w:rPr>
          <w:spacing w:val="-2"/>
        </w:rPr>
        <w:t>交易者必须强迫自己去做的最重要的事情，也是通常比较难以做到的事情，就是一旦认为当天处于一轮趋势之中，那么就必须至少建立一个小型头寸。他们必须决定最坏情况下的保护性止损要设在哪里，它通常相对较远，并且把它作为止损。因为止损将会比较大，所以在入场较迟的情况下，他们的初始头寸应该小一些。一旦市场向他们的方向运动，他们就可以调紧自己的止损，他们就可以考虑加仓，但是永远不应超过他们正常的风险水平。当每个人都希望出现回撤时，短时间内回撤通常不会到来。这是因为每个人都认为市场不久会涨得更高，但是他们不必认为它将在不久的某个时间跌到更低。聪明的交易者们知道这一点，因此他们开始分批买进。由于他们不得不冒着跌至尖峰底部的风险，所以他们买的规模很小。如果他们的风险是平常的三倍，那么他们就仅买进平常规模的三分之一，以便使总的资金风险保持在正常范围内。当强势多头不断分小批买进时，这便是买压，它是与回撤的形成相对抗的。强势空头看到趋势，他们也相信市场不久将涨得更高。由于他们认为市场不久将涨得更高，所以他们将停止做空。如果他们认为自己在几棒后便能以更好的价格做空，那么现在做空是讲不通的。所以强势空头不再做空，强势多头仍然分小批买进，以防短时间内不会出现回撤。结果是什么呢？市场不断上涨。因为你需要做聪明的交易者们正在做的事情，所以</w:t>
      </w:r>
      <w:r>
        <w:rPr>
          <w:spacing w:val="-3"/>
        </w:rPr>
        <w:t>你至少需要以市价或者在幅度为一两个跳动的回撤或 </w:t>
      </w:r>
      <w:r>
        <w:rPr/>
        <w:t>10</w:t>
      </w:r>
      <w:r>
        <w:rPr>
          <w:spacing w:val="-35"/>
        </w:rPr>
        <w:t> 到 </w:t>
      </w:r>
      <w:r>
        <w:rPr/>
        <w:t>20</w:t>
      </w:r>
      <w:r>
        <w:rPr>
          <w:spacing w:val="-9"/>
        </w:rPr>
        <w:t> 美分回撤少量买进，所冒风险</w:t>
      </w:r>
    </w:p>
    <w:p>
      <w:pPr>
        <w:pStyle w:val="BodyText"/>
        <w:spacing w:line="364" w:lineRule="auto" w:before="9"/>
        <w:ind w:left="141" w:right="1128"/>
        <w:jc w:val="both"/>
      </w:pPr>
      <w:r>
        <w:rPr>
          <w:spacing w:val="-4"/>
        </w:rPr>
        <w:t>至尖峰的底部（</w:t>
      </w:r>
      <w:r>
        <w:rPr>
          <w:spacing w:val="-6"/>
        </w:rPr>
        <w:t>对于大多数交易者来说是棒 </w:t>
      </w:r>
      <w:r>
        <w:rPr>
          <w:spacing w:val="-4"/>
        </w:rPr>
        <w:t>4</w:t>
      </w:r>
      <w:r>
        <w:rPr>
          <w:spacing w:val="-9"/>
        </w:rPr>
        <w:t> 低点，但是有的交易者会把止损设在棒 </w:t>
      </w:r>
      <w:r>
        <w:rPr>
          <w:spacing w:val="-4"/>
        </w:rPr>
        <w:t>3</w:t>
      </w:r>
      <w:r>
        <w:rPr>
          <w:spacing w:val="-9"/>
        </w:rPr>
        <w:t> 低点</w:t>
      </w:r>
      <w:r>
        <w:rPr>
          <w:spacing w:val="-4"/>
        </w:rPr>
        <w:t>下方</w:t>
      </w:r>
      <w:r>
        <w:rPr>
          <w:spacing w:val="-120"/>
        </w:rPr>
        <w:t>）</w:t>
      </w:r>
      <w:r>
        <w:rPr>
          <w:spacing w:val="-4"/>
        </w:rPr>
        <w:t>。即使回撤在下个跳动开始，几率也偏向于它不会比聪明交易者认为它有价值并且积极</w:t>
      </w:r>
      <w:r>
        <w:rPr>
          <w:spacing w:val="-2"/>
        </w:rPr>
        <w:t>买进的价位低多少。记住，每个人都等待在回撤买进，所以当回撤最终到来时，幅度只会非常小，而且不会持久。原来等待买进的所有交易者将把它看作他们想要的机会。结果是你的头寸很快便再次成为赚钱的头寸。一旦市场上涨得足够高，你就可以准备部分获利了结，或者你可以准备在回撤时买进更多，那可能是在你的初始入场点之上。重点是一旦你决定在回撤买进是一个很棒的想法，那么就应该去做强势多头正在做的事情，至少以市价买进一个小</w:t>
      </w:r>
      <w:r>
        <w:rPr>
          <w:spacing w:val="-4"/>
        </w:rPr>
        <w:t>型头寸。</w:t>
      </w:r>
    </w:p>
    <w:p>
      <w:pPr>
        <w:pStyle w:val="BodyText"/>
        <w:spacing w:before="5"/>
        <w:ind w:left="622"/>
        <w:jc w:val="both"/>
      </w:pPr>
      <w:r>
        <w:rPr>
          <w:spacing w:val="-5"/>
        </w:rPr>
        <w:t>在市场向上超越棒 </w:t>
      </w:r>
      <w:r>
        <w:rPr/>
        <w:t>7</w:t>
      </w:r>
      <w:r>
        <w:rPr>
          <w:spacing w:val="-8"/>
        </w:rPr>
        <w:t> 高点后，很多交易者会跟踪调整他们的保护性止损至最近的波段低</w:t>
      </w:r>
    </w:p>
    <w:p>
      <w:pPr>
        <w:pStyle w:val="BodyText"/>
        <w:spacing w:line="364" w:lineRule="auto" w:before="160"/>
        <w:ind w:left="142" w:right="1128"/>
        <w:jc w:val="both"/>
      </w:pPr>
      <w:r>
        <w:rPr>
          <w:spacing w:val="-5"/>
        </w:rPr>
        <w:t>点下方，即棒 </w:t>
      </w:r>
      <w:r>
        <w:rPr>
          <w:spacing w:val="-2"/>
        </w:rPr>
        <w:t>8</w:t>
      </w:r>
      <w:r>
        <w:rPr>
          <w:spacing w:val="-6"/>
        </w:rPr>
        <w:t> 所在的低点。只要市场不跌破最近的波段低点，趋势很可能依然非常强劲。</w:t>
      </w:r>
      <w:r>
        <w:rPr>
          <w:spacing w:val="-2"/>
        </w:rPr>
        <w:t>如果它开始创出更低的低点，那么市场可能正在转变进入交易区间，甚至是空头趋势。无论哪种情况，接下来交易者都应使用与单向市场交易（趋势）方法不同的方法来交易。</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306</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18.1</w:t>
      </w:r>
    </w:p>
    <w:p>
      <w:pPr>
        <w:pStyle w:val="BodyText"/>
        <w:spacing w:line="364" w:lineRule="auto" w:before="178"/>
        <w:ind w:left="141" w:right="1130" w:firstLine="480"/>
      </w:pPr>
      <w:r>
        <w:rPr>
          <w:spacing w:val="-2"/>
        </w:rPr>
        <w:t>多头整日继续在回撤买进，在市场运动至另一个新的波段高点后，他们会把保护性止损</w:t>
      </w:r>
      <w:r>
        <w:rPr>
          <w:spacing w:val="-5"/>
        </w:rPr>
        <w:t>调至最近的波段低点下方。举例说明，一旦市场向上超越棒 </w:t>
      </w:r>
      <w:r>
        <w:rPr>
          <w:spacing w:val="-4"/>
        </w:rPr>
        <w:t>16</w:t>
      </w:r>
      <w:r>
        <w:rPr>
          <w:spacing w:val="-9"/>
        </w:rPr>
        <w:t> 高点，交易者们会把他们的保</w:t>
      </w:r>
    </w:p>
    <w:p>
      <w:pPr>
        <w:pStyle w:val="BodyText"/>
        <w:spacing w:line="364" w:lineRule="auto" w:before="1"/>
        <w:ind w:left="141" w:right="1048"/>
      </w:pPr>
      <w:r>
        <w:rPr>
          <w:spacing w:val="-6"/>
        </w:rPr>
        <w:t>护性止损调紧至棒 </w:t>
      </w:r>
      <w:r>
        <w:rPr>
          <w:spacing w:val="-2"/>
        </w:rPr>
        <w:t>19</w:t>
      </w:r>
      <w:r>
        <w:rPr>
          <w:spacing w:val="-8"/>
        </w:rPr>
        <w:t> 低点下方。一旦市场回撤测试他们的入场价位，然后又创出一个新高，</w:t>
      </w:r>
      <w:r>
        <w:rPr>
          <w:spacing w:val="-2"/>
        </w:rPr>
        <w:t>那么很多交易者会把他们的止损移至盈亏平衡点。他们不希望市场再次回落到他们的入场点之下，如果市场回落的话，他们将认为趋势不再强劲。</w:t>
      </w:r>
    </w:p>
    <w:p>
      <w:pPr>
        <w:pStyle w:val="BodyText"/>
        <w:spacing w:line="364" w:lineRule="auto" w:before="2"/>
        <w:ind w:left="141" w:right="1128" w:firstLine="480"/>
        <w:jc w:val="both"/>
      </w:pPr>
      <w:r>
        <w:rPr>
          <w:spacing w:val="-14"/>
        </w:rPr>
        <w:t>棒 </w:t>
      </w:r>
      <w:r>
        <w:rPr>
          <w:spacing w:val="-6"/>
        </w:rPr>
        <w:t>24</w:t>
      </w:r>
      <w:r>
        <w:rPr>
          <w:spacing w:val="-12"/>
        </w:rPr>
        <w:t> 是从截止棒 </w:t>
      </w:r>
      <w:r>
        <w:rPr>
          <w:spacing w:val="-6"/>
        </w:rPr>
        <w:t>15</w:t>
      </w:r>
      <w:r>
        <w:rPr>
          <w:spacing w:val="-10"/>
        </w:rPr>
        <w:t> 的上涨尖峰开始的第三次上推</w:t>
      </w:r>
      <w:r>
        <w:rPr>
          <w:spacing w:val="-6"/>
        </w:rPr>
        <w:t>（</w:t>
      </w:r>
      <w:r>
        <w:rPr>
          <w:spacing w:val="-14"/>
        </w:rPr>
        <w:t>棒 </w:t>
      </w:r>
      <w:r>
        <w:rPr>
          <w:spacing w:val="-6"/>
        </w:rPr>
        <w:t>21</w:t>
      </w:r>
      <w:r>
        <w:rPr>
          <w:spacing w:val="-10"/>
        </w:rPr>
        <w:t> 是第二次上推</w:t>
      </w:r>
      <w:r>
        <w:rPr>
          <w:spacing w:val="-120"/>
        </w:rPr>
        <w:t>）</w:t>
      </w:r>
      <w:r>
        <w:rPr>
          <w:spacing w:val="-6"/>
        </w:rPr>
        <w:t>，所以市场很</w:t>
      </w:r>
      <w:r>
        <w:rPr>
          <w:spacing w:val="-2"/>
        </w:rPr>
        <w:t>可能进入调整阶段，形成从横盘到下跌的两条腿。它的后一棒是一条空头内包棒，所以在这一点市场可能已经向下反转，尤其是因为这是对趋势通道线的一个失败的向上突破。当天早些时候，市场几次尝试向均线回撤，所以可以合理地假定这一次它可能会成功。对于波段多头，这是一个很好的获利位置。激进的交易者可能已经入场空头刮头皮交易，但是大部分交易者会等等看均线处是否会形成一个 </w:t>
      </w:r>
      <w:r>
        <w:rPr/>
        <w:t>20</w:t>
      </w:r>
      <w:r>
        <w:rPr>
          <w:spacing w:val="-5"/>
        </w:rPr>
        <w:t> 缺口棒买进信号。</w:t>
      </w:r>
    </w:p>
    <w:p>
      <w:pPr>
        <w:pStyle w:val="BodyText"/>
        <w:spacing w:line="364" w:lineRule="auto" w:before="4"/>
        <w:ind w:left="141" w:right="1128" w:firstLine="480"/>
        <w:jc w:val="both"/>
      </w:pPr>
      <w:r>
        <w:rPr>
          <w:spacing w:val="-2"/>
        </w:rPr>
        <w:t>交易者们应该设法选择这些入场中的大多数吗？绝对不是。但是，如果他们正在一旁观望，正想着如何入场，那么这些架构都是合理的。如果他们只选择这些波段入场中的一到三</w:t>
      </w:r>
      <w:r>
        <w:rPr>
          <w:spacing w:val="-2"/>
        </w:rPr>
        <w:t>个，那么他们就做了所有需要做的事情，而不应担心其他的入场。</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P307</w:t>
      </w:r>
    </w:p>
    <w:p>
      <w:pPr>
        <w:pStyle w:val="BodyText"/>
        <w:spacing w:before="82"/>
        <w:rPr>
          <w:rFonts w:ascii="Arial MT"/>
        </w:rPr>
      </w:pPr>
    </w:p>
    <w:p>
      <w:pPr>
        <w:pStyle w:val="Heading2"/>
      </w:pPr>
      <w:bookmarkStart w:name="第19章 趋势很强的征兆" w:id="53"/>
      <w:bookmarkEnd w:id="53"/>
      <w:r>
        <w:rPr>
          <w:b w:val="0"/>
        </w:rPr>
      </w:r>
      <w:bookmarkStart w:name="_bookmark26" w:id="54"/>
      <w:bookmarkEnd w:id="54"/>
      <w:r>
        <w:rPr>
          <w:b w:val="0"/>
        </w:rPr>
      </w:r>
      <w:r>
        <w:rPr/>
        <w:t>第 </w:t>
      </w:r>
      <w:r>
        <w:rPr>
          <w:rFonts w:ascii="Arial" w:eastAsia="Arial"/>
        </w:rPr>
        <w:t>19</w:t>
      </w:r>
      <w:r>
        <w:rPr>
          <w:rFonts w:ascii="Arial" w:eastAsia="Arial"/>
          <w:spacing w:val="-9"/>
        </w:rPr>
        <w:t> </w:t>
      </w:r>
      <w:r>
        <w:rPr/>
        <w:t>章</w:t>
      </w:r>
      <w:r>
        <w:rPr>
          <w:spacing w:val="42"/>
          <w:w w:val="150"/>
        </w:rPr>
        <w:t> </w:t>
      </w:r>
      <w:r>
        <w:rPr>
          <w:spacing w:val="-2"/>
        </w:rPr>
        <w:t>趋势很强的征兆</w:t>
      </w:r>
    </w:p>
    <w:p>
      <w:pPr>
        <w:pStyle w:val="BodyText"/>
        <w:spacing w:line="364" w:lineRule="auto" w:before="374"/>
        <w:ind w:left="141" w:right="1128" w:firstLine="480"/>
        <w:jc w:val="both"/>
      </w:pPr>
      <w:r>
        <w:rPr>
          <w:spacing w:val="-2"/>
        </w:rPr>
        <w:t>强趋势有很多特征。最明显的特征是它们从图表的一个角落一直延伸到斜对的另一个角落，而且中间只有小幅回撤。但是，在趋势的初级阶段，有一些征兆能够表明运动很强劲，而且很可能持续。这些征兆出现得越多，你就越应该把精力集中在顺势入场上。你应该开始仅把逆势架构看作很棒的顺势架构，你的止损入场点，恰好是那些逆势交易者们被迫割肉的</w:t>
      </w:r>
      <w:r>
        <w:rPr>
          <w:spacing w:val="-4"/>
        </w:rPr>
        <w:t>离场点。</w:t>
      </w:r>
    </w:p>
    <w:p>
      <w:pPr>
        <w:pStyle w:val="BodyText"/>
        <w:spacing w:line="364" w:lineRule="auto" w:before="3"/>
        <w:ind w:left="141" w:right="1128" w:firstLine="480"/>
        <w:jc w:val="both"/>
      </w:pPr>
      <w:r>
        <w:rPr>
          <w:spacing w:val="-2"/>
        </w:rPr>
        <w:t>趋势日中一个有趣的现象是，在很多趋势日中，最好的反转棒和最好的趋势棒一般都是逆势的，把交易者们套进错误的方向。另外，很棒的顺势信号棒的缺乏，使得交易者们怀疑</w:t>
      </w:r>
      <w:r>
        <w:rPr>
          <w:spacing w:val="-2"/>
        </w:rPr>
        <w:t>自己的入场，迫使他们追着市场上涨，在较迟的位置入场。</w:t>
      </w:r>
    </w:p>
    <w:p>
      <w:pPr>
        <w:pStyle w:val="BodyText"/>
        <w:spacing w:line="364" w:lineRule="auto" w:before="2"/>
        <w:ind w:left="141" w:right="1011" w:firstLine="480"/>
      </w:pPr>
      <w:r>
        <w:rPr/>
        <w:t>最后，一旦你认识到市场处于强劲的趋势中，你就不需要入场架构。如果你希望使用相</w:t>
      </w:r>
      <w:r>
        <w:rPr>
          <w:spacing w:val="-9"/>
        </w:rPr>
        <w:t>对较小的止损，那么你可以在一天中的任意时间在市价入场。架构的唯一目的是最小化风险。</w:t>
      </w:r>
    </w:p>
    <w:p>
      <w:pPr>
        <w:pStyle w:val="BodyText"/>
        <w:spacing w:before="1"/>
        <w:ind w:left="622"/>
      </w:pPr>
      <w:r>
        <w:rPr>
          <w:spacing w:val="-1"/>
        </w:rPr>
        <w:t>下面是通常发现于强趋势中的一些特征：</w:t>
      </w:r>
    </w:p>
    <w:p>
      <w:pPr>
        <w:pStyle w:val="BodyText"/>
      </w:pPr>
    </w:p>
    <w:p>
      <w:pPr>
        <w:pStyle w:val="BodyText"/>
        <w:spacing w:before="14"/>
      </w:pPr>
    </w:p>
    <w:p>
      <w:pPr>
        <w:pStyle w:val="ListParagraph"/>
        <w:numPr>
          <w:ilvl w:val="0"/>
          <w:numId w:val="10"/>
        </w:numPr>
        <w:tabs>
          <w:tab w:pos="981" w:val="left" w:leader="none"/>
        </w:tabs>
        <w:spacing w:line="240" w:lineRule="auto" w:before="0" w:after="0"/>
        <w:ind w:left="981" w:right="0" w:hanging="419"/>
        <w:jc w:val="both"/>
        <w:rPr>
          <w:rFonts w:ascii="Wingdings" w:hAnsi="Wingdings" w:eastAsia="Wingdings"/>
          <w:sz w:val="24"/>
        </w:rPr>
      </w:pPr>
      <w:r>
        <w:rPr>
          <w:spacing w:val="-1"/>
          <w:sz w:val="24"/>
        </w:rPr>
        <w:t>当天开盘出现一个大的缺口。</w:t>
      </w:r>
    </w:p>
    <w:p>
      <w:pPr>
        <w:pStyle w:val="ListParagraph"/>
        <w:numPr>
          <w:ilvl w:val="0"/>
          <w:numId w:val="10"/>
        </w:numPr>
        <w:tabs>
          <w:tab w:pos="981" w:val="left" w:leader="none"/>
        </w:tabs>
        <w:spacing w:line="240" w:lineRule="auto" w:before="160" w:after="0"/>
        <w:ind w:left="981" w:right="0" w:hanging="419"/>
        <w:jc w:val="both"/>
        <w:rPr>
          <w:rFonts w:ascii="Wingdings" w:hAnsi="Wingdings" w:eastAsia="Wingdings"/>
          <w:sz w:val="24"/>
        </w:rPr>
      </w:pPr>
      <w:r>
        <w:rPr>
          <w:sz w:val="24"/>
        </w:rPr>
        <w:t>出现以趋势变化的高点和低点（波段</w:t>
      </w:r>
      <w:r>
        <w:rPr>
          <w:spacing w:val="-120"/>
          <w:sz w:val="24"/>
        </w:rPr>
        <w:t>）</w:t>
      </w:r>
      <w:r>
        <w:rPr>
          <w:spacing w:val="-10"/>
          <w:sz w:val="24"/>
        </w:rPr>
        <w:t>。</w:t>
      </w:r>
    </w:p>
    <w:p>
      <w:pPr>
        <w:pStyle w:val="ListParagraph"/>
        <w:numPr>
          <w:ilvl w:val="0"/>
          <w:numId w:val="10"/>
        </w:numPr>
        <w:tabs>
          <w:tab w:pos="981" w:val="left" w:leader="none"/>
        </w:tabs>
        <w:spacing w:line="240" w:lineRule="auto" w:before="161" w:after="0"/>
        <w:ind w:left="981" w:right="0" w:hanging="419"/>
        <w:jc w:val="both"/>
        <w:rPr>
          <w:rFonts w:ascii="Wingdings" w:hAnsi="Wingdings" w:eastAsia="Wingdings"/>
          <w:sz w:val="21"/>
        </w:rPr>
      </w:pPr>
      <w:r>
        <w:rPr>
          <w:spacing w:val="-1"/>
          <w:sz w:val="24"/>
        </w:rPr>
        <w:t>大部分棒线都是趋势方向上的趋势棒。</w:t>
      </w:r>
    </w:p>
    <w:p>
      <w:pPr>
        <w:pStyle w:val="ListParagraph"/>
        <w:numPr>
          <w:ilvl w:val="0"/>
          <w:numId w:val="10"/>
        </w:numPr>
        <w:tabs>
          <w:tab w:pos="982" w:val="left" w:leader="none"/>
        </w:tabs>
        <w:spacing w:line="364" w:lineRule="auto" w:before="160" w:after="0"/>
        <w:ind w:left="982" w:right="1131" w:hanging="420"/>
        <w:jc w:val="both"/>
        <w:rPr>
          <w:rFonts w:ascii="Wingdings" w:hAnsi="Wingdings" w:eastAsia="Wingdings"/>
          <w:sz w:val="21"/>
        </w:rPr>
      </w:pPr>
      <w:r>
        <w:rPr>
          <w:spacing w:val="-4"/>
          <w:sz w:val="24"/>
        </w:rPr>
        <w:t>连续棒线的实体部分只有非常小的重叠。举例说明，在一个多头尖峰中，很多棒线的</w:t>
      </w:r>
      <w:r>
        <w:rPr>
          <w:spacing w:val="-7"/>
          <w:sz w:val="24"/>
        </w:rPr>
        <w:t>低点都与前一棒线的收盘价位于同一价位，或者低于前一收盘价仅 </w:t>
      </w:r>
      <w:r>
        <w:rPr>
          <w:spacing w:val="-6"/>
          <w:sz w:val="24"/>
        </w:rPr>
        <w:t>1</w:t>
      </w:r>
      <w:r>
        <w:rPr>
          <w:spacing w:val="-7"/>
          <w:sz w:val="24"/>
        </w:rPr>
        <w:t> 个跳动。有些棒线的低点位于或不低于前一棒线的收盘价，于是对于设法以限价单在前一棒线收盘价</w:t>
      </w:r>
      <w:r>
        <w:rPr>
          <w:spacing w:val="-4"/>
          <w:sz w:val="24"/>
        </w:rPr>
        <w:t>处买入的交易者们来说，他们的订单并未得到执行，所以他们不得不以更高的价格买</w:t>
      </w:r>
      <w:r>
        <w:rPr>
          <w:spacing w:val="-6"/>
          <w:sz w:val="24"/>
        </w:rPr>
        <w:t>入。</w:t>
      </w:r>
    </w:p>
    <w:p>
      <w:pPr>
        <w:pStyle w:val="BodyText"/>
        <w:spacing w:before="177"/>
      </w:pPr>
    </w:p>
    <w:p>
      <w:pPr>
        <w:pStyle w:val="BodyText"/>
        <w:ind w:left="622"/>
        <w:rPr>
          <w:rFonts w:ascii="Arial MT"/>
        </w:rPr>
      </w:pPr>
      <w:r>
        <w:rPr>
          <w:rFonts w:ascii="Arial MT"/>
          <w:color w:val="FF0000"/>
        </w:rPr>
        <w:t>308</w:t>
      </w:r>
      <w:r>
        <w:rPr>
          <w:rFonts w:ascii="Arial MT"/>
          <w:color w:val="FF0000"/>
          <w:spacing w:val="-13"/>
        </w:rPr>
        <w:t> </w:t>
      </w:r>
      <w:r>
        <w:rPr>
          <w:rFonts w:ascii="Arial MT"/>
          <w:color w:val="FF0000"/>
          <w:spacing w:val="-2"/>
        </w:rPr>
        <w:t>TRENDS</w:t>
      </w:r>
    </w:p>
    <w:p>
      <w:pPr>
        <w:pStyle w:val="ListParagraph"/>
        <w:numPr>
          <w:ilvl w:val="0"/>
          <w:numId w:val="10"/>
        </w:numPr>
        <w:tabs>
          <w:tab w:pos="982" w:val="left" w:leader="none"/>
        </w:tabs>
        <w:spacing w:line="364" w:lineRule="auto" w:before="179" w:after="0"/>
        <w:ind w:left="982" w:right="1131" w:hanging="420"/>
        <w:jc w:val="both"/>
        <w:rPr>
          <w:rFonts w:ascii="Wingdings" w:hAnsi="Wingdings" w:eastAsia="Wingdings"/>
          <w:sz w:val="21"/>
        </w:rPr>
      </w:pPr>
      <w:r>
        <w:rPr>
          <w:spacing w:val="-4"/>
          <w:sz w:val="24"/>
        </w:rPr>
        <w:t>有些棒线在某个方向上没有尾线或者尾线很短，表明行情紧急。举例说明，在多头趋势中，如果多头趋势棒线在低点开盘，然后趋势上涨，那么交易者们会热切地希望在前一棒线一结束就买入它。如果它收盘于高点或高点附近，那么交易者将继续他们的强势买入，希望新的买家在棒线结束后会马上进入。他们情愿在收盘前买入，因为他</w:t>
      </w:r>
      <w:r>
        <w:rPr>
          <w:spacing w:val="-2"/>
          <w:sz w:val="24"/>
        </w:rPr>
        <w:t>们害怕如果等到收盘，他们可能不得不以高出一两个跳动的价格买入。</w:t>
      </w:r>
    </w:p>
    <w:p>
      <w:pPr>
        <w:pStyle w:val="ListParagraph"/>
        <w:spacing w:after="0" w:line="364" w:lineRule="auto"/>
        <w:jc w:val="both"/>
        <w:rPr>
          <w:rFonts w:ascii="Wingdings" w:hAnsi="Wingdings" w:eastAsia="Wingdings"/>
          <w:sz w:val="21"/>
        </w:rPr>
        <w:sectPr>
          <w:pgSz w:w="11910" w:h="16840"/>
          <w:pgMar w:header="0" w:footer="980" w:top="1160" w:bottom="1180" w:left="992" w:right="0"/>
        </w:sectPr>
      </w:pPr>
    </w:p>
    <w:p>
      <w:pPr>
        <w:pStyle w:val="ListParagraph"/>
        <w:numPr>
          <w:ilvl w:val="0"/>
          <w:numId w:val="10"/>
        </w:numPr>
        <w:tabs>
          <w:tab w:pos="982" w:val="left" w:leader="none"/>
        </w:tabs>
        <w:spacing w:line="364" w:lineRule="auto" w:before="54" w:after="0"/>
        <w:ind w:left="982" w:right="1131" w:hanging="420"/>
        <w:jc w:val="both"/>
        <w:rPr>
          <w:rFonts w:ascii="Wingdings" w:hAnsi="Wingdings" w:eastAsia="Wingdings"/>
          <w:sz w:val="24"/>
        </w:rPr>
      </w:pPr>
      <w:r>
        <w:rPr>
          <w:spacing w:val="-2"/>
          <w:sz w:val="24"/>
        </w:rPr>
        <w:t>有时，K</w:t>
      </w:r>
      <w:r>
        <w:rPr>
          <w:spacing w:val="-7"/>
          <w:sz w:val="24"/>
        </w:rPr>
        <w:t> 线实体之间会形成缺口</w:t>
      </w:r>
      <w:r>
        <w:rPr>
          <w:spacing w:val="-2"/>
          <w:sz w:val="24"/>
        </w:rPr>
        <w:t>（举例说明，在多头趋势中，棒线的开盘价可能高于前一棒线的收盘价</w:t>
      </w:r>
      <w:r>
        <w:rPr>
          <w:spacing w:val="-120"/>
          <w:sz w:val="24"/>
        </w:rPr>
        <w:t>）</w:t>
      </w:r>
      <w:r>
        <w:rPr>
          <w:spacing w:val="-2"/>
          <w:sz w:val="24"/>
        </w:rPr>
        <w:t>。</w:t>
      </w:r>
    </w:p>
    <w:p>
      <w:pPr>
        <w:pStyle w:val="ListParagraph"/>
        <w:numPr>
          <w:ilvl w:val="0"/>
          <w:numId w:val="10"/>
        </w:numPr>
        <w:tabs>
          <w:tab w:pos="982" w:val="left" w:leader="none"/>
        </w:tabs>
        <w:spacing w:line="364" w:lineRule="auto" w:before="1" w:after="0"/>
        <w:ind w:left="982" w:right="1131" w:hanging="420"/>
        <w:jc w:val="both"/>
        <w:rPr>
          <w:rFonts w:ascii="Wingdings" w:hAnsi="Wingdings" w:eastAsia="Wingdings"/>
          <w:sz w:val="24"/>
        </w:rPr>
      </w:pPr>
      <w:r>
        <w:rPr>
          <w:spacing w:val="-4"/>
          <w:sz w:val="24"/>
        </w:rPr>
        <w:t>突破缺口以强趋势棒的形式出现在趋势的起点（趋势棒是一种缺口，将在第二本书中讨论</w:t>
      </w:r>
      <w:r>
        <w:rPr>
          <w:spacing w:val="-120"/>
          <w:sz w:val="24"/>
        </w:rPr>
        <w:t>）</w:t>
      </w:r>
      <w:r>
        <w:rPr>
          <w:spacing w:val="-4"/>
          <w:sz w:val="24"/>
        </w:rPr>
        <w:t>。</w:t>
      </w:r>
    </w:p>
    <w:p>
      <w:pPr>
        <w:pStyle w:val="ListParagraph"/>
        <w:numPr>
          <w:ilvl w:val="0"/>
          <w:numId w:val="10"/>
        </w:numPr>
        <w:tabs>
          <w:tab w:pos="982" w:val="left" w:leader="none"/>
        </w:tabs>
        <w:spacing w:line="364" w:lineRule="auto" w:before="1" w:after="0"/>
        <w:ind w:left="982" w:right="1131" w:hanging="420"/>
        <w:jc w:val="both"/>
        <w:rPr>
          <w:rFonts w:ascii="Wingdings" w:hAnsi="Wingdings" w:eastAsia="Wingdings"/>
          <w:sz w:val="21"/>
        </w:rPr>
      </w:pPr>
      <w:r>
        <w:rPr>
          <w:spacing w:val="-4"/>
          <w:sz w:val="24"/>
        </w:rPr>
        <w:t>当突破测试不与突破点重叠时，便产生测量缺口。比如来自多头突破的回撤没有跌至</w:t>
      </w:r>
      <w:r>
        <w:rPr>
          <w:spacing w:val="-2"/>
          <w:sz w:val="24"/>
        </w:rPr>
        <w:t>突破产生处的棒线的高点之下。</w:t>
      </w:r>
    </w:p>
    <w:p>
      <w:pPr>
        <w:pStyle w:val="ListParagraph"/>
        <w:numPr>
          <w:ilvl w:val="0"/>
          <w:numId w:val="10"/>
        </w:numPr>
        <w:tabs>
          <w:tab w:pos="982" w:val="left" w:leader="none"/>
        </w:tabs>
        <w:spacing w:line="364" w:lineRule="auto" w:before="2" w:after="0"/>
        <w:ind w:left="982" w:right="1131" w:hanging="420"/>
        <w:jc w:val="both"/>
        <w:rPr>
          <w:rFonts w:ascii="Wingdings" w:hAnsi="Wingdings" w:eastAsia="Wingdings"/>
          <w:sz w:val="21"/>
        </w:rPr>
      </w:pPr>
      <w:r>
        <w:rPr>
          <w:spacing w:val="-4"/>
          <w:sz w:val="24"/>
        </w:rPr>
        <w:t>当形成一条强趋势棒线，并且在它之前的棒线与在它之后的棒线之间存在缺口时，便形成一个微型测量缺口。举例说明，在一轮多头趋势中，如果一条强势多头趋势棒之后棒线的低点位于或高于趋势棒之前的棒线的高点，那么这就是一个缺口，一个突破</w:t>
      </w:r>
      <w:r>
        <w:rPr>
          <w:spacing w:val="-2"/>
          <w:sz w:val="24"/>
        </w:rPr>
        <w:t>测试和一个力量的征兆。</w:t>
      </w:r>
    </w:p>
    <w:p>
      <w:pPr>
        <w:pStyle w:val="ListParagraph"/>
        <w:numPr>
          <w:ilvl w:val="0"/>
          <w:numId w:val="10"/>
        </w:numPr>
        <w:tabs>
          <w:tab w:pos="981" w:val="left" w:leader="none"/>
        </w:tabs>
        <w:spacing w:line="240" w:lineRule="auto" w:before="2" w:after="0"/>
        <w:ind w:left="981" w:right="0" w:hanging="419"/>
        <w:jc w:val="both"/>
        <w:rPr>
          <w:rFonts w:ascii="Wingdings" w:hAnsi="Wingdings" w:eastAsia="Wingdings"/>
          <w:sz w:val="24"/>
        </w:rPr>
      </w:pPr>
      <w:r>
        <w:rPr>
          <w:spacing w:val="-2"/>
          <w:sz w:val="24"/>
        </w:rPr>
        <w:t>没有大的高潮出现。</w:t>
      </w:r>
    </w:p>
    <w:p>
      <w:pPr>
        <w:pStyle w:val="ListParagraph"/>
        <w:numPr>
          <w:ilvl w:val="0"/>
          <w:numId w:val="10"/>
        </w:numPr>
        <w:tabs>
          <w:tab w:pos="982" w:val="left" w:leader="none"/>
        </w:tabs>
        <w:spacing w:line="364" w:lineRule="auto" w:before="161" w:after="0"/>
        <w:ind w:left="982" w:right="1011" w:hanging="420"/>
        <w:jc w:val="left"/>
        <w:rPr>
          <w:rFonts w:ascii="Wingdings" w:hAnsi="Wingdings" w:eastAsia="Wingdings"/>
          <w:sz w:val="21"/>
        </w:rPr>
      </w:pPr>
      <w:r>
        <w:rPr>
          <w:spacing w:val="-4"/>
          <w:sz w:val="24"/>
        </w:rPr>
        <w:t>没有很多大棒线出现（甚至没有大的趋势棒线</w:t>
      </w:r>
      <w:r>
        <w:rPr>
          <w:spacing w:val="-120"/>
          <w:sz w:val="24"/>
        </w:rPr>
        <w:t>）</w:t>
      </w:r>
      <w:r>
        <w:rPr>
          <w:spacing w:val="-4"/>
          <w:sz w:val="24"/>
        </w:rPr>
        <w:t>。通常，最大的趋势棒线是逆趋势的，</w:t>
      </w:r>
      <w:r>
        <w:rPr>
          <w:spacing w:val="-2"/>
          <w:sz w:val="24"/>
        </w:rPr>
        <w:t>引诱交易者寻找逆势交易，从而错过顺势交易。逆势架构几乎总是看起来比顺势架构</w:t>
      </w:r>
      <w:r>
        <w:rPr>
          <w:spacing w:val="-6"/>
          <w:sz w:val="24"/>
        </w:rPr>
        <w:t>好。</w:t>
      </w:r>
    </w:p>
    <w:p>
      <w:pPr>
        <w:pStyle w:val="ListParagraph"/>
        <w:numPr>
          <w:ilvl w:val="0"/>
          <w:numId w:val="10"/>
        </w:numPr>
        <w:tabs>
          <w:tab w:pos="981" w:val="left" w:leader="none"/>
        </w:tabs>
        <w:spacing w:line="240" w:lineRule="auto" w:before="1" w:after="0"/>
        <w:ind w:left="981" w:right="0" w:hanging="419"/>
        <w:jc w:val="left"/>
        <w:rPr>
          <w:rFonts w:ascii="Wingdings" w:hAnsi="Wingdings" w:eastAsia="Wingdings"/>
          <w:sz w:val="24"/>
        </w:rPr>
      </w:pPr>
      <w:r>
        <w:rPr>
          <w:spacing w:val="-1"/>
          <w:sz w:val="24"/>
        </w:rPr>
        <w:t>没有明显的趋势通道线过冲出现，小型过冲只是横盘调整。</w:t>
      </w:r>
    </w:p>
    <w:p>
      <w:pPr>
        <w:pStyle w:val="ListParagraph"/>
        <w:numPr>
          <w:ilvl w:val="0"/>
          <w:numId w:val="10"/>
        </w:numPr>
        <w:tabs>
          <w:tab w:pos="981" w:val="left" w:leader="none"/>
        </w:tabs>
        <w:spacing w:line="240" w:lineRule="auto" w:before="161" w:after="0"/>
        <w:ind w:left="981" w:right="0" w:hanging="419"/>
        <w:jc w:val="left"/>
        <w:rPr>
          <w:rFonts w:ascii="Wingdings" w:hAnsi="Wingdings" w:eastAsia="Wingdings"/>
          <w:sz w:val="24"/>
        </w:rPr>
      </w:pPr>
      <w:r>
        <w:rPr>
          <w:spacing w:val="-1"/>
          <w:sz w:val="24"/>
        </w:rPr>
        <w:t>趋势线突破后的调整横向进行，而不是逆势进行。</w:t>
      </w:r>
    </w:p>
    <w:p>
      <w:pPr>
        <w:pStyle w:val="ListParagraph"/>
        <w:numPr>
          <w:ilvl w:val="0"/>
          <w:numId w:val="10"/>
        </w:numPr>
        <w:tabs>
          <w:tab w:pos="981" w:val="left" w:leader="none"/>
        </w:tabs>
        <w:spacing w:line="240" w:lineRule="auto" w:before="160" w:after="0"/>
        <w:ind w:left="981" w:right="0" w:hanging="419"/>
        <w:jc w:val="left"/>
        <w:rPr>
          <w:rFonts w:ascii="Wingdings" w:hAnsi="Wingdings" w:eastAsia="Wingdings"/>
          <w:sz w:val="24"/>
        </w:rPr>
      </w:pPr>
      <w:r>
        <w:rPr>
          <w:spacing w:val="-1"/>
          <w:sz w:val="24"/>
        </w:rPr>
        <w:t>失败的楔形和其他失败的反转出现。</w:t>
      </w:r>
    </w:p>
    <w:p>
      <w:pPr>
        <w:pStyle w:val="ListParagraph"/>
        <w:numPr>
          <w:ilvl w:val="0"/>
          <w:numId w:val="10"/>
        </w:numPr>
        <w:tabs>
          <w:tab w:pos="982" w:val="left" w:leader="none"/>
        </w:tabs>
        <w:spacing w:line="364" w:lineRule="auto" w:before="161" w:after="0"/>
        <w:ind w:left="982" w:right="1131" w:hanging="420"/>
        <w:jc w:val="left"/>
        <w:rPr>
          <w:rFonts w:ascii="Wingdings" w:hAnsi="Wingdings" w:eastAsia="Wingdings"/>
          <w:sz w:val="24"/>
        </w:rPr>
      </w:pPr>
      <w:r>
        <w:rPr>
          <w:spacing w:val="-13"/>
          <w:sz w:val="24"/>
        </w:rPr>
        <w:t>连续出现 </w:t>
      </w:r>
      <w:r>
        <w:rPr>
          <w:spacing w:val="-2"/>
          <w:sz w:val="24"/>
        </w:rPr>
        <w:t>20</w:t>
      </w:r>
      <w:r>
        <w:rPr>
          <w:spacing w:val="-10"/>
          <w:sz w:val="24"/>
        </w:rPr>
        <w:t> 条均线缺口棒线</w:t>
      </w:r>
      <w:r>
        <w:rPr>
          <w:spacing w:val="-2"/>
          <w:sz w:val="24"/>
        </w:rPr>
        <w:t>（20</w:t>
      </w:r>
      <w:r>
        <w:rPr>
          <w:spacing w:val="-10"/>
          <w:sz w:val="24"/>
        </w:rPr>
        <w:t> 条或更多连续棒线没有触及均线，见第二本书的讨</w:t>
      </w:r>
      <w:r>
        <w:rPr>
          <w:spacing w:val="-6"/>
          <w:sz w:val="24"/>
        </w:rPr>
        <w:t>论</w:t>
      </w:r>
      <w:r>
        <w:rPr>
          <w:spacing w:val="-120"/>
          <w:sz w:val="24"/>
        </w:rPr>
        <w:t>）</w:t>
      </w:r>
      <w:r>
        <w:rPr>
          <w:spacing w:val="-6"/>
          <w:sz w:val="24"/>
        </w:rPr>
        <w:t>。</w:t>
      </w:r>
    </w:p>
    <w:p>
      <w:pPr>
        <w:pStyle w:val="ListParagraph"/>
        <w:numPr>
          <w:ilvl w:val="0"/>
          <w:numId w:val="10"/>
        </w:numPr>
        <w:tabs>
          <w:tab w:pos="981" w:val="left" w:leader="none"/>
        </w:tabs>
        <w:spacing w:line="240" w:lineRule="auto" w:before="1" w:after="0"/>
        <w:ind w:left="981" w:right="0" w:hanging="419"/>
        <w:jc w:val="left"/>
        <w:rPr>
          <w:rFonts w:ascii="Wingdings" w:hAnsi="Wingdings" w:eastAsia="Wingdings"/>
          <w:sz w:val="24"/>
        </w:rPr>
      </w:pPr>
      <w:r>
        <w:rPr>
          <w:spacing w:val="-1"/>
          <w:sz w:val="24"/>
        </w:rPr>
        <w:t>如果存在可获利的逆势交易，也非常少。</w:t>
      </w:r>
    </w:p>
    <w:p>
      <w:pPr>
        <w:pStyle w:val="ListParagraph"/>
        <w:numPr>
          <w:ilvl w:val="0"/>
          <w:numId w:val="10"/>
        </w:numPr>
        <w:tabs>
          <w:tab w:pos="982" w:val="left" w:leader="none"/>
        </w:tabs>
        <w:spacing w:line="364" w:lineRule="auto" w:before="161" w:after="0"/>
        <w:ind w:left="982" w:right="1131" w:hanging="420"/>
        <w:jc w:val="both"/>
        <w:rPr>
          <w:rFonts w:ascii="Wingdings" w:hAnsi="Wingdings" w:eastAsia="Wingdings"/>
          <w:sz w:val="21"/>
        </w:rPr>
      </w:pPr>
      <w:r>
        <w:rPr>
          <w:spacing w:val="-4"/>
          <w:sz w:val="24"/>
        </w:rPr>
        <w:t>出现小幅的、低频的、基本上是横盘的回撤。举例说明，如果电子迷你的平均波幅是 </w:t>
      </w:r>
      <w:r>
        <w:rPr>
          <w:spacing w:val="-10"/>
          <w:sz w:val="24"/>
        </w:rPr>
        <w:t>12</w:t>
      </w:r>
      <w:r>
        <w:rPr>
          <w:spacing w:val="-14"/>
          <w:sz w:val="24"/>
        </w:rPr>
        <w:t> 点，那么回撤幅度很可能都小于 </w:t>
      </w:r>
      <w:r>
        <w:rPr>
          <w:spacing w:val="-10"/>
          <w:sz w:val="24"/>
        </w:rPr>
        <w:t>3</w:t>
      </w:r>
      <w:r>
        <w:rPr>
          <w:spacing w:val="-13"/>
          <w:sz w:val="24"/>
        </w:rPr>
        <w:t> 点或 </w:t>
      </w:r>
      <w:r>
        <w:rPr>
          <w:spacing w:val="-10"/>
          <w:sz w:val="24"/>
        </w:rPr>
        <w:t>4</w:t>
      </w:r>
      <w:r>
        <w:rPr>
          <w:spacing w:val="-13"/>
          <w:sz w:val="24"/>
        </w:rPr>
        <w:t> 点，市场常常在没有回撤的情况下运动 </w:t>
      </w:r>
      <w:r>
        <w:rPr>
          <w:spacing w:val="-10"/>
          <w:sz w:val="24"/>
        </w:rPr>
        <w:t>5</w:t>
      </w:r>
      <w:r>
        <w:rPr>
          <w:spacing w:val="-2"/>
          <w:sz w:val="24"/>
        </w:rPr>
        <w:t>条或更多条棒线。</w:t>
      </w:r>
    </w:p>
    <w:p>
      <w:pPr>
        <w:pStyle w:val="ListParagraph"/>
        <w:numPr>
          <w:ilvl w:val="0"/>
          <w:numId w:val="10"/>
        </w:numPr>
        <w:tabs>
          <w:tab w:pos="982" w:val="left" w:leader="none"/>
        </w:tabs>
        <w:spacing w:line="364" w:lineRule="auto" w:before="1" w:after="0"/>
        <w:ind w:left="982" w:right="1131" w:hanging="420"/>
        <w:jc w:val="both"/>
        <w:rPr>
          <w:rFonts w:ascii="Wingdings" w:hAnsi="Wingdings" w:eastAsia="Wingdings"/>
          <w:sz w:val="21"/>
        </w:rPr>
      </w:pPr>
      <w:r>
        <w:rPr>
          <w:spacing w:val="-4"/>
          <w:sz w:val="24"/>
        </w:rPr>
        <w:t>有一种紧迫感。你发现自己为了找到一个好的顺势回撤而等待了无数条棒线，顺势回</w:t>
      </w:r>
      <w:r>
        <w:rPr>
          <w:spacing w:val="-2"/>
          <w:sz w:val="24"/>
        </w:rPr>
        <w:t>撤一直没有到来，而市场却在缓慢地继续做趋势运动。</w:t>
      </w:r>
    </w:p>
    <w:p>
      <w:pPr>
        <w:pStyle w:val="ListParagraph"/>
        <w:numPr>
          <w:ilvl w:val="0"/>
          <w:numId w:val="10"/>
        </w:numPr>
        <w:tabs>
          <w:tab w:pos="982" w:val="left" w:leader="none"/>
        </w:tabs>
        <w:spacing w:line="364" w:lineRule="auto" w:before="2" w:after="0"/>
        <w:ind w:left="982" w:right="1131" w:hanging="420"/>
        <w:jc w:val="both"/>
        <w:rPr>
          <w:rFonts w:ascii="Wingdings" w:hAnsi="Wingdings" w:eastAsia="Wingdings"/>
          <w:sz w:val="21"/>
        </w:rPr>
      </w:pPr>
      <w:r>
        <w:rPr>
          <w:spacing w:val="-9"/>
          <w:sz w:val="24"/>
        </w:rPr>
        <w:t>回撤有很强的架构。举例说明，多头趋势中的高点 </w:t>
      </w:r>
      <w:r>
        <w:rPr>
          <w:spacing w:val="-8"/>
          <w:sz w:val="24"/>
        </w:rPr>
        <w:t>1</w:t>
      </w:r>
      <w:r>
        <w:rPr>
          <w:spacing w:val="-12"/>
          <w:sz w:val="24"/>
        </w:rPr>
        <w:t> 和高点 </w:t>
      </w:r>
      <w:r>
        <w:rPr>
          <w:spacing w:val="-8"/>
          <w:sz w:val="24"/>
        </w:rPr>
        <w:t>2</w:t>
      </w:r>
      <w:r>
        <w:rPr>
          <w:spacing w:val="-11"/>
          <w:sz w:val="24"/>
        </w:rPr>
        <w:t> 回撤有很强的多头反转</w:t>
      </w:r>
      <w:r>
        <w:rPr>
          <w:spacing w:val="-2"/>
          <w:sz w:val="24"/>
        </w:rPr>
        <w:t>棒线作为信号棒线。</w:t>
      </w:r>
    </w:p>
    <w:p>
      <w:pPr>
        <w:pStyle w:val="ListParagraph"/>
        <w:numPr>
          <w:ilvl w:val="0"/>
          <w:numId w:val="10"/>
        </w:numPr>
        <w:tabs>
          <w:tab w:pos="982" w:val="left" w:leader="none"/>
        </w:tabs>
        <w:spacing w:line="364" w:lineRule="auto" w:before="1" w:after="0"/>
        <w:ind w:left="982" w:right="1048" w:hanging="420"/>
        <w:jc w:val="both"/>
        <w:rPr>
          <w:rFonts w:ascii="Wingdings" w:hAnsi="Wingdings" w:eastAsia="Wingdings"/>
          <w:sz w:val="21"/>
        </w:rPr>
      </w:pPr>
      <w:r>
        <w:rPr>
          <w:spacing w:val="-2"/>
          <w:sz w:val="24"/>
        </w:rPr>
        <w:t>在最强的趋势中，回撤通常拥有很弱的信号棒线，使得很多交易者不去选择它们，而</w:t>
      </w:r>
      <w:r>
        <w:rPr>
          <w:spacing w:val="-3"/>
          <w:sz w:val="24"/>
        </w:rPr>
        <w:t>迫使交易者们去追逐市场。举例说明，在空头趋势中，低点 </w:t>
      </w:r>
      <w:r>
        <w:rPr>
          <w:spacing w:val="-2"/>
          <w:sz w:val="24"/>
        </w:rPr>
        <w:t>2</w:t>
      </w:r>
      <w:r>
        <w:rPr>
          <w:spacing w:val="-7"/>
          <w:sz w:val="24"/>
        </w:rPr>
        <w:t> 空头信号棒常常是两三</w:t>
      </w:r>
      <w:r>
        <w:rPr>
          <w:spacing w:val="-2"/>
          <w:sz w:val="24"/>
        </w:rPr>
        <w:t>棒多头尖峰中的小多头棒，一些入场棒是外包下跌棒。它的“一切”都呈现出趋势：</w:t>
      </w:r>
    </w:p>
    <w:p>
      <w:pPr>
        <w:pStyle w:val="BodyText"/>
        <w:spacing w:before="2"/>
        <w:ind w:left="982"/>
      </w:pPr>
      <w:r>
        <w:rPr>
          <w:spacing w:val="-1"/>
        </w:rPr>
        <w:t>收盘价、最高价、最低价或实体。</w:t>
      </w:r>
    </w:p>
    <w:p>
      <w:pPr>
        <w:pStyle w:val="BodyText"/>
        <w:spacing w:after="0"/>
        <w:sectPr>
          <w:pgSz w:w="11910" w:h="16840"/>
          <w:pgMar w:header="0" w:footer="980" w:top="1160" w:bottom="1180" w:left="992" w:right="0"/>
        </w:sectPr>
      </w:pPr>
    </w:p>
    <w:p>
      <w:pPr>
        <w:pStyle w:val="BodyText"/>
        <w:spacing w:before="76"/>
        <w:ind w:left="622"/>
        <w:rPr>
          <w:rFonts w:ascii="Arial MT"/>
        </w:rPr>
      </w:pPr>
      <w:r>
        <w:rPr>
          <w:rFonts w:ascii="Arial MT"/>
          <w:color w:val="FF0000"/>
        </w:rPr>
        <w:t>SIGNS</w:t>
      </w:r>
      <w:r>
        <w:rPr>
          <w:rFonts w:ascii="Arial MT"/>
          <w:color w:val="FF0000"/>
          <w:spacing w:val="-6"/>
        </w:rPr>
        <w:t> </w:t>
      </w:r>
      <w:r>
        <w:rPr>
          <w:rFonts w:ascii="Arial MT"/>
          <w:color w:val="FF0000"/>
        </w:rPr>
        <w:t>OF</w:t>
      </w:r>
      <w:r>
        <w:rPr>
          <w:rFonts w:ascii="Arial MT"/>
          <w:color w:val="FF0000"/>
          <w:spacing w:val="-3"/>
        </w:rPr>
        <w:t> </w:t>
      </w:r>
      <w:r>
        <w:rPr>
          <w:rFonts w:ascii="Arial MT"/>
          <w:color w:val="FF0000"/>
        </w:rPr>
        <w:t>STRENGTH</w:t>
      </w:r>
      <w:r>
        <w:rPr>
          <w:rFonts w:ascii="Arial MT"/>
          <w:color w:val="FF0000"/>
          <w:spacing w:val="-4"/>
        </w:rPr>
        <w:t> </w:t>
      </w:r>
      <w:r>
        <w:rPr>
          <w:rFonts w:ascii="Arial MT"/>
          <w:color w:val="FF0000"/>
        </w:rPr>
        <w:t>IN</w:t>
      </w:r>
      <w:r>
        <w:rPr>
          <w:rFonts w:ascii="Arial MT"/>
          <w:color w:val="FF0000"/>
          <w:spacing w:val="-15"/>
        </w:rPr>
        <w:t> </w:t>
      </w:r>
      <w:r>
        <w:rPr>
          <w:rFonts w:ascii="Arial MT"/>
          <w:color w:val="FF0000"/>
        </w:rPr>
        <w:t>A</w:t>
      </w:r>
      <w:r>
        <w:rPr>
          <w:rFonts w:ascii="Arial MT"/>
          <w:color w:val="FF0000"/>
          <w:spacing w:val="-18"/>
        </w:rPr>
        <w:t> </w:t>
      </w:r>
      <w:r>
        <w:rPr>
          <w:rFonts w:ascii="Arial MT"/>
          <w:color w:val="FF0000"/>
        </w:rPr>
        <w:t>TREND</w:t>
      </w:r>
      <w:r>
        <w:rPr>
          <w:rFonts w:ascii="Arial MT"/>
          <w:color w:val="FF0000"/>
          <w:spacing w:val="-3"/>
        </w:rPr>
        <w:t> </w:t>
      </w:r>
      <w:r>
        <w:rPr>
          <w:rFonts w:ascii="Arial MT"/>
          <w:color w:val="FF0000"/>
          <w:spacing w:val="-5"/>
        </w:rPr>
        <w:t>309</w:t>
      </w:r>
    </w:p>
    <w:p>
      <w:pPr>
        <w:pStyle w:val="ListParagraph"/>
        <w:numPr>
          <w:ilvl w:val="0"/>
          <w:numId w:val="10"/>
        </w:numPr>
        <w:tabs>
          <w:tab w:pos="981" w:val="left" w:leader="none"/>
        </w:tabs>
        <w:spacing w:line="240" w:lineRule="auto" w:before="178" w:after="0"/>
        <w:ind w:left="981" w:right="0" w:hanging="419"/>
        <w:jc w:val="left"/>
        <w:rPr>
          <w:rFonts w:ascii="Wingdings" w:hAnsi="Wingdings" w:eastAsia="Wingdings"/>
          <w:sz w:val="21"/>
        </w:rPr>
      </w:pPr>
      <w:r>
        <w:rPr>
          <w:spacing w:val="-1"/>
          <w:sz w:val="24"/>
        </w:rPr>
        <w:t>重复的两条腿形回撤正在形成顺势入场架构。</w:t>
      </w:r>
    </w:p>
    <w:p>
      <w:pPr>
        <w:pStyle w:val="ListParagraph"/>
        <w:numPr>
          <w:ilvl w:val="0"/>
          <w:numId w:val="10"/>
        </w:numPr>
        <w:tabs>
          <w:tab w:pos="981" w:val="left" w:leader="none"/>
        </w:tabs>
        <w:spacing w:line="240" w:lineRule="auto" w:before="161" w:after="0"/>
        <w:ind w:left="981" w:right="0" w:hanging="419"/>
        <w:jc w:val="left"/>
        <w:rPr>
          <w:rFonts w:ascii="Wingdings" w:hAnsi="Wingdings" w:eastAsia="Wingdings"/>
          <w:sz w:val="24"/>
        </w:rPr>
      </w:pPr>
      <w:r>
        <w:rPr>
          <w:spacing w:val="-1"/>
          <w:sz w:val="24"/>
        </w:rPr>
        <w:t>没有两条连续趋势棒线的收盘价位于均线的两侧。</w:t>
      </w:r>
    </w:p>
    <w:p>
      <w:pPr>
        <w:pStyle w:val="ListParagraph"/>
        <w:numPr>
          <w:ilvl w:val="0"/>
          <w:numId w:val="10"/>
        </w:numPr>
        <w:tabs>
          <w:tab w:pos="982" w:val="left" w:leader="none"/>
        </w:tabs>
        <w:spacing w:line="364" w:lineRule="auto" w:before="160" w:after="0"/>
        <w:ind w:left="982" w:right="1131" w:hanging="420"/>
        <w:jc w:val="left"/>
        <w:rPr>
          <w:rFonts w:ascii="Wingdings" w:hAnsi="Wingdings" w:eastAsia="Wingdings"/>
          <w:sz w:val="24"/>
        </w:rPr>
      </w:pPr>
      <w:r>
        <w:rPr>
          <w:spacing w:val="-4"/>
          <w:sz w:val="24"/>
        </w:rPr>
        <w:t>趋势走得非常远，而且突破了几个阻力位，比如均线、先前的波段高点和趋势线，而</w:t>
      </w:r>
      <w:r>
        <w:rPr>
          <w:spacing w:val="-2"/>
          <w:sz w:val="24"/>
        </w:rPr>
        <w:t>且每次突破后的运动幅度都达到了很多点。</w:t>
      </w:r>
    </w:p>
    <w:p>
      <w:pPr>
        <w:pStyle w:val="ListParagraph"/>
        <w:numPr>
          <w:ilvl w:val="0"/>
          <w:numId w:val="10"/>
        </w:numPr>
        <w:tabs>
          <w:tab w:pos="981" w:val="left" w:leader="none"/>
        </w:tabs>
        <w:spacing w:line="240" w:lineRule="auto" w:before="1" w:after="0"/>
        <w:ind w:left="981" w:right="0" w:hanging="419"/>
        <w:jc w:val="left"/>
        <w:rPr>
          <w:rFonts w:ascii="Wingdings" w:hAnsi="Wingdings" w:eastAsia="Wingdings"/>
          <w:sz w:val="24"/>
        </w:rPr>
      </w:pPr>
      <w:r>
        <w:rPr>
          <w:spacing w:val="-11"/>
          <w:sz w:val="24"/>
        </w:rPr>
        <w:t>反转尝试以逆趋势尖峰的形式出现，没有坚持到底，失败了，变成趋势方向上的旗形。</w:t>
      </w:r>
    </w:p>
    <w:p>
      <w:pPr>
        <w:pStyle w:val="BodyText"/>
      </w:pPr>
    </w:p>
    <w:p>
      <w:pPr>
        <w:pStyle w:val="BodyText"/>
        <w:spacing w:before="14"/>
      </w:pPr>
    </w:p>
    <w:p>
      <w:pPr>
        <w:pStyle w:val="BodyText"/>
        <w:spacing w:line="364" w:lineRule="auto"/>
        <w:ind w:left="142" w:right="1008" w:firstLine="480"/>
      </w:pPr>
      <w:r>
        <w:rPr/>
        <w:t>当趋势处于逃逸状态时，很可能在很多棒内没有回撤，而且棒线都有着不错的长度，大</w:t>
      </w:r>
      <w:r>
        <w:rPr>
          <w:spacing w:val="-1"/>
        </w:rPr>
        <w:t>部分都带着短小的尾线。因为你想随着趋势继续不断做更多的刮头皮交易，同时仍然持有头</w:t>
      </w:r>
      <w:r>
        <w:rPr>
          <w:spacing w:val="-2"/>
        </w:rPr>
        <w:t>寸的波段部分，所以你可能会考虑观察 </w:t>
      </w:r>
      <w:r>
        <w:rPr/>
        <w:t>3</w:t>
      </w:r>
      <w:r>
        <w:rPr>
          <w:spacing w:val="-6"/>
        </w:rPr>
        <w:t> 分钟图，以获得更多顺势架构。</w:t>
      </w:r>
      <w:r>
        <w:rPr/>
        <w:t>3</w:t>
      </w:r>
      <w:r>
        <w:rPr>
          <w:spacing w:val="-6"/>
        </w:rPr>
        <w:t> 分钟图上常常是</w:t>
      </w:r>
      <w:r>
        <w:rPr>
          <w:spacing w:val="-12"/>
        </w:rPr>
        <w:t>有更多的暂停棒</w:t>
      </w:r>
      <w:r>
        <w:rPr/>
        <w:t>（逆势内包棒和单棒回撤</w:t>
      </w:r>
      <w:r>
        <w:rPr>
          <w:spacing w:val="-120"/>
        </w:rPr>
        <w:t>）</w:t>
      </w:r>
      <w:r>
        <w:rPr>
          <w:spacing w:val="-11"/>
        </w:rPr>
        <w:t>，允许作为顺势入场。</w:t>
      </w:r>
      <w:r>
        <w:rPr/>
        <w:t>1</w:t>
      </w:r>
      <w:r>
        <w:rPr>
          <w:spacing w:val="-9"/>
        </w:rPr>
        <w:t> 分钟图也有顺势入场架构，</w:t>
      </w:r>
      <w:r>
        <w:rPr>
          <w:spacing w:val="-5"/>
        </w:rPr>
        <w:t>但是另外又多了一些逆势架构，当你设法只做顺势交易时，它们可能会引起混淆。这种混淆，</w:t>
      </w:r>
      <w:r>
        <w:rPr/>
        <w:t>再加上需要更快的读图速度，在逃逸型趋势期间对交易者产生了太多的压力，可能会干扰你</w:t>
      </w:r>
      <w:r>
        <w:rPr>
          <w:spacing w:val="-1"/>
        </w:rPr>
        <w:t>有效交易的能力。因为你需要确保自己抓住每个顺势入场，所以在逃逸型趋势中，最好只根</w:t>
      </w:r>
      <w:r>
        <w:rPr>
          <w:spacing w:val="-30"/>
        </w:rPr>
        <w:t>据 </w:t>
      </w:r>
      <w:r>
        <w:rPr/>
        <w:t>5</w:t>
      </w:r>
      <w:r>
        <w:rPr>
          <w:spacing w:val="-10"/>
        </w:rPr>
        <w:t> 分钟图交易。一旦你变得熟练并且成功，那么你也可能会考虑观察 </w:t>
      </w:r>
      <w:r>
        <w:rPr/>
        <w:t>3</w:t>
      </w:r>
      <w:r>
        <w:rPr>
          <w:spacing w:val="-12"/>
        </w:rPr>
        <w:t> 分钟图。</w:t>
      </w:r>
    </w:p>
    <w:p>
      <w:pPr>
        <w:pStyle w:val="BodyText"/>
        <w:spacing w:line="364" w:lineRule="auto" w:before="5"/>
        <w:ind w:left="141" w:right="1128" w:firstLine="480"/>
        <w:jc w:val="both"/>
      </w:pPr>
      <w:r>
        <w:rPr>
          <w:spacing w:val="-2"/>
        </w:rPr>
        <w:t>随着时间的发展，趋势变弱；更多双向交易的征兆形成，力量的征兆开始消失。举例说明，在多头趋势中，交易者们开始在先前棒线的高点和波段高点上方获利了结，激进的空头开始在棒线高点上方和波段高点上方做空，而且会随着价格上涨而逐步加仓。最后，强势多</w:t>
      </w:r>
      <w:r>
        <w:rPr>
          <w:spacing w:val="-2"/>
        </w:rPr>
        <w:t>头只在回撤时买进。原来的多头尖峰被一条多头通道所取代，最终演变为一个交易区间。</w:t>
      </w:r>
    </w:p>
    <w:p>
      <w:pPr>
        <w:pStyle w:val="BodyText"/>
        <w:spacing w:after="0" w:line="364" w:lineRule="auto"/>
        <w:jc w:val="both"/>
        <w:sectPr>
          <w:pgSz w:w="11910" w:h="16840"/>
          <w:pgMar w:header="0" w:footer="980" w:top="1620" w:bottom="1180" w:left="992" w:right="0"/>
        </w:sectPr>
      </w:pPr>
    </w:p>
    <w:p>
      <w:pPr>
        <w:pStyle w:val="BodyText"/>
        <w:spacing w:before="68"/>
        <w:ind w:left="622"/>
        <w:rPr>
          <w:rFonts w:ascii="Arial MT"/>
        </w:rPr>
      </w:pPr>
      <w:r>
        <w:rPr>
          <w:rFonts w:ascii="Arial MT"/>
          <w:color w:val="FF0000"/>
        </w:rPr>
        <w:t>310</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19.1</w:t>
      </w:r>
    </w:p>
    <w:p>
      <w:pPr>
        <w:pStyle w:val="BodyText"/>
        <w:spacing w:before="3"/>
        <w:rPr>
          <w:rFonts w:ascii="Arial MT"/>
          <w:sz w:val="17"/>
        </w:rPr>
      </w:pPr>
      <w:r>
        <w:rPr>
          <w:rFonts w:ascii="Arial MT"/>
          <w:sz w:val="17"/>
        </w:rPr>
        <w:drawing>
          <wp:anchor distT="0" distB="0" distL="0" distR="0" allowOverlap="1" layoutInCell="1" locked="0" behindDoc="1" simplePos="0" relativeHeight="487643136">
            <wp:simplePos x="0" y="0"/>
            <wp:positionH relativeFrom="page">
              <wp:posOffset>720089</wp:posOffset>
            </wp:positionH>
            <wp:positionV relativeFrom="paragraph">
              <wp:posOffset>141492</wp:posOffset>
            </wp:positionV>
            <wp:extent cx="6128658" cy="4992624"/>
            <wp:effectExtent l="0" t="0" r="0" b="0"/>
            <wp:wrapTopAndBottom/>
            <wp:docPr id="292" name="Image 292"/>
            <wp:cNvGraphicFramePr>
              <a:graphicFrameLocks/>
            </wp:cNvGraphicFramePr>
            <a:graphic>
              <a:graphicData uri="http://schemas.openxmlformats.org/drawingml/2006/picture">
                <pic:pic>
                  <pic:nvPicPr>
                    <pic:cNvPr id="292" name="Image 292"/>
                    <pic:cNvPicPr/>
                  </pic:nvPicPr>
                  <pic:blipFill>
                    <a:blip r:embed="rId113" cstate="print"/>
                    <a:stretch>
                      <a:fillRect/>
                    </a:stretch>
                  </pic:blipFill>
                  <pic:spPr>
                    <a:xfrm>
                      <a:off x="0" y="0"/>
                      <a:ext cx="6128658" cy="4992624"/>
                    </a:xfrm>
                    <a:prstGeom prst="rect">
                      <a:avLst/>
                    </a:prstGeom>
                  </pic:spPr>
                </pic:pic>
              </a:graphicData>
            </a:graphic>
          </wp:anchor>
        </w:drawing>
      </w:r>
    </w:p>
    <w:p>
      <w:pPr>
        <w:pStyle w:val="BodyText"/>
        <w:spacing w:before="205"/>
        <w:ind w:left="141"/>
      </w:pPr>
      <w:r>
        <w:rPr>
          <w:spacing w:val="-31"/>
        </w:rPr>
        <w:t>图 </w:t>
      </w:r>
      <w:r>
        <w:rPr/>
        <w:t>19.1</w:t>
      </w:r>
      <w:r>
        <w:rPr>
          <w:spacing w:val="-3"/>
        </w:rPr>
        <w:t> 多头日的大型上涨缺口</w:t>
      </w:r>
    </w:p>
    <w:p>
      <w:pPr>
        <w:pStyle w:val="BodyText"/>
      </w:pPr>
    </w:p>
    <w:p>
      <w:pPr>
        <w:pStyle w:val="BodyText"/>
        <w:spacing w:before="13"/>
      </w:pPr>
    </w:p>
    <w:p>
      <w:pPr>
        <w:pStyle w:val="BodyText"/>
        <w:spacing w:line="364" w:lineRule="auto"/>
        <w:ind w:left="141" w:right="1128" w:firstLine="480"/>
        <w:jc w:val="both"/>
      </w:pPr>
      <w:r>
        <w:rPr>
          <w:spacing w:val="-2"/>
        </w:rPr>
        <w:t>没有很快反转的大型缺口，标志着当天一轮强趋势的开始，而且那一天常常会在高点或</w:t>
      </w:r>
      <w:r>
        <w:rPr/>
        <w:t>高点附近收盘（如果是空头日，则在低点或低点附近收盘</w:t>
      </w:r>
      <w:r>
        <w:rPr>
          <w:spacing w:val="-120"/>
        </w:rPr>
        <w:t>）</w:t>
      </w:r>
      <w:r>
        <w:rPr>
          <w:spacing w:val="-8"/>
        </w:rPr>
        <w:t>。如图 </w:t>
      </w:r>
      <w:r>
        <w:rPr/>
        <w:t>19.1</w:t>
      </w:r>
      <w:r>
        <w:rPr>
          <w:spacing w:val="-10"/>
        </w:rPr>
        <w:t> 所示</w:t>
      </w:r>
      <w:r>
        <w:rPr/>
        <w:t>，5</w:t>
      </w:r>
      <w:r>
        <w:rPr>
          <w:spacing w:val="-6"/>
        </w:rPr>
        <w:t> 分钟电子迷</w:t>
      </w:r>
      <w:r>
        <w:rPr>
          <w:spacing w:val="-8"/>
        </w:rPr>
        <w:t>你向上跳空 </w:t>
      </w:r>
      <w:r>
        <w:rPr>
          <w:spacing w:val="-4"/>
        </w:rPr>
        <w:t>11</w:t>
      </w:r>
      <w:r>
        <w:rPr>
          <w:spacing w:val="-9"/>
        </w:rPr>
        <w:t> 点，幅度巨大，而且第一棒是一条多头趋势棒。同时，市场两个多小时没有测</w:t>
      </w:r>
      <w:r>
        <w:rPr>
          <w:spacing w:val="-2"/>
        </w:rPr>
        <w:t>试均线，另一个强势的征兆。注意市场还没有出现很多情绪化的行为（大型棒线、高潮、大型波段</w:t>
      </w:r>
      <w:r>
        <w:rPr>
          <w:spacing w:val="-120"/>
        </w:rPr>
        <w:t>）</w:t>
      </w:r>
      <w:r>
        <w:rPr>
          <w:spacing w:val="-2"/>
        </w:rPr>
        <w:t>。拥有大量小型棒线（其中很多是十字星）的平静市场，常常引发最大的趋势。</w:t>
      </w:r>
    </w:p>
    <w:p>
      <w:pPr>
        <w:pStyle w:val="BodyText"/>
        <w:spacing w:line="364" w:lineRule="auto" w:before="3"/>
        <w:ind w:left="141" w:right="1011" w:firstLine="480"/>
      </w:pPr>
      <w:r>
        <w:rPr/>
        <w:t>像这样的交易日，机构有着巨大的买进需求，他们想要更低的价格，但是当更低的价格</w:t>
      </w:r>
      <w:r>
        <w:rPr>
          <w:spacing w:val="-1"/>
        </w:rPr>
        <w:t>没有到来时，他们不得不在一天中分批执行他们的订单，执行价位越来越高。虽然他们看到趋势日正在形成，预计自己在那一天当中很可能不得不在更高的价位买进，但是他们不会把</w:t>
      </w:r>
      <w:r>
        <w:rPr>
          <w:spacing w:val="-7"/>
        </w:rPr>
        <w:t>所有买进订单一次抛向市场，因为那将产生一个高潮型的上涨尖峰，然后市场可能向下反转，</w:t>
      </w:r>
      <w:r>
        <w:rPr/>
        <w:t>低于他们的平均入场价位。他们愿意用一整天的时间以可控制的批次执行他们的订单，明白</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pPr>
      <w:r>
        <w:rPr>
          <w:spacing w:val="-2"/>
        </w:rPr>
        <w:t>他们的买进价位会越来越高，但是知道市场很可能仍然会上涨。另外，像这样强的交易日，</w:t>
      </w:r>
      <w:r>
        <w:rPr>
          <w:spacing w:val="-2"/>
        </w:rPr>
        <w:t>通常会使上涨走势延续到下个交易日或下几个交易日。</w:t>
      </w:r>
    </w:p>
    <w:p>
      <w:pPr>
        <w:pStyle w:val="BodyText"/>
        <w:spacing w:before="175"/>
      </w:pPr>
    </w:p>
    <w:p>
      <w:pPr>
        <w:pStyle w:val="BodyText"/>
        <w:ind w:left="622"/>
        <w:rPr>
          <w:rFonts w:ascii="Arial MT"/>
        </w:rPr>
      </w:pPr>
      <w:r>
        <w:rPr>
          <w:rFonts w:ascii="Arial MT"/>
          <w:color w:val="FF0000"/>
        </w:rPr>
        <w:t>Figure</w:t>
      </w:r>
      <w:r>
        <w:rPr>
          <w:rFonts w:ascii="Arial MT"/>
          <w:color w:val="FF0000"/>
          <w:spacing w:val="-7"/>
        </w:rPr>
        <w:t> </w:t>
      </w:r>
      <w:r>
        <w:rPr>
          <w:rFonts w:ascii="Arial MT"/>
          <w:color w:val="FF0000"/>
        </w:rPr>
        <w:t>19.1</w:t>
      </w:r>
      <w:r>
        <w:rPr>
          <w:rFonts w:ascii="Arial MT"/>
          <w:color w:val="FF0000"/>
          <w:spacing w:val="-4"/>
        </w:rPr>
        <w:t> </w:t>
      </w:r>
      <w:r>
        <w:rPr>
          <w:rFonts w:ascii="Arial MT"/>
          <w:color w:val="FF0000"/>
        </w:rPr>
        <w:t>SIGNS</w:t>
      </w:r>
      <w:r>
        <w:rPr>
          <w:rFonts w:ascii="Arial MT"/>
          <w:color w:val="FF0000"/>
          <w:spacing w:val="-4"/>
        </w:rPr>
        <w:t> </w:t>
      </w:r>
      <w:r>
        <w:rPr>
          <w:rFonts w:ascii="Arial MT"/>
          <w:color w:val="FF0000"/>
        </w:rPr>
        <w:t>OF</w:t>
      </w:r>
      <w:r>
        <w:rPr>
          <w:rFonts w:ascii="Arial MT"/>
          <w:color w:val="FF0000"/>
          <w:spacing w:val="-4"/>
        </w:rPr>
        <w:t> </w:t>
      </w:r>
      <w:r>
        <w:rPr>
          <w:rFonts w:ascii="Arial MT"/>
          <w:color w:val="FF0000"/>
        </w:rPr>
        <w:t>STRENGTH</w:t>
      </w:r>
      <w:r>
        <w:rPr>
          <w:rFonts w:ascii="Arial MT"/>
          <w:color w:val="FF0000"/>
          <w:spacing w:val="-5"/>
        </w:rPr>
        <w:t> </w:t>
      </w:r>
      <w:r>
        <w:rPr>
          <w:rFonts w:ascii="Arial MT"/>
          <w:color w:val="FF0000"/>
        </w:rPr>
        <w:t>IN</w:t>
      </w:r>
      <w:r>
        <w:rPr>
          <w:rFonts w:ascii="Arial MT"/>
          <w:color w:val="FF0000"/>
          <w:spacing w:val="-16"/>
        </w:rPr>
        <w:t> </w:t>
      </w:r>
      <w:r>
        <w:rPr>
          <w:rFonts w:ascii="Arial MT"/>
          <w:color w:val="FF0000"/>
        </w:rPr>
        <w:t>A</w:t>
      </w:r>
      <w:r>
        <w:rPr>
          <w:rFonts w:ascii="Arial MT"/>
          <w:color w:val="FF0000"/>
          <w:spacing w:val="-19"/>
        </w:rPr>
        <w:t> </w:t>
      </w:r>
      <w:r>
        <w:rPr>
          <w:rFonts w:ascii="Arial MT"/>
          <w:color w:val="FF0000"/>
        </w:rPr>
        <w:t>TREND</w:t>
      </w:r>
      <w:r>
        <w:rPr>
          <w:rFonts w:ascii="Arial MT"/>
          <w:color w:val="FF0000"/>
          <w:spacing w:val="-4"/>
        </w:rPr>
        <w:t> </w:t>
      </w:r>
      <w:r>
        <w:rPr>
          <w:rFonts w:ascii="Arial MT"/>
          <w:color w:val="FF0000"/>
          <w:spacing w:val="-5"/>
        </w:rPr>
        <w:t>311</w:t>
      </w:r>
    </w:p>
    <w:p>
      <w:pPr>
        <w:pStyle w:val="BodyText"/>
        <w:spacing w:before="179"/>
        <w:ind w:left="624"/>
      </w:pPr>
      <w:r>
        <w:rPr>
          <w:spacing w:val="-1"/>
        </w:rPr>
        <w:t>这张图表的更深入讨论</w:t>
      </w:r>
    </w:p>
    <w:p>
      <w:pPr>
        <w:pStyle w:val="BodyText"/>
        <w:spacing w:line="364" w:lineRule="auto" w:before="160"/>
        <w:ind w:left="142" w:right="1011" w:firstLine="480"/>
      </w:pPr>
      <w:r>
        <w:rPr>
          <w:spacing w:val="-30"/>
        </w:rPr>
        <w:t>图 </w:t>
      </w:r>
      <w:r>
        <w:rPr/>
        <w:t>19.1</w:t>
      </w:r>
      <w:r>
        <w:rPr>
          <w:spacing w:val="-15"/>
        </w:rPr>
        <w:t> 中，市场向上突破昨日高点，但是，当市场反转下跌，低于棒 </w:t>
      </w:r>
      <w:r>
        <w:rPr/>
        <w:t>2</w:t>
      </w:r>
      <w:r>
        <w:rPr>
          <w:spacing w:val="-8"/>
        </w:rPr>
        <w:t> 强势多头尖峰之</w:t>
      </w:r>
      <w:r>
        <w:rPr>
          <w:spacing w:val="-13"/>
        </w:rPr>
        <w:t>后的那条内包棒时，那个突破变成了一个失败的突破。大型上涨缺口日常常会测试开盘低点，</w:t>
      </w:r>
      <w:r>
        <w:rPr/>
        <w:t>形成一个双重底多头旗形。当开盘区间像这张图中那样小时，市场是处于突破状态中，交易</w:t>
      </w:r>
      <w:r>
        <w:rPr>
          <w:spacing w:val="-2"/>
        </w:rPr>
        <w:t>者们将在突破方向入场。在大型上涨缺口日，几率偏向于向上突破。激进的多头会在棒 </w:t>
      </w:r>
      <w:r>
        <w:rPr/>
        <w:t>3</w:t>
      </w:r>
      <w:r>
        <w:rPr>
          <w:spacing w:val="-21"/>
        </w:rPr>
        <w:t> 上</w:t>
      </w:r>
    </w:p>
    <w:p>
      <w:pPr>
        <w:pStyle w:val="BodyText"/>
        <w:spacing w:line="364" w:lineRule="auto" w:before="3"/>
        <w:ind w:left="142" w:right="1131"/>
      </w:pPr>
      <w:r>
        <w:rPr>
          <w:spacing w:val="-3"/>
        </w:rPr>
        <w:t>方入场，依据是双重底形态，但是很多多头是在开盘区间的高点棒 </w:t>
      </w:r>
      <w:r>
        <w:rPr>
          <w:spacing w:val="-2"/>
        </w:rPr>
        <w:t>2</w:t>
      </w:r>
      <w:r>
        <w:rPr>
          <w:spacing w:val="-6"/>
        </w:rPr>
        <w:t> 上方使用止损单入场。</w:t>
      </w:r>
      <w:r>
        <w:rPr>
          <w:spacing w:val="-2"/>
        </w:rPr>
        <w:t>那一天是一个从开盘开始的多头趋势日和一个趋势恢复多头日。</w:t>
      </w:r>
    </w:p>
    <w:p>
      <w:pPr>
        <w:pStyle w:val="BodyText"/>
        <w:spacing w:line="364" w:lineRule="auto" w:before="1"/>
        <w:ind w:left="142" w:right="1128" w:firstLine="480"/>
        <w:jc w:val="both"/>
      </w:pPr>
      <w:r>
        <w:rPr>
          <w:spacing w:val="-3"/>
        </w:rPr>
        <w:t>市场形成一段小型的两条腿下跌运动，至棒 </w:t>
      </w:r>
      <w:r>
        <w:rPr>
          <w:spacing w:val="-2"/>
        </w:rPr>
        <w:t>3</w:t>
      </w:r>
      <w:r>
        <w:rPr>
          <w:spacing w:val="-6"/>
        </w:rPr>
        <w:t> 结束。一条空头趋势棒和两个十字星构成</w:t>
      </w:r>
      <w:r>
        <w:rPr>
          <w:spacing w:val="-2"/>
        </w:rPr>
        <w:t>了第一条腿。第二条腿是由一条拥有大型空头上尾线的空头趋势棒（尾线是结束第一条下跌腿的回撤）和后面的一个十字星构成。这个两条腿运动的变种，在较小时间框架图表上当然</w:t>
      </w:r>
      <w:r>
        <w:rPr>
          <w:spacing w:val="-7"/>
        </w:rPr>
        <w:t>会拥有两条清晰的下跌腿，形成一个 </w:t>
      </w:r>
      <w:r>
        <w:rPr>
          <w:spacing w:val="-6"/>
        </w:rPr>
        <w:t>ABC</w:t>
      </w:r>
      <w:r>
        <w:rPr>
          <w:spacing w:val="-10"/>
        </w:rPr>
        <w:t> 买进信号。交易者可能会在棒 </w:t>
      </w:r>
      <w:r>
        <w:rPr>
          <w:spacing w:val="-6"/>
        </w:rPr>
        <w:t>3</w:t>
      </w:r>
      <w:r>
        <w:rPr>
          <w:spacing w:val="-12"/>
        </w:rPr>
        <w:t> 上方 </w:t>
      </w:r>
      <w:r>
        <w:rPr>
          <w:spacing w:val="-6"/>
        </w:rPr>
        <w:t>1</w:t>
      </w:r>
      <w:r>
        <w:rPr>
          <w:spacing w:val="-9"/>
        </w:rPr>
        <w:t> 个跳动处买</w:t>
      </w:r>
      <w:r>
        <w:rPr>
          <w:spacing w:val="-3"/>
        </w:rPr>
        <w:t>进。它也是对前面缺口的测试，与棒 </w:t>
      </w:r>
      <w:r>
        <w:rPr>
          <w:spacing w:val="-2"/>
        </w:rPr>
        <w:t>1</w:t>
      </w:r>
      <w:r>
        <w:rPr>
          <w:spacing w:val="-6"/>
        </w:rPr>
        <w:t> 低点形成一个双重底。因为这可能是一个趋势日，市</w:t>
      </w:r>
      <w:r>
        <w:rPr>
          <w:spacing w:val="-2"/>
        </w:rPr>
        <w:t>场伸展的幅度可能比大多数交易者曾经怀疑的要大得多，所以聪明的交易者会把部分或全部头寸波段化。注意，当天的收盘价与当天的低点非常接近，这是一个强势的征兆，开盘价与当日低点之差在几个跳动之内的趋势日，收盘价与当日高点之差常常也在几点之内，而且在收盘前常常会形成一轮趋势。</w:t>
      </w:r>
    </w:p>
    <w:p>
      <w:pPr>
        <w:pStyle w:val="BodyText"/>
        <w:spacing w:before="5"/>
        <w:ind w:left="622"/>
        <w:jc w:val="both"/>
      </w:pPr>
      <w:r>
        <w:rPr>
          <w:spacing w:val="-17"/>
        </w:rPr>
        <w:t>棒 </w:t>
      </w:r>
      <w:r>
        <w:rPr/>
        <w:t>5</w:t>
      </w:r>
      <w:r>
        <w:rPr>
          <w:spacing w:val="-6"/>
        </w:rPr>
        <w:t> 是一波强劲的上涨运动</w:t>
      </w:r>
      <w:r>
        <w:rPr/>
        <w:t>（4</w:t>
      </w:r>
      <w:r>
        <w:rPr>
          <w:spacing w:val="-6"/>
        </w:rPr>
        <w:t> 条多头趋势棒</w:t>
      </w:r>
      <w:r>
        <w:rPr/>
        <w:t>）</w:t>
      </w:r>
      <w:r>
        <w:rPr>
          <w:spacing w:val="-5"/>
        </w:rPr>
        <w:t>之后的一个高点 </w:t>
      </w:r>
      <w:r>
        <w:rPr/>
        <w:t>1</w:t>
      </w:r>
      <w:r>
        <w:rPr>
          <w:spacing w:val="-9"/>
        </w:rPr>
        <w:t> 突破回撤，而高点 </w:t>
      </w:r>
      <w:r>
        <w:rPr>
          <w:spacing w:val="-10"/>
        </w:rPr>
        <w:t>1</w:t>
      </w:r>
    </w:p>
    <w:p>
      <w:pPr>
        <w:pStyle w:val="BodyText"/>
        <w:spacing w:before="161"/>
        <w:ind w:left="142"/>
        <w:jc w:val="both"/>
      </w:pPr>
      <w:r>
        <w:rPr>
          <w:spacing w:val="-3"/>
        </w:rPr>
        <w:t>一直是强多头趋势尖峰期内很好的买进架构。棒 </w:t>
      </w:r>
      <w:r>
        <w:rPr/>
        <w:t>4</w:t>
      </w:r>
      <w:r>
        <w:rPr>
          <w:spacing w:val="-27"/>
        </w:rPr>
        <w:t> 低点 </w:t>
      </w:r>
      <w:r>
        <w:rPr/>
        <w:t>1</w:t>
      </w:r>
      <w:r>
        <w:rPr>
          <w:spacing w:val="-9"/>
        </w:rPr>
        <w:t> 向下突破趋势线，从那个新高的反</w:t>
      </w:r>
    </w:p>
    <w:p>
      <w:pPr>
        <w:pStyle w:val="BodyText"/>
        <w:spacing w:before="160"/>
        <w:ind w:left="142"/>
        <w:jc w:val="both"/>
      </w:pPr>
      <w:r>
        <w:rPr>
          <w:spacing w:val="-2"/>
        </w:rPr>
        <w:t>转不是一个做空机会，甚至不是一个刮头皮机会。实际上，在这里使用术语低点 </w:t>
      </w:r>
      <w:r>
        <w:rPr/>
        <w:t>1</w:t>
      </w:r>
      <w:r>
        <w:rPr>
          <w:spacing w:val="-11"/>
        </w:rPr>
        <w:t> 是不正确</w:t>
      </w:r>
    </w:p>
    <w:p>
      <w:pPr>
        <w:pStyle w:val="BodyText"/>
        <w:spacing w:line="364" w:lineRule="auto" w:before="161"/>
        <w:ind w:left="142" w:right="1128"/>
        <w:jc w:val="both"/>
      </w:pPr>
      <w:r>
        <w:rPr>
          <w:spacing w:val="-5"/>
        </w:rPr>
        <w:t>的，因为低点 </w:t>
      </w:r>
      <w:r>
        <w:rPr>
          <w:spacing w:val="-2"/>
        </w:rPr>
        <w:t>1</w:t>
      </w:r>
      <w:r>
        <w:rPr>
          <w:spacing w:val="-6"/>
        </w:rPr>
        <w:t> 形成于交易区间和空头趋势中，而不是形成于强多头趋势中。在这样一波强</w:t>
      </w:r>
      <w:r>
        <w:rPr>
          <w:spacing w:val="-2"/>
        </w:rPr>
        <w:t>劲的上涨运动之后，聪明的交易者们将只会伺机买进，而不会考虑做空，除非出现一个二次入场机会。</w:t>
      </w:r>
    </w:p>
    <w:p>
      <w:pPr>
        <w:pStyle w:val="BodyText"/>
        <w:spacing w:line="364" w:lineRule="auto" w:before="2"/>
        <w:ind w:left="142" w:right="1128" w:firstLine="480"/>
        <w:jc w:val="both"/>
      </w:pPr>
      <w:r>
        <w:rPr>
          <w:spacing w:val="-15"/>
        </w:rPr>
        <w:t>棒 </w:t>
      </w:r>
      <w:r>
        <w:rPr/>
        <w:t>6</w:t>
      </w:r>
      <w:r>
        <w:rPr>
          <w:spacing w:val="-10"/>
        </w:rPr>
        <w:t> 是一个低点 </w:t>
      </w:r>
      <w:r>
        <w:rPr/>
        <w:t>2，是一个二次入场空头架构，可能是多头趋势内交易区间的顶部。但</w:t>
      </w:r>
      <w:r>
        <w:rPr>
          <w:spacing w:val="-2"/>
        </w:rPr>
        <w:t>是，在强劲的多头趋势面前，空方仅能做一笔刮头皮交易。仅当首先出现一波强劲的下跌运</w:t>
      </w:r>
      <w:r>
        <w:rPr>
          <w:spacing w:val="-4"/>
        </w:rPr>
        <w:t>动，突破重要趋势线（</w:t>
      </w:r>
      <w:r>
        <w:rPr>
          <w:spacing w:val="-10"/>
        </w:rPr>
        <w:t>或许是 </w:t>
      </w:r>
      <w:r>
        <w:rPr>
          <w:spacing w:val="-4"/>
        </w:rPr>
        <w:t>20</w:t>
      </w:r>
      <w:r>
        <w:rPr>
          <w:spacing w:val="-9"/>
        </w:rPr>
        <w:t> 棒或更长的趋势线</w:t>
      </w:r>
      <w:r>
        <w:rPr>
          <w:spacing w:val="-4"/>
        </w:rPr>
        <w:t>）时，他们才会考虑做波段交易。如果做</w:t>
      </w:r>
      <w:r>
        <w:rPr>
          <w:spacing w:val="-1"/>
        </w:rPr>
        <w:t>空，他们会快速离场，然后寻找波段交易的多头架构。强趋势中的顺势入场差不多应该全部</w:t>
      </w:r>
    </w:p>
    <w:p>
      <w:pPr>
        <w:pStyle w:val="BodyText"/>
        <w:spacing w:before="2"/>
        <w:ind w:left="142"/>
      </w:pPr>
      <w:r>
        <w:rPr>
          <w:spacing w:val="-1"/>
        </w:rPr>
        <w:t>是波段交易，只有一小部分做刮头皮交易。如果你发现自己错过了一个顺势入场，那么就停</w:t>
      </w:r>
    </w:p>
    <w:p>
      <w:pPr>
        <w:pStyle w:val="BodyText"/>
        <w:spacing w:after="0"/>
        <w:sectPr>
          <w:pgSz w:w="11910" w:h="16840"/>
          <w:pgMar w:header="0" w:footer="980" w:top="1160" w:bottom="1180" w:left="992" w:right="0"/>
        </w:sectPr>
      </w:pPr>
    </w:p>
    <w:p>
      <w:pPr>
        <w:pStyle w:val="BodyText"/>
        <w:spacing w:line="364" w:lineRule="auto" w:before="54"/>
        <w:ind w:left="142" w:right="1128"/>
      </w:pPr>
      <w:r>
        <w:rPr>
          <w:spacing w:val="-2"/>
        </w:rPr>
        <w:t>止寻找逆势刮头皮机会，并且开始只选择顺势架构。在趋势日内，你必须高潮抓住每一个顺</w:t>
      </w:r>
      <w:r>
        <w:rPr>
          <w:spacing w:val="-2"/>
        </w:rPr>
        <w:t>势信号，因为那是大部分持续利润的源泉。</w:t>
      </w:r>
    </w:p>
    <w:p>
      <w:pPr>
        <w:pStyle w:val="BodyText"/>
        <w:spacing w:before="175"/>
      </w:pPr>
    </w:p>
    <w:p>
      <w:pPr>
        <w:pStyle w:val="BodyText"/>
        <w:ind w:left="622"/>
        <w:jc w:val="both"/>
        <w:rPr>
          <w:rFonts w:ascii="Arial MT"/>
        </w:rPr>
      </w:pPr>
      <w:r>
        <w:rPr>
          <w:rFonts w:ascii="Arial MT"/>
          <w:color w:val="FF0000"/>
        </w:rPr>
        <w:t>312</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19.1</w:t>
      </w:r>
    </w:p>
    <w:p>
      <w:pPr>
        <w:pStyle w:val="BodyText"/>
        <w:spacing w:line="364" w:lineRule="auto" w:before="179"/>
        <w:ind w:left="142" w:right="1128" w:firstLine="480"/>
        <w:jc w:val="both"/>
      </w:pPr>
      <w:r>
        <w:rPr>
          <w:spacing w:val="-7"/>
        </w:rPr>
        <w:t>因为棒 </w:t>
      </w:r>
      <w:r>
        <w:rPr>
          <w:spacing w:val="-2"/>
        </w:rPr>
        <w:t>6</w:t>
      </w:r>
      <w:r>
        <w:rPr>
          <w:spacing w:val="-6"/>
        </w:rPr>
        <w:t> 入场棒是一条很强的空头趋势棒，所以它是一个突破，也是一个尖峰。尖峰之</w:t>
      </w:r>
      <w:r>
        <w:rPr>
          <w:spacing w:val="-2"/>
        </w:rPr>
        <w:t>后通常是至少再出现两推的通道；但是当尖峰与强趋势方向相反时，它们常常只会再出现一推，成为一个两条腿多头旗形。无论如何，在一个下跌尖峰之后，都很可能再出现至少一条</w:t>
      </w:r>
      <w:r>
        <w:rPr>
          <w:spacing w:val="-4"/>
        </w:rPr>
        <w:t>下跌腿。</w:t>
      </w:r>
    </w:p>
    <w:p>
      <w:pPr>
        <w:pStyle w:val="BodyText"/>
        <w:spacing w:line="364" w:lineRule="auto" w:before="2"/>
        <w:ind w:left="142" w:right="1131" w:firstLine="480"/>
        <w:jc w:val="both"/>
      </w:pPr>
      <w:r>
        <w:rPr>
          <w:spacing w:val="-13"/>
        </w:rPr>
        <w:t>棒 </w:t>
      </w:r>
      <w:r>
        <w:rPr>
          <w:spacing w:val="-4"/>
        </w:rPr>
        <w:t>7</w:t>
      </w:r>
      <w:r>
        <w:rPr>
          <w:spacing w:val="-9"/>
        </w:rPr>
        <w:t> 是一条入场棒，是进入第二条腿的一个低点 </w:t>
      </w:r>
      <w:r>
        <w:rPr>
          <w:spacing w:val="-4"/>
        </w:rPr>
        <w:t>2</w:t>
      </w:r>
      <w:r>
        <w:rPr>
          <w:spacing w:val="-8"/>
        </w:rPr>
        <w:t> 空头架构，但是在一个六棒紧凑交易</w:t>
      </w:r>
      <w:r>
        <w:rPr>
          <w:spacing w:val="-2"/>
        </w:rPr>
        <w:t>区间之后，任一方向的突破都很可能失败，不会走得太远。</w:t>
      </w:r>
    </w:p>
    <w:p>
      <w:pPr>
        <w:pStyle w:val="BodyText"/>
        <w:spacing w:before="1"/>
        <w:ind w:left="622"/>
        <w:jc w:val="both"/>
      </w:pPr>
      <w:r>
        <w:rPr>
          <w:spacing w:val="-16"/>
        </w:rPr>
        <w:t>棒 </w:t>
      </w:r>
      <w:r>
        <w:rPr>
          <w:spacing w:val="-4"/>
        </w:rPr>
        <w:t>8</w:t>
      </w:r>
      <w:r>
        <w:rPr>
          <w:spacing w:val="-10"/>
        </w:rPr>
        <w:t> 是一个两条腿回撤，而且是强多头趋势中首次向均线回撤，是一个很棒的买进机会。</w:t>
      </w:r>
    </w:p>
    <w:p>
      <w:pPr>
        <w:pStyle w:val="BodyText"/>
        <w:spacing w:line="364" w:lineRule="auto" w:before="161"/>
        <w:ind w:left="142" w:right="1131"/>
        <w:jc w:val="both"/>
      </w:pPr>
      <w:r>
        <w:rPr>
          <w:spacing w:val="-5"/>
        </w:rPr>
        <w:t>每当市场偏离均线的时间达到或超过 </w:t>
      </w:r>
      <w:r>
        <w:rPr>
          <w:spacing w:val="-4"/>
        </w:rPr>
        <w:t>20</w:t>
      </w:r>
      <w:r>
        <w:rPr>
          <w:spacing w:val="-11"/>
        </w:rPr>
        <w:t> 棒</w:t>
      </w:r>
      <w:r>
        <w:rPr>
          <w:spacing w:val="-4"/>
        </w:rPr>
        <w:t>（</w:t>
      </w:r>
      <w:r>
        <w:rPr>
          <w:spacing w:val="-9"/>
        </w:rPr>
        <w:t>一个 </w:t>
      </w:r>
      <w:r>
        <w:rPr>
          <w:spacing w:val="-4"/>
        </w:rPr>
        <w:t>20</w:t>
      </w:r>
      <w:r>
        <w:rPr>
          <w:spacing w:val="-8"/>
        </w:rPr>
        <w:t> 缺口棒买进架构</w:t>
      </w:r>
      <w:r>
        <w:rPr>
          <w:spacing w:val="-4"/>
        </w:rPr>
        <w:t>）时，趋势就会非常强</w:t>
      </w:r>
      <w:r>
        <w:rPr>
          <w:spacing w:val="-2"/>
        </w:rPr>
        <w:t>劲，均线处存在买家的几率会非常高。</w:t>
      </w:r>
    </w:p>
    <w:p>
      <w:pPr>
        <w:pStyle w:val="BodyText"/>
        <w:spacing w:line="364" w:lineRule="auto" w:before="1"/>
        <w:ind w:left="142" w:right="1131" w:firstLine="480"/>
      </w:pPr>
      <w:r>
        <w:rPr>
          <w:spacing w:val="-21"/>
        </w:rPr>
        <w:t>棒 </w:t>
      </w:r>
      <w:r>
        <w:rPr>
          <w:spacing w:val="-2"/>
        </w:rPr>
        <w:t>9</w:t>
      </w:r>
      <w:r>
        <w:rPr>
          <w:spacing w:val="-10"/>
        </w:rPr>
        <w:t> 是在一个新的波段高点处的反转，但是前 </w:t>
      </w:r>
      <w:r>
        <w:rPr>
          <w:spacing w:val="-2"/>
        </w:rPr>
        <w:t>7</w:t>
      </w:r>
      <w:r>
        <w:rPr>
          <w:spacing w:val="-8"/>
        </w:rPr>
        <w:t> 棒中没有空头趋势棒，所以不应做空，</w:t>
      </w:r>
      <w:r>
        <w:rPr>
          <w:spacing w:val="-2"/>
        </w:rPr>
        <w:t>除非二次入场形成。</w:t>
      </w:r>
    </w:p>
    <w:p>
      <w:pPr>
        <w:pStyle w:val="BodyText"/>
        <w:spacing w:line="364" w:lineRule="auto" w:before="1"/>
        <w:ind w:left="142" w:right="1011" w:firstLine="480"/>
      </w:pPr>
      <w:r>
        <w:rPr>
          <w:spacing w:val="-30"/>
        </w:rPr>
        <w:t>棒 </w:t>
      </w:r>
      <w:r>
        <w:rPr/>
        <w:t>10</w:t>
      </w:r>
      <w:r>
        <w:rPr>
          <w:spacing w:val="-11"/>
        </w:rPr>
        <w:t> 是一个二次入场，但是形成于多头趋势中的一个紧凑的交易区间内，任何做空机会</w:t>
      </w:r>
      <w:r>
        <w:rPr>
          <w:spacing w:val="-15"/>
        </w:rPr>
        <w:t>至多可以用来刮头皮，可能最好忽略这个机会。多头趋势中的横向价格行为通常是多头旗形，</w:t>
      </w:r>
      <w:r>
        <w:rPr/>
        <w:t>通常会在旗形形成前的趋势方向上突破。外包棒不太可靠，但是你可以考虑做一笔空头刮头</w:t>
      </w:r>
      <w:r>
        <w:rPr>
          <w:spacing w:val="-1"/>
        </w:rPr>
        <w:t>皮交易，因为二次入场还是比较可靠的。三个小型十字星在均线处形成。这是一个小而紧凑的交易区间，所以具有磁力效应。趋势棒向任一方向突破，然后失败的几率非常高。交易者</w:t>
      </w:r>
      <w:r>
        <w:rPr>
          <w:spacing w:val="-8"/>
        </w:rPr>
        <w:t>们持有空头，所冒风险可能为 </w:t>
      </w:r>
      <w:r>
        <w:rPr/>
        <w:t>4</w:t>
      </w:r>
      <w:r>
        <w:rPr>
          <w:spacing w:val="-22"/>
        </w:rPr>
        <w:t> 个跳动。棒 </w:t>
      </w:r>
      <w:r>
        <w:rPr/>
        <w:t>11</w:t>
      </w:r>
      <w:r>
        <w:rPr>
          <w:spacing w:val="-11"/>
        </w:rPr>
        <w:t> 多头趋势棒突破失败，不出所料，允许交易者</w:t>
      </w:r>
    </w:p>
    <w:p>
      <w:pPr>
        <w:pStyle w:val="BodyText"/>
        <w:spacing w:before="4"/>
        <w:ind w:left="142"/>
      </w:pPr>
      <w:r>
        <w:rPr>
          <w:spacing w:val="-6"/>
        </w:rPr>
        <w:t>们在下一棒做一笔获利 </w:t>
      </w:r>
      <w:r>
        <w:rPr/>
        <w:t>4</w:t>
      </w:r>
      <w:r>
        <w:rPr>
          <w:spacing w:val="-9"/>
        </w:rPr>
        <w:t> 个跳动的刮头皮交易。</w:t>
      </w:r>
    </w:p>
    <w:p>
      <w:pPr>
        <w:pStyle w:val="BodyText"/>
        <w:spacing w:before="160"/>
        <w:ind w:left="622"/>
        <w:jc w:val="both"/>
      </w:pPr>
      <w:r>
        <w:rPr>
          <w:spacing w:val="-30"/>
        </w:rPr>
        <w:t>棒 </w:t>
      </w:r>
      <w:r>
        <w:rPr/>
        <w:t>13</w:t>
      </w:r>
      <w:r>
        <w:rPr>
          <w:spacing w:val="-17"/>
        </w:rPr>
        <w:t> 是一个突破测试，比引起从棒 </w:t>
      </w:r>
      <w:r>
        <w:rPr/>
        <w:t>8</w:t>
      </w:r>
      <w:r>
        <w:rPr>
          <w:spacing w:val="-9"/>
        </w:rPr>
        <w:t> 多头趋势棒开始的上涨运动的那条信号棒的高点向</w:t>
      </w:r>
    </w:p>
    <w:p>
      <w:pPr>
        <w:pStyle w:val="BodyText"/>
        <w:spacing w:before="161"/>
        <w:ind w:left="142"/>
        <w:jc w:val="both"/>
      </w:pPr>
      <w:r>
        <w:rPr>
          <w:spacing w:val="-14"/>
        </w:rPr>
        <w:t>下延伸了 </w:t>
      </w:r>
      <w:r>
        <w:rPr>
          <w:spacing w:val="-4"/>
        </w:rPr>
        <w:t>1</w:t>
      </w:r>
      <w:r>
        <w:rPr>
          <w:spacing w:val="-17"/>
        </w:rPr>
        <w:t> 个跳动。从棒 </w:t>
      </w:r>
      <w:r>
        <w:rPr>
          <w:spacing w:val="-4"/>
        </w:rPr>
        <w:t>9</w:t>
      </w:r>
      <w:r>
        <w:rPr>
          <w:spacing w:val="-26"/>
        </w:rPr>
        <w:t> 到棒 </w:t>
      </w:r>
      <w:r>
        <w:rPr>
          <w:spacing w:val="-4"/>
        </w:rPr>
        <w:t>13</w:t>
      </w:r>
      <w:r>
        <w:rPr>
          <w:spacing w:val="-11"/>
        </w:rPr>
        <w:t> 的下跌运动非常疲弱，看起来基本上的横盘。市场挣扎着</w:t>
      </w:r>
    </w:p>
    <w:p>
      <w:pPr>
        <w:pStyle w:val="BodyText"/>
        <w:spacing w:line="460" w:lineRule="atLeast" w:before="8"/>
        <w:ind w:left="142" w:right="1128"/>
        <w:jc w:val="both"/>
      </w:pPr>
      <w:r>
        <w:rPr>
          <w:spacing w:val="-7"/>
        </w:rPr>
        <w:t>下跌测试突破，意味着空方对于下跌并不确信。棒 </w:t>
      </w:r>
      <w:r>
        <w:rPr>
          <w:spacing w:val="-6"/>
        </w:rPr>
        <w:t>13</w:t>
      </w:r>
      <w:r>
        <w:rPr>
          <w:spacing w:val="-11"/>
        </w:rPr>
        <w:t> 还在均线下方形成一个高点 </w:t>
      </w:r>
      <w:r>
        <w:rPr>
          <w:spacing w:val="-6"/>
        </w:rPr>
        <w:t>4</w:t>
      </w:r>
      <w:r>
        <w:rPr>
          <w:spacing w:val="-10"/>
        </w:rPr>
        <w:t> 入场，它</w:t>
      </w:r>
      <w:r>
        <w:rPr>
          <w:spacing w:val="-2"/>
        </w:rPr>
        <w:t>出现在当天第一条均线缺口棒（高点低于指数移动平均线的棒线）之后。这是强趋势中的一个均线缺口棒架构，应该预期市场会测试多头趋势的高点，形成一个更低的高点或一个更高的高点。强趋势中的均线缺口棒常常引出趋势的最后一条腿，然后形成幅度更深、时间更长</w:t>
      </w:r>
      <w:r>
        <w:rPr>
          <w:spacing w:val="-5"/>
        </w:rPr>
        <w:t>的回撤，回撤可能增长，变成趋势反转。这可能在下个交易日发生。棒 </w:t>
      </w:r>
      <w:r>
        <w:rPr>
          <w:spacing w:val="-4"/>
        </w:rPr>
        <w:t>13</w:t>
      </w:r>
      <w:r>
        <w:rPr>
          <w:spacing w:val="-9"/>
        </w:rPr>
        <w:t> 形成一个更高的低</w:t>
      </w:r>
      <w:r>
        <w:rPr>
          <w:spacing w:val="-4"/>
        </w:rPr>
        <w:t>点（比棒8</w:t>
      </w:r>
      <w:r>
        <w:rPr>
          <w:spacing w:val="-12"/>
        </w:rPr>
        <w:t> 高</w:t>
      </w:r>
      <w:r>
        <w:rPr>
          <w:spacing w:val="-71"/>
        </w:rPr>
        <w:t>）</w:t>
      </w:r>
      <w:r>
        <w:rPr>
          <w:spacing w:val="-19"/>
        </w:rPr>
        <w:t>，出现在棒 </w:t>
      </w:r>
      <w:r>
        <w:rPr>
          <w:spacing w:val="-4"/>
        </w:rPr>
        <w:t>9</w:t>
      </w:r>
      <w:r>
        <w:rPr>
          <w:spacing w:val="-8"/>
        </w:rPr>
        <w:t> 处一个更高的高点之后，是趋势型多头波段的一部分。它实际上与棒 </w:t>
      </w:r>
      <w:r>
        <w:rPr/>
        <w:t>8</w:t>
      </w:r>
      <w:r>
        <w:rPr>
          <w:spacing w:val="-5"/>
        </w:rPr>
        <w:t> 形成一个双重底多头旗形。</w:t>
      </w:r>
    </w:p>
    <w:p>
      <w:pPr>
        <w:pStyle w:val="BodyText"/>
        <w:spacing w:after="0" w:line="460" w:lineRule="atLeast"/>
        <w:jc w:val="both"/>
        <w:sectPr>
          <w:pgSz w:w="11910" w:h="16840"/>
          <w:pgMar w:header="0" w:footer="980" w:top="1160" w:bottom="1180" w:left="992" w:right="0"/>
        </w:sectPr>
      </w:pPr>
    </w:p>
    <w:p>
      <w:pPr>
        <w:pStyle w:val="BodyText"/>
        <w:spacing w:before="76"/>
        <w:ind w:left="622"/>
        <w:jc w:val="both"/>
        <w:rPr>
          <w:rFonts w:ascii="Arial MT"/>
        </w:rPr>
      </w:pPr>
      <w:r>
        <w:rPr>
          <w:rFonts w:ascii="Arial MT"/>
          <w:color w:val="FF0000"/>
        </w:rPr>
        <w:t>Figure</w:t>
      </w:r>
      <w:r>
        <w:rPr>
          <w:rFonts w:ascii="Arial MT"/>
          <w:color w:val="FF0000"/>
          <w:spacing w:val="-7"/>
        </w:rPr>
        <w:t> </w:t>
      </w:r>
      <w:r>
        <w:rPr>
          <w:rFonts w:ascii="Arial MT"/>
          <w:color w:val="FF0000"/>
        </w:rPr>
        <w:t>19.1</w:t>
      </w:r>
      <w:r>
        <w:rPr>
          <w:rFonts w:ascii="Arial MT"/>
          <w:color w:val="FF0000"/>
          <w:spacing w:val="-4"/>
        </w:rPr>
        <w:t> </w:t>
      </w:r>
      <w:r>
        <w:rPr>
          <w:rFonts w:ascii="Arial MT"/>
          <w:color w:val="FF0000"/>
        </w:rPr>
        <w:t>SIGNS</w:t>
      </w:r>
      <w:r>
        <w:rPr>
          <w:rFonts w:ascii="Arial MT"/>
          <w:color w:val="FF0000"/>
          <w:spacing w:val="-4"/>
        </w:rPr>
        <w:t> </w:t>
      </w:r>
      <w:r>
        <w:rPr>
          <w:rFonts w:ascii="Arial MT"/>
          <w:color w:val="FF0000"/>
        </w:rPr>
        <w:t>OF</w:t>
      </w:r>
      <w:r>
        <w:rPr>
          <w:rFonts w:ascii="Arial MT"/>
          <w:color w:val="FF0000"/>
          <w:spacing w:val="-4"/>
        </w:rPr>
        <w:t> </w:t>
      </w:r>
      <w:r>
        <w:rPr>
          <w:rFonts w:ascii="Arial MT"/>
          <w:color w:val="FF0000"/>
        </w:rPr>
        <w:t>STRENGTH</w:t>
      </w:r>
      <w:r>
        <w:rPr>
          <w:rFonts w:ascii="Arial MT"/>
          <w:color w:val="FF0000"/>
          <w:spacing w:val="-5"/>
        </w:rPr>
        <w:t> </w:t>
      </w:r>
      <w:r>
        <w:rPr>
          <w:rFonts w:ascii="Arial MT"/>
          <w:color w:val="FF0000"/>
        </w:rPr>
        <w:t>IN</w:t>
      </w:r>
      <w:r>
        <w:rPr>
          <w:rFonts w:ascii="Arial MT"/>
          <w:color w:val="FF0000"/>
          <w:spacing w:val="-16"/>
        </w:rPr>
        <w:t> </w:t>
      </w:r>
      <w:r>
        <w:rPr>
          <w:rFonts w:ascii="Arial MT"/>
          <w:color w:val="FF0000"/>
        </w:rPr>
        <w:t>A</w:t>
      </w:r>
      <w:r>
        <w:rPr>
          <w:rFonts w:ascii="Arial MT"/>
          <w:color w:val="FF0000"/>
          <w:spacing w:val="-19"/>
        </w:rPr>
        <w:t> </w:t>
      </w:r>
      <w:r>
        <w:rPr>
          <w:rFonts w:ascii="Arial MT"/>
          <w:color w:val="FF0000"/>
        </w:rPr>
        <w:t>TREND</w:t>
      </w:r>
      <w:r>
        <w:rPr>
          <w:rFonts w:ascii="Arial MT"/>
          <w:color w:val="FF0000"/>
          <w:spacing w:val="-4"/>
        </w:rPr>
        <w:t> </w:t>
      </w:r>
      <w:r>
        <w:rPr>
          <w:rFonts w:ascii="Arial MT"/>
          <w:color w:val="FF0000"/>
          <w:spacing w:val="-5"/>
        </w:rPr>
        <w:t>313</w:t>
      </w:r>
    </w:p>
    <w:p>
      <w:pPr>
        <w:pStyle w:val="BodyText"/>
        <w:spacing w:before="178"/>
        <w:ind w:left="622"/>
        <w:jc w:val="both"/>
      </w:pPr>
      <w:r>
        <w:rPr>
          <w:spacing w:val="-30"/>
        </w:rPr>
        <w:t>棒 </w:t>
      </w:r>
      <w:r>
        <w:rPr/>
        <w:t>14</w:t>
      </w:r>
      <w:r>
        <w:rPr>
          <w:spacing w:val="-18"/>
        </w:rPr>
        <w:t> 是一条高点 </w:t>
      </w:r>
      <w:r>
        <w:rPr/>
        <w:t>2</w:t>
      </w:r>
      <w:r>
        <w:rPr>
          <w:spacing w:val="-14"/>
        </w:rPr>
        <w:t> 突破信号棒，高点 </w:t>
      </w:r>
      <w:r>
        <w:rPr/>
        <w:t>1</w:t>
      </w:r>
      <w:r>
        <w:rPr>
          <w:spacing w:val="-12"/>
        </w:rPr>
        <w:t> 是前一棒。</w:t>
      </w:r>
    </w:p>
    <w:p>
      <w:pPr>
        <w:pStyle w:val="BodyText"/>
        <w:spacing w:line="364" w:lineRule="auto" w:before="161"/>
        <w:ind w:left="142" w:right="1128" w:firstLine="480"/>
        <w:jc w:val="both"/>
      </w:pPr>
      <w:r>
        <w:rPr>
          <w:spacing w:val="-15"/>
        </w:rPr>
        <w:t>棒 </w:t>
      </w:r>
      <w:r>
        <w:rPr>
          <w:spacing w:val="-4"/>
        </w:rPr>
        <w:t>15</w:t>
      </w:r>
      <w:r>
        <w:rPr>
          <w:spacing w:val="-9"/>
        </w:rPr>
        <w:t> 是一个最终旗形空头架构的一条信号棒，但是市场一直未能触发那个入场，因为它</w:t>
      </w:r>
      <w:r>
        <w:rPr>
          <w:spacing w:val="-2"/>
        </w:rPr>
        <w:t>没有跌落到那条信号棒的低点下方。但是，作为一条空头棒，它是一个小型的下跌腿。下一棒是一条多头趋势棒，然后又是一条空头趋势棒。这第二条空头趋势棒是很小的第二条下跌</w:t>
      </w:r>
      <w:r>
        <w:rPr>
          <w:spacing w:val="-3"/>
        </w:rPr>
        <w:t>腿，所以是一个高点 </w:t>
      </w:r>
      <w:r>
        <w:rPr/>
        <w:t>2</w:t>
      </w:r>
      <w:r>
        <w:rPr>
          <w:spacing w:val="-5"/>
        </w:rPr>
        <w:t> 买进架构。</w:t>
      </w:r>
    </w:p>
    <w:p>
      <w:pPr>
        <w:pStyle w:val="BodyText"/>
        <w:spacing w:line="364" w:lineRule="auto" w:before="2"/>
        <w:ind w:left="142" w:right="1128" w:firstLine="480"/>
        <w:jc w:val="both"/>
      </w:pPr>
      <w:r>
        <w:rPr>
          <w:spacing w:val="-15"/>
        </w:rPr>
        <w:t>棒 </w:t>
      </w:r>
      <w:r>
        <w:rPr>
          <w:spacing w:val="-4"/>
        </w:rPr>
        <w:t>17</w:t>
      </w:r>
      <w:r>
        <w:rPr>
          <w:spacing w:val="-14"/>
        </w:rPr>
        <w:t> 是强多头日中一条多头微型通道的首次突破，所以是一个在它的高点上方 </w:t>
      </w:r>
      <w:r>
        <w:rPr>
          <w:spacing w:val="-4"/>
        </w:rPr>
        <w:t>1</w:t>
      </w:r>
      <w:r>
        <w:rPr>
          <w:spacing w:val="-10"/>
        </w:rPr>
        <w:t> 个跳动</w:t>
      </w:r>
      <w:r>
        <w:rPr>
          <w:spacing w:val="-2"/>
        </w:rPr>
        <w:t>处买进的架构。那条通道的外形为楔形，虽然交易者们不会在这里做空，但是理论上空头交易的保护性买进止损应设在那个楔形的高点上方 </w:t>
      </w:r>
      <w:r>
        <w:rPr/>
        <w:t>1</w:t>
      </w:r>
      <w:r>
        <w:rPr>
          <w:spacing w:val="-8"/>
        </w:rPr>
        <w:t> 个跳动处。有一条大型的多头趋势棒穿过</w:t>
      </w:r>
    </w:p>
    <w:p>
      <w:pPr>
        <w:pStyle w:val="BodyText"/>
        <w:spacing w:before="2"/>
        <w:ind w:left="142"/>
        <w:jc w:val="both"/>
      </w:pPr>
      <w:r>
        <w:rPr>
          <w:spacing w:val="-5"/>
        </w:rPr>
        <w:t>那些买进止损，显示出空头很强的抗拒。那一棒非常强，因为有多头预期棒 </w:t>
      </w:r>
      <w:r>
        <w:rPr>
          <w:spacing w:val="-4"/>
        </w:rPr>
        <w:t>17</w:t>
      </w:r>
      <w:r>
        <w:rPr>
          <w:spacing w:val="-9"/>
        </w:rPr>
        <w:t> 空头失败，所</w:t>
      </w:r>
    </w:p>
    <w:p>
      <w:pPr>
        <w:pStyle w:val="BodyText"/>
        <w:spacing w:line="364" w:lineRule="auto" w:before="160"/>
        <w:ind w:left="142" w:right="1131"/>
        <w:jc w:val="both"/>
      </w:pPr>
      <w:r>
        <w:rPr>
          <w:spacing w:val="-10"/>
        </w:rPr>
        <w:t>以在它的高点上方设定买进止损单做多，而且有空头在楔形顶部棒 </w:t>
      </w:r>
      <w:r>
        <w:rPr>
          <w:spacing w:val="-4"/>
        </w:rPr>
        <w:t>16</w:t>
      </w:r>
      <w:r>
        <w:rPr>
          <w:spacing w:val="-16"/>
        </w:rPr>
        <w:t> 上方 </w:t>
      </w:r>
      <w:r>
        <w:rPr>
          <w:spacing w:val="-4"/>
        </w:rPr>
        <w:t>1</w:t>
      </w:r>
      <w:r>
        <w:rPr>
          <w:spacing w:val="-9"/>
        </w:rPr>
        <w:t> 个跳动处被止损</w:t>
      </w:r>
      <w:r>
        <w:rPr>
          <w:spacing w:val="-4"/>
        </w:rPr>
        <w:t>踢出。</w:t>
      </w:r>
    </w:p>
    <w:p>
      <w:pPr>
        <w:pStyle w:val="BodyText"/>
        <w:spacing w:line="364" w:lineRule="auto" w:before="2"/>
        <w:ind w:left="142" w:right="1011" w:firstLine="480"/>
      </w:pPr>
      <w:r>
        <w:rPr>
          <w:spacing w:val="-30"/>
        </w:rPr>
        <w:t>棒 </w:t>
      </w:r>
      <w:r>
        <w:rPr/>
        <w:t>18</w:t>
      </w:r>
      <w:r>
        <w:rPr>
          <w:spacing w:val="-15"/>
        </w:rPr>
        <w:t> 向上突破一条多头趋势通道线，给出一个低点 </w:t>
      </w:r>
      <w:r>
        <w:rPr/>
        <w:t>2</w:t>
      </w:r>
      <w:r>
        <w:rPr>
          <w:spacing w:val="-16"/>
        </w:rPr>
        <w:t> 空头信号。但是，在很强的趋势日，</w:t>
      </w:r>
      <w:r>
        <w:rPr/>
        <w:t>聪明的交易者们仅会在首先有一条很强的空头腿突破趋势线后做空。否则，他们会把所有空</w:t>
      </w:r>
      <w:r>
        <w:rPr>
          <w:spacing w:val="-1"/>
        </w:rPr>
        <w:t>头架构都视作买进架构，并且设置订单，刚好在弱势空头被迫割肉回补的位置做多</w:t>
      </w:r>
      <w:r>
        <w:rPr>
          <w:spacing w:val="1"/>
        </w:rPr>
        <w:t>（比如棒 </w:t>
      </w:r>
      <w:r>
        <w:rPr/>
        <w:t>17</w:t>
      </w:r>
      <w:r>
        <w:rPr>
          <w:spacing w:val="-30"/>
        </w:rPr>
        <w:t> 和棒 </w:t>
      </w:r>
      <w:r>
        <w:rPr/>
        <w:t>19</w:t>
      </w:r>
      <w:r>
        <w:rPr>
          <w:spacing w:val="-18"/>
        </w:rPr>
        <w:t> 的高点上方 </w:t>
      </w:r>
      <w:r>
        <w:rPr/>
        <w:t>1</w:t>
      </w:r>
      <w:r>
        <w:rPr>
          <w:spacing w:val="-12"/>
        </w:rPr>
        <w:t> 个跳动处</w:t>
      </w:r>
      <w:r>
        <w:rPr>
          <w:spacing w:val="-120"/>
        </w:rPr>
        <w:t>）</w:t>
      </w:r>
      <w:r>
        <w:rPr/>
        <w:t>。</w:t>
      </w:r>
    </w:p>
    <w:p>
      <w:pPr>
        <w:pStyle w:val="BodyText"/>
        <w:spacing w:line="364" w:lineRule="auto" w:before="2"/>
        <w:ind w:left="142" w:right="1131" w:firstLine="480"/>
      </w:pPr>
      <w:r>
        <w:rPr>
          <w:spacing w:val="-22"/>
        </w:rPr>
        <w:t>棒 </w:t>
      </w:r>
      <w:r>
        <w:rPr>
          <w:spacing w:val="-4"/>
        </w:rPr>
        <w:t>19</w:t>
      </w:r>
      <w:r>
        <w:rPr>
          <w:spacing w:val="-10"/>
        </w:rPr>
        <w:t> 是一个失败的单棒趋势线突破，所以是一个买进架构。有一个双棒多头反转成为做</w:t>
      </w:r>
      <w:r>
        <w:rPr>
          <w:spacing w:val="-4"/>
        </w:rPr>
        <w:t>多信号。</w:t>
      </w:r>
    </w:p>
    <w:p>
      <w:pPr>
        <w:pStyle w:val="BodyText"/>
        <w:spacing w:after="0" w:line="364" w:lineRule="auto"/>
        <w:sectPr>
          <w:pgSz w:w="11910" w:h="16840"/>
          <w:pgMar w:header="0" w:footer="980" w:top="1620" w:bottom="1180" w:left="992" w:right="0"/>
        </w:sectPr>
      </w:pPr>
    </w:p>
    <w:p>
      <w:pPr>
        <w:pStyle w:val="BodyText"/>
        <w:spacing w:before="68"/>
        <w:ind w:left="622"/>
        <w:rPr>
          <w:rFonts w:ascii="Arial MT"/>
        </w:rPr>
      </w:pPr>
      <w:r>
        <w:rPr>
          <w:rFonts w:ascii="Arial MT"/>
          <w:color w:val="FF0000"/>
        </w:rPr>
        <w:t>314</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19.2</w:t>
      </w:r>
    </w:p>
    <w:p>
      <w:pPr>
        <w:pStyle w:val="BodyText"/>
        <w:spacing w:before="8"/>
        <w:rPr>
          <w:rFonts w:ascii="Arial MT"/>
          <w:sz w:val="17"/>
        </w:rPr>
      </w:pPr>
      <w:r>
        <w:rPr>
          <w:rFonts w:ascii="Arial MT"/>
          <w:sz w:val="17"/>
        </w:rPr>
        <w:drawing>
          <wp:anchor distT="0" distB="0" distL="0" distR="0" allowOverlap="1" layoutInCell="1" locked="0" behindDoc="1" simplePos="0" relativeHeight="487643648">
            <wp:simplePos x="0" y="0"/>
            <wp:positionH relativeFrom="page">
              <wp:posOffset>720089</wp:posOffset>
            </wp:positionH>
            <wp:positionV relativeFrom="paragraph">
              <wp:posOffset>144540</wp:posOffset>
            </wp:positionV>
            <wp:extent cx="6126228" cy="3401567"/>
            <wp:effectExtent l="0" t="0" r="0" b="0"/>
            <wp:wrapTopAndBottom/>
            <wp:docPr id="293" name="Image 293"/>
            <wp:cNvGraphicFramePr>
              <a:graphicFrameLocks/>
            </wp:cNvGraphicFramePr>
            <a:graphic>
              <a:graphicData uri="http://schemas.openxmlformats.org/drawingml/2006/picture">
                <pic:pic>
                  <pic:nvPicPr>
                    <pic:cNvPr id="293" name="Image 293"/>
                    <pic:cNvPicPr/>
                  </pic:nvPicPr>
                  <pic:blipFill>
                    <a:blip r:embed="rId114" cstate="print"/>
                    <a:stretch>
                      <a:fillRect/>
                    </a:stretch>
                  </pic:blipFill>
                  <pic:spPr>
                    <a:xfrm>
                      <a:off x="0" y="0"/>
                      <a:ext cx="6126228" cy="3401567"/>
                    </a:xfrm>
                    <a:prstGeom prst="rect">
                      <a:avLst/>
                    </a:prstGeom>
                  </pic:spPr>
                </pic:pic>
              </a:graphicData>
            </a:graphic>
          </wp:anchor>
        </w:drawing>
      </w:r>
    </w:p>
    <w:p>
      <w:pPr>
        <w:pStyle w:val="BodyText"/>
        <w:spacing w:before="210"/>
        <w:ind w:left="142"/>
      </w:pPr>
      <w:r>
        <w:rPr>
          <w:spacing w:val="-31"/>
        </w:rPr>
        <w:t>图 </w:t>
      </w:r>
      <w:r>
        <w:rPr/>
        <w:t>19.2</w:t>
      </w:r>
      <w:r>
        <w:rPr>
          <w:spacing w:val="-3"/>
        </w:rPr>
        <w:t> 趋势日的大部分反转失败</w:t>
      </w:r>
    </w:p>
    <w:p>
      <w:pPr>
        <w:pStyle w:val="BodyText"/>
      </w:pPr>
    </w:p>
    <w:p>
      <w:pPr>
        <w:pStyle w:val="BodyText"/>
        <w:spacing w:before="13"/>
      </w:pPr>
    </w:p>
    <w:p>
      <w:pPr>
        <w:pStyle w:val="BodyText"/>
        <w:spacing w:line="364" w:lineRule="auto"/>
        <w:ind w:left="142" w:right="1011" w:firstLine="480"/>
      </w:pPr>
      <w:r>
        <w:rPr>
          <w:spacing w:val="-20"/>
        </w:rPr>
        <w:t>如图 </w:t>
      </w:r>
      <w:r>
        <w:rPr/>
        <w:t>19.2</w:t>
      </w:r>
      <w:r>
        <w:rPr>
          <w:spacing w:val="-13"/>
        </w:rPr>
        <w:t> 所示，趋势日的特色是常常出现最漂亮的反转棒，而且趋势棒都与趋势方向相</w:t>
      </w:r>
      <w:r>
        <w:rPr>
          <w:spacing w:val="-6"/>
        </w:rPr>
        <w:t>反，把交易者们套入错误方向的亏损交易中</w:t>
      </w:r>
      <w:r>
        <w:rPr/>
        <w:t>（</w:t>
      </w:r>
      <w:r>
        <w:rPr>
          <w:spacing w:val="-30"/>
        </w:rPr>
        <w:t>棒 </w:t>
      </w:r>
      <w:r>
        <w:rPr/>
        <w:t>1</w:t>
      </w:r>
      <w:r>
        <w:rPr>
          <w:spacing w:val="-30"/>
        </w:rPr>
        <w:t> 到棒 </w:t>
      </w:r>
      <w:r>
        <w:rPr/>
        <w:t>8</w:t>
      </w:r>
      <w:r>
        <w:rPr>
          <w:spacing w:val="-120"/>
        </w:rPr>
        <w:t>）</w:t>
      </w:r>
      <w:r>
        <w:rPr>
          <w:spacing w:val="-3"/>
        </w:rPr>
        <w:t>。注意一整天没有出现一条很棒的</w:t>
      </w:r>
      <w:r>
        <w:rPr/>
        <w:t>空头反转信号棒，尽管这是一轮巨大的空头趋势。只要看一下均线</w:t>
      </w:r>
      <w:r>
        <w:rPr>
          <w:rFonts w:ascii="Times New Roman" w:hAnsi="Times New Roman" w:eastAsia="Times New Roman"/>
          <w:spacing w:val="-1"/>
        </w:rPr>
        <w:t>——</w:t>
      </w:r>
      <w:r>
        <w:rPr>
          <w:spacing w:val="1"/>
        </w:rPr>
        <w:t>市场不会使连续两棒</w:t>
      </w:r>
      <w:r>
        <w:rPr>
          <w:spacing w:val="-9"/>
        </w:rPr>
        <w:t>都收盘于均线之上，直到从棒 </w:t>
      </w:r>
      <w:r>
        <w:rPr/>
        <w:t>8</w:t>
      </w:r>
      <w:r>
        <w:rPr>
          <w:spacing w:val="-11"/>
        </w:rPr>
        <w:t> 开始的那波反弹顶部的那条缺口棒出现。这是一轮空头趋势，</w:t>
      </w:r>
      <w:r>
        <w:rPr/>
        <w:t>每个买进信号都应视作空头入场架构。只要把你的入场单设在多头设定保护性止损的位置就可以，当多头被止损踢出时，它们可以驱动市场下跌。</w:t>
      </w:r>
    </w:p>
    <w:p>
      <w:pPr>
        <w:pStyle w:val="BodyText"/>
        <w:spacing w:line="364" w:lineRule="auto" w:before="4"/>
        <w:ind w:left="141" w:right="1011" w:firstLine="480"/>
      </w:pPr>
      <w:r>
        <w:rPr/>
        <w:t>卖出信号的疲弱是那轮趋势如此持续不断的关键原因。空方一直在等待很强的信号棒出</w:t>
      </w:r>
      <w:r>
        <w:rPr>
          <w:spacing w:val="-10"/>
        </w:rPr>
        <w:t>现，以便他们可以做空自己的整个头寸。被套的多头一直希望出现很好的证据证明趋势强劲，</w:t>
      </w:r>
      <w:r>
        <w:rPr/>
        <w:t>他们需要立即离场。那些征兆一直没有出现，多空双方一直等待。他们看到那轮趋势，并且</w:t>
      </w:r>
      <w:r>
        <w:rPr>
          <w:spacing w:val="-1"/>
        </w:rPr>
        <w:t>看到大量多头棒和两棒或三棒多头尖峰，所以假定并希望这些买压很快会产生一波较大的反弹。即使他们看到市场不能超越均线，而且所有回撤都非常小，但是他们拒绝承认这些是强趋势的征兆，一直期待多方会把市场拉升至某个他们感觉可以更为舒适地做空的价位。那种</w:t>
      </w:r>
      <w:r>
        <w:rPr>
          <w:spacing w:val="-8"/>
        </w:rPr>
        <w:t>情况一直没有出现，空头和被套多头在一天中继续分批卖出，以防他们希望的反弹从未出现。</w:t>
      </w:r>
      <w:r>
        <w:rPr/>
        <w:t>他们持续不断地卖出，加上把这看作最终的空头趋势的强势空头积极地、不断地做空，使得市场在一天中越跌越低，没有出现大的回撤。</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7"/>
        </w:rPr>
        <w:t> </w:t>
      </w:r>
      <w:r>
        <w:rPr>
          <w:rFonts w:ascii="Arial MT"/>
          <w:color w:val="FF0000"/>
        </w:rPr>
        <w:t>19.2</w:t>
      </w:r>
      <w:r>
        <w:rPr>
          <w:rFonts w:ascii="Arial MT"/>
          <w:color w:val="FF0000"/>
          <w:spacing w:val="-4"/>
        </w:rPr>
        <w:t> </w:t>
      </w:r>
      <w:r>
        <w:rPr>
          <w:rFonts w:ascii="Arial MT"/>
          <w:color w:val="FF0000"/>
        </w:rPr>
        <w:t>SIGNS</w:t>
      </w:r>
      <w:r>
        <w:rPr>
          <w:rFonts w:ascii="Arial MT"/>
          <w:color w:val="FF0000"/>
          <w:spacing w:val="-4"/>
        </w:rPr>
        <w:t> </w:t>
      </w:r>
      <w:r>
        <w:rPr>
          <w:rFonts w:ascii="Arial MT"/>
          <w:color w:val="FF0000"/>
        </w:rPr>
        <w:t>OF</w:t>
      </w:r>
      <w:r>
        <w:rPr>
          <w:rFonts w:ascii="Arial MT"/>
          <w:color w:val="FF0000"/>
          <w:spacing w:val="-4"/>
        </w:rPr>
        <w:t> </w:t>
      </w:r>
      <w:r>
        <w:rPr>
          <w:rFonts w:ascii="Arial MT"/>
          <w:color w:val="FF0000"/>
        </w:rPr>
        <w:t>STRENGTH</w:t>
      </w:r>
      <w:r>
        <w:rPr>
          <w:rFonts w:ascii="Arial MT"/>
          <w:color w:val="FF0000"/>
          <w:spacing w:val="-5"/>
        </w:rPr>
        <w:t> </w:t>
      </w:r>
      <w:r>
        <w:rPr>
          <w:rFonts w:ascii="Arial MT"/>
          <w:color w:val="FF0000"/>
        </w:rPr>
        <w:t>IN</w:t>
      </w:r>
      <w:r>
        <w:rPr>
          <w:rFonts w:ascii="Arial MT"/>
          <w:color w:val="FF0000"/>
          <w:spacing w:val="-16"/>
        </w:rPr>
        <w:t> </w:t>
      </w:r>
      <w:r>
        <w:rPr>
          <w:rFonts w:ascii="Arial MT"/>
          <w:color w:val="FF0000"/>
        </w:rPr>
        <w:t>A</w:t>
      </w:r>
      <w:r>
        <w:rPr>
          <w:rFonts w:ascii="Arial MT"/>
          <w:color w:val="FF0000"/>
          <w:spacing w:val="-19"/>
        </w:rPr>
        <w:t> </w:t>
      </w:r>
      <w:r>
        <w:rPr>
          <w:rFonts w:ascii="Arial MT"/>
          <w:color w:val="FF0000"/>
        </w:rPr>
        <w:t>TREND</w:t>
      </w:r>
      <w:r>
        <w:rPr>
          <w:rFonts w:ascii="Arial MT"/>
          <w:color w:val="FF0000"/>
          <w:spacing w:val="-4"/>
        </w:rPr>
        <w:t> </w:t>
      </w:r>
      <w:r>
        <w:rPr>
          <w:rFonts w:ascii="Arial MT"/>
          <w:color w:val="FF0000"/>
          <w:spacing w:val="-5"/>
        </w:rPr>
        <w:t>315</w:t>
      </w:r>
    </w:p>
    <w:p>
      <w:pPr>
        <w:pStyle w:val="BodyText"/>
        <w:spacing w:before="178"/>
        <w:ind w:left="622"/>
      </w:pPr>
      <w:r>
        <w:rPr>
          <w:color w:val="FF0000"/>
        </w:rPr>
        <w:t>（内容移至上页</w:t>
      </w:r>
      <w:r>
        <w:rPr>
          <w:color w:val="FF0000"/>
          <w:spacing w:val="-10"/>
        </w:rPr>
        <w:t>）</w:t>
      </w:r>
    </w:p>
    <w:p>
      <w:pPr>
        <w:pStyle w:val="BodyText"/>
      </w:pPr>
    </w:p>
    <w:p>
      <w:pPr>
        <w:pStyle w:val="BodyText"/>
        <w:spacing w:before="27"/>
      </w:pPr>
    </w:p>
    <w:p>
      <w:pPr>
        <w:pStyle w:val="BodyText"/>
        <w:ind w:left="622"/>
        <w:rPr>
          <w:rFonts w:ascii="Arial MT"/>
        </w:rPr>
      </w:pPr>
      <w:r>
        <w:rPr>
          <w:rFonts w:ascii="Arial MT"/>
          <w:color w:val="FF0000"/>
        </w:rPr>
        <w:t>316</w:t>
      </w:r>
      <w:r>
        <w:rPr>
          <w:rFonts w:ascii="Arial MT"/>
          <w:color w:val="FF0000"/>
          <w:spacing w:val="-13"/>
        </w:rPr>
        <w:t> </w:t>
      </w:r>
      <w:r>
        <w:rPr>
          <w:rFonts w:ascii="Arial MT"/>
          <w:color w:val="FF0000"/>
        </w:rPr>
        <w:t>TRENDS</w:t>
      </w:r>
      <w:r>
        <w:rPr>
          <w:rFonts w:ascii="Arial MT"/>
          <w:color w:val="FF0000"/>
          <w:spacing w:val="-5"/>
        </w:rPr>
        <w:t> </w:t>
      </w:r>
      <w:r>
        <w:rPr>
          <w:rFonts w:ascii="Arial MT"/>
          <w:color w:val="FF0000"/>
        </w:rPr>
        <w:t>Figure</w:t>
      </w:r>
      <w:r>
        <w:rPr>
          <w:rFonts w:ascii="Arial MT"/>
          <w:color w:val="FF0000"/>
          <w:spacing w:val="-4"/>
        </w:rPr>
        <w:t> 19.3</w:t>
      </w:r>
    </w:p>
    <w:p>
      <w:pPr>
        <w:pStyle w:val="BodyText"/>
        <w:spacing w:before="2"/>
        <w:rPr>
          <w:rFonts w:ascii="Arial MT"/>
          <w:sz w:val="8"/>
        </w:rPr>
      </w:pPr>
      <w:r>
        <w:rPr>
          <w:rFonts w:ascii="Arial MT"/>
          <w:sz w:val="8"/>
        </w:rPr>
        <w:drawing>
          <wp:anchor distT="0" distB="0" distL="0" distR="0" allowOverlap="1" layoutInCell="1" locked="0" behindDoc="1" simplePos="0" relativeHeight="487644160">
            <wp:simplePos x="0" y="0"/>
            <wp:positionH relativeFrom="page">
              <wp:posOffset>720089</wp:posOffset>
            </wp:positionH>
            <wp:positionV relativeFrom="paragraph">
              <wp:posOffset>75531</wp:posOffset>
            </wp:positionV>
            <wp:extent cx="6140253" cy="3352800"/>
            <wp:effectExtent l="0" t="0" r="0" b="0"/>
            <wp:wrapTopAndBottom/>
            <wp:docPr id="294" name="Image 294"/>
            <wp:cNvGraphicFramePr>
              <a:graphicFrameLocks/>
            </wp:cNvGraphicFramePr>
            <a:graphic>
              <a:graphicData uri="http://schemas.openxmlformats.org/drawingml/2006/picture">
                <pic:pic>
                  <pic:nvPicPr>
                    <pic:cNvPr id="294" name="Image 294"/>
                    <pic:cNvPicPr/>
                  </pic:nvPicPr>
                  <pic:blipFill>
                    <a:blip r:embed="rId115" cstate="print"/>
                    <a:stretch>
                      <a:fillRect/>
                    </a:stretch>
                  </pic:blipFill>
                  <pic:spPr>
                    <a:xfrm>
                      <a:off x="0" y="0"/>
                      <a:ext cx="6140253" cy="3352800"/>
                    </a:xfrm>
                    <a:prstGeom prst="rect">
                      <a:avLst/>
                    </a:prstGeom>
                  </pic:spPr>
                </pic:pic>
              </a:graphicData>
            </a:graphic>
          </wp:anchor>
        </w:drawing>
      </w:r>
    </w:p>
    <w:p>
      <w:pPr>
        <w:pStyle w:val="BodyText"/>
        <w:spacing w:before="84"/>
        <w:ind w:left="141"/>
        <w:jc w:val="both"/>
      </w:pPr>
      <w:r>
        <w:rPr>
          <w:spacing w:val="-31"/>
        </w:rPr>
        <w:t>图 </w:t>
      </w:r>
      <w:r>
        <w:rPr/>
        <w:t>19.3</w:t>
      </w:r>
      <w:r>
        <w:rPr>
          <w:spacing w:val="-3"/>
        </w:rPr>
        <w:t> 没有回撤意味着趋势强劲</w:t>
      </w:r>
    </w:p>
    <w:p>
      <w:pPr>
        <w:pStyle w:val="BodyText"/>
      </w:pPr>
    </w:p>
    <w:p>
      <w:pPr>
        <w:pStyle w:val="BodyText"/>
        <w:spacing w:before="13"/>
      </w:pPr>
    </w:p>
    <w:p>
      <w:pPr>
        <w:pStyle w:val="BodyText"/>
        <w:ind w:left="621"/>
      </w:pPr>
      <w:r>
        <w:rPr>
          <w:spacing w:val="-8"/>
        </w:rPr>
        <w:t>当交易者们在前一棒收盘价处所设的限价买单不能被执行时，说明趋势非常强劲。图</w:t>
      </w:r>
      <w:r>
        <w:rPr>
          <w:spacing w:val="-4"/>
        </w:rPr>
        <w:t>19.3</w:t>
      </w:r>
    </w:p>
    <w:p>
      <w:pPr>
        <w:pStyle w:val="BodyText"/>
        <w:spacing w:before="161"/>
        <w:ind w:left="141"/>
        <w:jc w:val="both"/>
      </w:pPr>
      <w:r>
        <w:rPr>
          <w:spacing w:val="-11"/>
        </w:rPr>
        <w:t>中，棒 </w:t>
      </w:r>
      <w:r>
        <w:rPr/>
        <w:t>1</w:t>
      </w:r>
      <w:r>
        <w:rPr>
          <w:spacing w:val="-8"/>
        </w:rPr>
        <w:t> 刚在它的高点收盘，有的交易者就马上在那一棒收盘的价位设置一张限价买单，希</w:t>
      </w:r>
    </w:p>
    <w:p>
      <w:pPr>
        <w:pStyle w:val="BodyText"/>
        <w:spacing w:line="364" w:lineRule="auto" w:before="160"/>
        <w:ind w:left="141" w:right="1128"/>
        <w:jc w:val="both"/>
      </w:pPr>
      <w:r>
        <w:rPr>
          <w:spacing w:val="-6"/>
        </w:rPr>
        <w:t>望在下一棒</w:t>
      </w:r>
      <w:r>
        <w:rPr>
          <w:rFonts w:ascii="Times New Roman" w:hAnsi="Times New Roman" w:eastAsia="Times New Roman"/>
          <w:spacing w:val="-6"/>
        </w:rPr>
        <w:t>——</w:t>
      </w:r>
      <w:r>
        <w:rPr>
          <w:spacing w:val="-13"/>
        </w:rPr>
        <w:t>棒 </w:t>
      </w:r>
      <w:r>
        <w:rPr>
          <w:spacing w:val="-6"/>
        </w:rPr>
        <w:t>2</w:t>
      </w:r>
      <w:r>
        <w:rPr>
          <w:spacing w:val="-11"/>
        </w:rPr>
        <w:t> 开盘期间被执行。但是，由于棒 </w:t>
      </w:r>
      <w:r>
        <w:rPr>
          <w:spacing w:val="-6"/>
        </w:rPr>
        <w:t>2</w:t>
      </w:r>
      <w:r>
        <w:rPr>
          <w:spacing w:val="-11"/>
        </w:rPr>
        <w:t> 低点一直没有探到棒 </w:t>
      </w:r>
      <w:r>
        <w:rPr>
          <w:spacing w:val="-6"/>
        </w:rPr>
        <w:t>1</w:t>
      </w:r>
      <w:r>
        <w:rPr>
          <w:spacing w:val="-10"/>
        </w:rPr>
        <w:t> 收盘价之下，</w:t>
      </w:r>
      <w:r>
        <w:rPr>
          <w:spacing w:val="-5"/>
        </w:rPr>
        <w:t>所以那张限价单很可能不会被执行。相反地，买家会不断尝试在更高价位买进。棒 </w:t>
      </w:r>
      <w:r>
        <w:rPr>
          <w:spacing w:val="-4"/>
        </w:rPr>
        <w:t>3、4</w:t>
      </w:r>
      <w:r>
        <w:rPr>
          <w:spacing w:val="-17"/>
        </w:rPr>
        <w:t> 和 </w:t>
      </w:r>
      <w:r>
        <w:rPr>
          <w:spacing w:val="-4"/>
        </w:rPr>
        <w:t>5</w:t>
      </w:r>
      <w:r>
        <w:rPr>
          <w:spacing w:val="-6"/>
        </w:rPr>
        <w:t>也非常强，但是棒 </w:t>
      </w:r>
      <w:r>
        <w:rPr/>
        <w:t>3</w:t>
      </w:r>
      <w:r>
        <w:rPr>
          <w:spacing w:val="-10"/>
        </w:rPr>
        <w:t> 一收盘就在那个收盘价位设置限价买单的交易者，会在棒 </w:t>
      </w:r>
      <w:r>
        <w:rPr/>
        <w:t>4</w:t>
      </w:r>
      <w:r>
        <w:rPr>
          <w:spacing w:val="-12"/>
        </w:rPr>
        <w:t> 开盘的头几</w:t>
      </w:r>
    </w:p>
    <w:p>
      <w:pPr>
        <w:pStyle w:val="BodyText"/>
        <w:spacing w:line="364" w:lineRule="auto" w:before="2"/>
        <w:ind w:left="141" w:right="1129"/>
        <w:jc w:val="both"/>
      </w:pPr>
      <w:r>
        <w:rPr>
          <w:spacing w:val="-8"/>
        </w:rPr>
        <w:t>秒内被得到执行，因为棒 </w:t>
      </w:r>
      <w:r>
        <w:rPr>
          <w:spacing w:val="-6"/>
        </w:rPr>
        <w:t>4</w:t>
      </w:r>
      <w:r>
        <w:rPr>
          <w:spacing w:val="-12"/>
        </w:rPr>
        <w:t> 低点下探到棒 </w:t>
      </w:r>
      <w:r>
        <w:rPr>
          <w:spacing w:val="-6"/>
        </w:rPr>
        <w:t>3</w:t>
      </w:r>
      <w:r>
        <w:rPr>
          <w:spacing w:val="-12"/>
        </w:rPr>
        <w:t> 收盘价下方 </w:t>
      </w:r>
      <w:r>
        <w:rPr>
          <w:spacing w:val="-6"/>
        </w:rPr>
        <w:t>1</w:t>
      </w:r>
      <w:r>
        <w:rPr>
          <w:spacing w:val="-9"/>
        </w:rPr>
        <w:t> 个跳动处。通常，当出现一系列那</w:t>
      </w:r>
      <w:r>
        <w:rPr>
          <w:spacing w:val="-2"/>
        </w:rPr>
        <w:t>样的强势棒线时，它们便产生一个尖峰，市场接下来通常会形成一条多头通道。</w:t>
      </w:r>
    </w:p>
    <w:p>
      <w:pPr>
        <w:pStyle w:val="BodyText"/>
        <w:spacing w:line="364" w:lineRule="auto" w:before="1"/>
        <w:ind w:left="142" w:right="1128" w:firstLine="480"/>
        <w:jc w:val="both"/>
      </w:pPr>
      <w:r>
        <w:rPr>
          <w:spacing w:val="-5"/>
        </w:rPr>
        <w:t>但是，事情并不总是那样。第二天，棒 </w:t>
      </w:r>
      <w:r>
        <w:rPr>
          <w:spacing w:val="-4"/>
        </w:rPr>
        <w:t>6</w:t>
      </w:r>
      <w:r>
        <w:rPr>
          <w:spacing w:val="-13"/>
        </w:rPr>
        <w:t> 到棒 </w:t>
      </w:r>
      <w:r>
        <w:rPr>
          <w:spacing w:val="-4"/>
        </w:rPr>
        <w:t>9</w:t>
      </w:r>
      <w:r>
        <w:rPr>
          <w:spacing w:val="-8"/>
        </w:rPr>
        <w:t> 也很强，但是它们引出了一个更低的高</w:t>
      </w:r>
      <w:r>
        <w:rPr>
          <w:spacing w:val="-2"/>
        </w:rPr>
        <w:t>点。昨天是一个尖峰和通道多头趋势日，所以通道的起点应该在今天得到测试。那是位于市</w:t>
      </w:r>
      <w:r>
        <w:rPr>
          <w:spacing w:val="2"/>
        </w:rPr>
        <w:t>场下方的一块磁石，当市场在昨日多头趋势线下方开盘时，棒</w:t>
      </w:r>
      <w:r>
        <w:rPr>
          <w:spacing w:val="61"/>
        </w:rPr>
        <w:t>6到</w:t>
      </w:r>
      <w:r>
        <w:rPr/>
        <w:t>9</w:t>
      </w:r>
      <w:r>
        <w:rPr>
          <w:spacing w:val="-6"/>
        </w:rPr>
        <w:t> 多头尖峰之后的那个更</w:t>
      </w:r>
      <w:r>
        <w:rPr>
          <w:spacing w:val="-2"/>
        </w:rPr>
        <w:t>低的高点，引发了趋势的向下反转。股票交易者们将把这条到昨日高点为止的多头通道称为拥挤的交易。每个希望买进的人已经买进，没有人再买进。当市场开始下跌时，通道内的所</w:t>
      </w:r>
      <w:r>
        <w:rPr>
          <w:spacing w:val="-1"/>
        </w:rPr>
        <w:t>有买家立即出现账面亏损，然后每个人都仓促离场，以最小化自己的损失，并且锁定部分利</w:t>
      </w:r>
    </w:p>
    <w:p>
      <w:pPr>
        <w:pStyle w:val="BodyText"/>
        <w:spacing w:after="0" w:line="364" w:lineRule="auto"/>
        <w:jc w:val="both"/>
        <w:sectPr>
          <w:pgSz w:w="11910" w:h="16840"/>
          <w:pgMar w:header="0" w:footer="980" w:top="1160" w:bottom="1180" w:left="992" w:right="0"/>
        </w:sectPr>
      </w:pPr>
    </w:p>
    <w:p>
      <w:pPr>
        <w:pStyle w:val="BodyText"/>
        <w:spacing w:before="54"/>
        <w:ind w:left="142"/>
      </w:pPr>
      <w:r>
        <w:rPr>
          <w:spacing w:val="-1"/>
        </w:rPr>
        <w:t>润。结果是市场迅速下跌。</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7"/>
        </w:rPr>
        <w:t> </w:t>
      </w:r>
      <w:r>
        <w:rPr>
          <w:rFonts w:ascii="Arial MT"/>
          <w:color w:val="FF0000"/>
        </w:rPr>
        <w:t>19.3</w:t>
      </w:r>
      <w:r>
        <w:rPr>
          <w:rFonts w:ascii="Arial MT"/>
          <w:color w:val="FF0000"/>
          <w:spacing w:val="-4"/>
        </w:rPr>
        <w:t> </w:t>
      </w:r>
      <w:r>
        <w:rPr>
          <w:rFonts w:ascii="Arial MT"/>
          <w:color w:val="FF0000"/>
        </w:rPr>
        <w:t>SIGNS</w:t>
      </w:r>
      <w:r>
        <w:rPr>
          <w:rFonts w:ascii="Arial MT"/>
          <w:color w:val="FF0000"/>
          <w:spacing w:val="-4"/>
        </w:rPr>
        <w:t> </w:t>
      </w:r>
      <w:r>
        <w:rPr>
          <w:rFonts w:ascii="Arial MT"/>
          <w:color w:val="FF0000"/>
        </w:rPr>
        <w:t>OF</w:t>
      </w:r>
      <w:r>
        <w:rPr>
          <w:rFonts w:ascii="Arial MT"/>
          <w:color w:val="FF0000"/>
          <w:spacing w:val="-4"/>
        </w:rPr>
        <w:t> </w:t>
      </w:r>
      <w:r>
        <w:rPr>
          <w:rFonts w:ascii="Arial MT"/>
          <w:color w:val="FF0000"/>
        </w:rPr>
        <w:t>STRENGTH</w:t>
      </w:r>
      <w:r>
        <w:rPr>
          <w:rFonts w:ascii="Arial MT"/>
          <w:color w:val="FF0000"/>
          <w:spacing w:val="-5"/>
        </w:rPr>
        <w:t> </w:t>
      </w:r>
      <w:r>
        <w:rPr>
          <w:rFonts w:ascii="Arial MT"/>
          <w:color w:val="FF0000"/>
        </w:rPr>
        <w:t>IN</w:t>
      </w:r>
      <w:r>
        <w:rPr>
          <w:rFonts w:ascii="Arial MT"/>
          <w:color w:val="FF0000"/>
          <w:spacing w:val="-16"/>
        </w:rPr>
        <w:t> </w:t>
      </w:r>
      <w:r>
        <w:rPr>
          <w:rFonts w:ascii="Arial MT"/>
          <w:color w:val="FF0000"/>
        </w:rPr>
        <w:t>A</w:t>
      </w:r>
      <w:r>
        <w:rPr>
          <w:rFonts w:ascii="Arial MT"/>
          <w:color w:val="FF0000"/>
          <w:spacing w:val="-19"/>
        </w:rPr>
        <w:t> </w:t>
      </w:r>
      <w:r>
        <w:rPr>
          <w:rFonts w:ascii="Arial MT"/>
          <w:color w:val="FF0000"/>
        </w:rPr>
        <w:t>TREND</w:t>
      </w:r>
      <w:r>
        <w:rPr>
          <w:rFonts w:ascii="Arial MT"/>
          <w:color w:val="FF0000"/>
          <w:spacing w:val="-4"/>
        </w:rPr>
        <w:t> </w:t>
      </w:r>
      <w:r>
        <w:rPr>
          <w:rFonts w:ascii="Arial MT"/>
          <w:color w:val="FF0000"/>
          <w:spacing w:val="-5"/>
        </w:rPr>
        <w:t>317</w:t>
      </w:r>
    </w:p>
    <w:p>
      <w:pPr>
        <w:pStyle w:val="BodyText"/>
        <w:spacing w:before="179"/>
        <w:ind w:left="624"/>
      </w:pPr>
      <w:r>
        <w:rPr>
          <w:spacing w:val="-1"/>
        </w:rPr>
        <w:t>这张图表的更深入讨论</w:t>
      </w:r>
    </w:p>
    <w:p>
      <w:pPr>
        <w:pStyle w:val="BodyText"/>
        <w:spacing w:line="364" w:lineRule="auto" w:before="160"/>
        <w:ind w:left="142" w:right="1011" w:firstLine="480"/>
      </w:pPr>
      <w:r>
        <w:rPr>
          <w:spacing w:val="-30"/>
        </w:rPr>
        <w:t>图 </w:t>
      </w:r>
      <w:r>
        <w:rPr/>
        <w:t>19.3</w:t>
      </w:r>
      <w:r>
        <w:rPr>
          <w:spacing w:val="-10"/>
        </w:rPr>
        <w:t> 中，今天开盘向下突破昨天尖峰和通道趋势中的多头通道，棒 </w:t>
      </w:r>
      <w:r>
        <w:rPr/>
        <w:t>6</w:t>
      </w:r>
      <w:r>
        <w:rPr>
          <w:spacing w:val="-8"/>
        </w:rPr>
        <w:t> 是一个多头趋势</w:t>
      </w:r>
      <w:r>
        <w:rPr>
          <w:spacing w:val="-4"/>
        </w:rPr>
        <w:t>棒，形成一个失败突破多头架构。那个失败的突破成为一个更低的高点和突破回撤空头架构，</w:t>
      </w:r>
      <w:r>
        <w:rPr>
          <w:spacing w:val="-2"/>
        </w:rPr>
        <w:t>二次入场在太平洋标准时间上午 </w:t>
      </w:r>
      <w:r>
        <w:rPr/>
        <w:t>7:05</w:t>
      </w:r>
      <w:r>
        <w:rPr>
          <w:spacing w:val="-5"/>
        </w:rPr>
        <w:t> 空头尖峰后面的那条多头棒的下方。</w:t>
      </w:r>
    </w:p>
    <w:p>
      <w:pPr>
        <w:pStyle w:val="BodyText"/>
        <w:spacing w:before="176"/>
      </w:pPr>
    </w:p>
    <w:p>
      <w:pPr>
        <w:pStyle w:val="BodyText"/>
        <w:ind w:left="622"/>
        <w:rPr>
          <w:rFonts w:ascii="Arial MT"/>
        </w:rPr>
      </w:pPr>
      <w:r>
        <w:rPr>
          <w:rFonts w:ascii="Arial MT"/>
          <w:color w:val="FF0000"/>
          <w:spacing w:val="-4"/>
        </w:rPr>
        <w:t>P318</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P319</w:t>
      </w:r>
    </w:p>
    <w:p>
      <w:pPr>
        <w:pStyle w:val="BodyText"/>
        <w:spacing w:before="82"/>
        <w:rPr>
          <w:rFonts w:ascii="Arial MT"/>
        </w:rPr>
      </w:pPr>
    </w:p>
    <w:p>
      <w:pPr>
        <w:pStyle w:val="Heading2"/>
      </w:pPr>
      <w:bookmarkStart w:name="第20章 两条腿形态" w:id="55"/>
      <w:bookmarkEnd w:id="55"/>
      <w:r>
        <w:rPr>
          <w:b w:val="0"/>
        </w:rPr>
      </w:r>
      <w:bookmarkStart w:name="_bookmark27" w:id="56"/>
      <w:bookmarkEnd w:id="56"/>
      <w:r>
        <w:rPr>
          <w:b w:val="0"/>
        </w:rPr>
      </w:r>
      <w:r>
        <w:rPr/>
        <w:t>第 </w:t>
      </w:r>
      <w:r>
        <w:rPr>
          <w:rFonts w:ascii="Arial" w:eastAsia="Arial"/>
        </w:rPr>
        <w:t>20</w:t>
      </w:r>
      <w:r>
        <w:rPr>
          <w:rFonts w:ascii="Arial" w:eastAsia="Arial"/>
          <w:spacing w:val="-9"/>
        </w:rPr>
        <w:t> </w:t>
      </w:r>
      <w:r>
        <w:rPr/>
        <w:t>章</w:t>
      </w:r>
      <w:r>
        <w:rPr>
          <w:spacing w:val="42"/>
          <w:w w:val="150"/>
        </w:rPr>
        <w:t> </w:t>
      </w:r>
      <w:r>
        <w:rPr>
          <w:spacing w:val="-2"/>
        </w:rPr>
        <w:t>两条腿形态</w:t>
      </w:r>
    </w:p>
    <w:p>
      <w:pPr>
        <w:pStyle w:val="BodyText"/>
        <w:spacing w:line="364" w:lineRule="auto" w:before="374"/>
        <w:ind w:left="142" w:right="1011" w:firstLine="480"/>
      </w:pPr>
      <w:r>
        <w:rPr>
          <w:spacing w:val="-7"/>
        </w:rPr>
        <w:t>市场经常会两次尝试做某件事情，这便是所有运动一般都可再分为两波较小运动的原因。</w:t>
      </w:r>
      <w:r>
        <w:rPr/>
        <w:t>无论是顺势运动还是逆势运动，这一点都是正确的。如果两次尝试失败，市场通常会做反向尝试。如果反向尝试成功，它常常会延展原来的趋势。</w:t>
      </w:r>
    </w:p>
    <w:p>
      <w:pPr>
        <w:pStyle w:val="BodyText"/>
        <w:spacing w:line="364" w:lineRule="auto" w:before="2"/>
        <w:ind w:left="141" w:right="1128" w:firstLine="480"/>
        <w:jc w:val="both"/>
      </w:pPr>
      <w:r>
        <w:rPr>
          <w:spacing w:val="-4"/>
        </w:rPr>
        <w:t>每个人都熟悉趋势中的 </w:t>
      </w:r>
      <w:r>
        <w:rPr>
          <w:spacing w:val="-2"/>
        </w:rPr>
        <w:t>ABC</w:t>
      </w:r>
      <w:r>
        <w:rPr>
          <w:spacing w:val="-6"/>
        </w:rPr>
        <w:t> 回撤，把它展开后有三步。包括一波逆势运动，一波小型的</w:t>
      </w:r>
      <w:r>
        <w:rPr>
          <w:spacing w:val="-2"/>
        </w:rPr>
        <w:t>顺势运动（通常不会超越趋势顶点</w:t>
      </w:r>
      <w:r>
        <w:rPr>
          <w:spacing w:val="-74"/>
        </w:rPr>
        <w:t>）</w:t>
      </w:r>
      <w:r>
        <w:rPr>
          <w:spacing w:val="-11"/>
        </w:rPr>
        <w:t>，然后是第二波逆势运动，通常比第一波逆势运动的幅度</w:t>
      </w:r>
      <w:r>
        <w:rPr>
          <w:spacing w:val="-2"/>
        </w:rPr>
        <w:t>要大。趋势本身也常常可以细分为两条较小的腿形。艾略特波浪理论的追随者们在观察趋势</w:t>
      </w:r>
      <w:r>
        <w:rPr/>
        <w:t>运动时看到三个顺势浪。但是，最好把第一条强劲的顺势腿看作动能（艾略特波浪 3）的起点,尽管先前有一波顺势运动或浪（艾略特波浪 </w:t>
      </w:r>
      <w:r>
        <w:rPr>
          <w:spacing w:val="1"/>
        </w:rPr>
        <w:t>1</w:t>
      </w:r>
      <w:r>
        <w:rPr>
          <w:spacing w:val="-119"/>
        </w:rPr>
        <w:t>）</w:t>
      </w:r>
      <w:r>
        <w:rPr/>
        <w:t>。那一波强劲的顺势运动常常可以细分为</w:t>
      </w:r>
      <w:r>
        <w:rPr>
          <w:spacing w:val="-2"/>
        </w:rPr>
        <w:t>两波较小的顺势运动，而且在回撤之后，趋势常常会再出现两推，测试趋势的极点（这两推</w:t>
      </w:r>
      <w:r>
        <w:rPr>
          <w:spacing w:val="-5"/>
        </w:rPr>
        <w:t>产生了艾略特波浪 </w:t>
      </w:r>
      <w:r>
        <w:rPr/>
        <w:t>5</w:t>
      </w:r>
      <w:r>
        <w:rPr>
          <w:spacing w:val="-120"/>
        </w:rPr>
        <w:t>）</w:t>
      </w:r>
      <w:r>
        <w:rPr>
          <w:spacing w:val="-2"/>
        </w:rPr>
        <w:t>。这种对市场的两条腿的观点，对于交易者来说更有意义，因为它提供了健全的逻辑和充足的交易机会，不像艾略特波浪理论，本质上对绝大多数设法赚钱的交易者来说是无用的。</w:t>
      </w:r>
    </w:p>
    <w:p>
      <w:pPr>
        <w:pStyle w:val="BodyText"/>
        <w:spacing w:line="364" w:lineRule="auto" w:before="6"/>
        <w:ind w:left="141" w:right="1011" w:firstLine="480"/>
      </w:pPr>
      <w:r>
        <w:rPr/>
        <w:t>对趋势线的突破是一条新的反向腿的起点。每当出现一波新趋势或任一方投降，通常都</w:t>
      </w:r>
      <w:r>
        <w:rPr>
          <w:spacing w:val="-1"/>
        </w:rPr>
        <w:t>至少会出现一波两条腿运动。这可能出现在趋势回撤中、突破中、重要反转中、或者有足够交易者认为运动已经有足够的力量促成二次尝试，而不管是否会形成一波延长的趋势。多空</w:t>
      </w:r>
      <w:r>
        <w:rPr>
          <w:spacing w:val="-8"/>
        </w:rPr>
        <w:t>双方达成一致，在向某个方向上坚定地运动之前，动能已经足以完成所需的测试。举例说明，</w:t>
      </w:r>
      <w:r>
        <w:rPr/>
        <w:t>在空头趋势内的两条腿反弹中，多头将在第一条腿的上方获利了结，新的空头将会做空，其</w:t>
      </w:r>
      <w:r>
        <w:rPr>
          <w:spacing w:val="-1"/>
        </w:rPr>
        <w:t>他已经在第一条上涨腿做空的空头，会在第二条上涨腿刚超越第一条腿高点时加仓。如果所有这些空头胜过在第一条腿被向上突破时买进的多头，那么市场将会下跌，或者进入交易区</w:t>
      </w:r>
      <w:r>
        <w:rPr/>
        <w:t>间，或者进入新的空头阶段。</w:t>
      </w:r>
    </w:p>
    <w:p>
      <w:pPr>
        <w:pStyle w:val="BodyText"/>
        <w:spacing w:before="178"/>
      </w:pPr>
    </w:p>
    <w:p>
      <w:pPr>
        <w:pStyle w:val="BodyText"/>
        <w:ind w:left="622"/>
        <w:rPr>
          <w:rFonts w:ascii="Arial MT"/>
        </w:rPr>
      </w:pPr>
      <w:r>
        <w:rPr>
          <w:rFonts w:ascii="Arial MT"/>
          <w:color w:val="FF0000"/>
        </w:rPr>
        <w:t>320</w:t>
      </w:r>
      <w:r>
        <w:rPr>
          <w:rFonts w:ascii="Arial MT"/>
          <w:color w:val="FF0000"/>
          <w:spacing w:val="-13"/>
        </w:rPr>
        <w:t> </w:t>
      </w:r>
      <w:r>
        <w:rPr>
          <w:rFonts w:ascii="Arial MT"/>
          <w:color w:val="FF0000"/>
          <w:spacing w:val="-2"/>
        </w:rPr>
        <w:t>TRENDS</w:t>
      </w:r>
    </w:p>
    <w:p>
      <w:pPr>
        <w:pStyle w:val="BodyText"/>
        <w:spacing w:line="364" w:lineRule="auto" w:before="179"/>
        <w:ind w:left="141" w:right="1128" w:firstLine="480"/>
        <w:jc w:val="both"/>
      </w:pPr>
      <w:r>
        <w:rPr>
          <w:spacing w:val="-2"/>
        </w:rPr>
        <w:t>有些复杂的两条腿运动包含几十棒，如果在较高的时间框架图表中观察，那么看起来会简单明了。但是，无论何时交易者从他的交易图表上分神，错过重要交易的几率就会增加。</w:t>
      </w:r>
      <w:r>
        <w:rPr>
          <w:spacing w:val="-2"/>
        </w:rPr>
        <w:t>在更高时间框架的图表中找一个它们一天中可能提供的一个信号，不是一个很好的决定。</w:t>
      </w:r>
    </w:p>
    <w:p>
      <w:pPr>
        <w:pStyle w:val="BodyText"/>
        <w:spacing w:line="364" w:lineRule="auto" w:before="2"/>
        <w:ind w:left="141" w:right="1128" w:firstLine="480"/>
      </w:pPr>
      <w:r>
        <w:rPr>
          <w:spacing w:val="-2"/>
        </w:rPr>
        <w:t>两条腿是理想的形态，但是与三推形态有一些重叠。当形成一个明确的双重顶或双重底</w:t>
      </w:r>
      <w:r>
        <w:rPr>
          <w:spacing w:val="-1"/>
        </w:rPr>
        <w:t>时，第二推是对早先市场反转价位的测试，如果对那一价位的测试再次失败，那么很可能出</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011"/>
      </w:pPr>
      <w:r>
        <w:rPr/>
        <w:t>现反转或回撤。但是当第一波运动没有明确地显示为趋势可能的终点时，市场常常会形成对</w:t>
      </w:r>
      <w:r>
        <w:rPr>
          <w:spacing w:val="-1"/>
        </w:rPr>
        <w:t>那个极点的两条腿测试。有时，两条腿都会超越先前的极点，形成一个清晰的三推形态。而</w:t>
      </w:r>
      <w:r>
        <w:rPr>
          <w:spacing w:val="-9"/>
        </w:rPr>
        <w:t>在其他时间，只有第二条腿超越先前极点，可能在多头趋势终点处形成一个两条腿更高高点，</w:t>
      </w:r>
      <w:r>
        <w:rPr/>
        <w:t>或者在空头趋势终点处形成一个两条腿更低低点。</w:t>
      </w:r>
    </w:p>
    <w:p>
      <w:pPr>
        <w:pStyle w:val="BodyText"/>
        <w:spacing w:line="364" w:lineRule="auto" w:before="2"/>
        <w:ind w:left="141" w:right="1128" w:firstLine="480"/>
        <w:jc w:val="both"/>
      </w:pPr>
      <w:r>
        <w:rPr>
          <w:spacing w:val="-2"/>
        </w:rPr>
        <w:t>有时，两推运动的一条腿或两条腿都由两个较小的腿形构成，所以整个运动实际上有三条腿。很多三推形态中，有两推实际上常常只是一条腿的一部分，便是这种情况。但是，如果你仔细观察拥有两条小型腿的那条腿，考虑一下到底是怎么回事，那条包含两条小型腿的腿，在力量上、持续时间上或者整个外形上，与只有一波运动的另一条腿是相似的。对于那些希望得到完美形态的交易者来说，这是困难的和令人沮丧的，但是当你交易时，你总是处在灰色的迷雾之中，没有什么是完全清晰的。然而，无论什么时候你对自己的分析不自信，都不要选择交易</w:t>
      </w:r>
      <w:r>
        <w:rPr>
          <w:rFonts w:ascii="Times New Roman" w:hAnsi="Times New Roman" w:eastAsia="Times New Roman"/>
          <w:spacing w:val="-2"/>
        </w:rPr>
        <w:t>——</w:t>
      </w:r>
      <w:r>
        <w:rPr>
          <w:spacing w:val="-2"/>
        </w:rPr>
        <w:t>不久总会出现另一笔交易，让你看得清晰得多。你最重要的目标是避开所有令人迷惑的架构，因为亏损是很难战胜的。你不希望把当天剩余时间都花在努力去弥补</w:t>
      </w:r>
      <w:r>
        <w:rPr>
          <w:spacing w:val="-2"/>
        </w:rPr>
        <w:t>亏损上，所以耐心一点，只做那些自己感觉舒适的交易。</w:t>
      </w:r>
    </w:p>
    <w:p>
      <w:pPr>
        <w:pStyle w:val="BodyText"/>
        <w:spacing w:before="180"/>
      </w:pPr>
    </w:p>
    <w:p>
      <w:pPr>
        <w:pStyle w:val="BodyText"/>
        <w:ind w:left="622"/>
        <w:rPr>
          <w:rFonts w:ascii="Arial MT"/>
        </w:rPr>
      </w:pPr>
      <w:r>
        <w:rPr>
          <w:rFonts w:ascii="Arial MT"/>
          <w:color w:val="FF0000"/>
        </w:rPr>
        <w:t>Figure</w:t>
      </w:r>
      <w:r>
        <w:rPr>
          <w:rFonts w:ascii="Arial MT"/>
          <w:color w:val="FF0000"/>
          <w:spacing w:val="-5"/>
        </w:rPr>
        <w:t> </w:t>
      </w:r>
      <w:r>
        <w:rPr>
          <w:rFonts w:ascii="Arial MT"/>
          <w:color w:val="FF0000"/>
        </w:rPr>
        <w:t>20.1</w:t>
      </w:r>
      <w:r>
        <w:rPr>
          <w:rFonts w:ascii="Arial MT"/>
          <w:color w:val="FF0000"/>
          <w:spacing w:val="-9"/>
        </w:rPr>
        <w:t> </w:t>
      </w:r>
      <w:r>
        <w:rPr>
          <w:rFonts w:ascii="Arial MT"/>
          <w:color w:val="FF0000"/>
        </w:rPr>
        <w:t>TWO</w:t>
      </w:r>
      <w:r>
        <w:rPr>
          <w:rFonts w:ascii="Arial MT"/>
          <w:color w:val="FF0000"/>
          <w:spacing w:val="-5"/>
        </w:rPr>
        <w:t> </w:t>
      </w:r>
      <w:r>
        <w:rPr>
          <w:rFonts w:ascii="Arial MT"/>
          <w:color w:val="FF0000"/>
        </w:rPr>
        <w:t>LEGS</w:t>
      </w:r>
      <w:r>
        <w:rPr>
          <w:rFonts w:ascii="Arial MT"/>
          <w:color w:val="FF0000"/>
          <w:spacing w:val="-4"/>
        </w:rPr>
        <w:t> </w:t>
      </w:r>
      <w:r>
        <w:rPr>
          <w:rFonts w:ascii="Arial MT"/>
          <w:color w:val="FF0000"/>
          <w:spacing w:val="-5"/>
        </w:rPr>
        <w:t>321</w:t>
      </w:r>
    </w:p>
    <w:p>
      <w:pPr>
        <w:pStyle w:val="BodyText"/>
        <w:spacing w:before="9"/>
        <w:rPr>
          <w:rFonts w:ascii="Arial MT"/>
          <w:sz w:val="17"/>
        </w:rPr>
      </w:pPr>
      <w:r>
        <w:rPr>
          <w:rFonts w:ascii="Arial MT"/>
          <w:sz w:val="17"/>
        </w:rPr>
        <w:drawing>
          <wp:anchor distT="0" distB="0" distL="0" distR="0" allowOverlap="1" layoutInCell="1" locked="0" behindDoc="1" simplePos="0" relativeHeight="487644672">
            <wp:simplePos x="0" y="0"/>
            <wp:positionH relativeFrom="page">
              <wp:posOffset>720089</wp:posOffset>
            </wp:positionH>
            <wp:positionV relativeFrom="paragraph">
              <wp:posOffset>145493</wp:posOffset>
            </wp:positionV>
            <wp:extent cx="6124855" cy="3401567"/>
            <wp:effectExtent l="0" t="0" r="0" b="0"/>
            <wp:wrapTopAndBottom/>
            <wp:docPr id="295" name="Image 295"/>
            <wp:cNvGraphicFramePr>
              <a:graphicFrameLocks/>
            </wp:cNvGraphicFramePr>
            <a:graphic>
              <a:graphicData uri="http://schemas.openxmlformats.org/drawingml/2006/picture">
                <pic:pic>
                  <pic:nvPicPr>
                    <pic:cNvPr id="295" name="Image 295"/>
                    <pic:cNvPicPr/>
                  </pic:nvPicPr>
                  <pic:blipFill>
                    <a:blip r:embed="rId116" cstate="print"/>
                    <a:stretch>
                      <a:fillRect/>
                    </a:stretch>
                  </pic:blipFill>
                  <pic:spPr>
                    <a:xfrm>
                      <a:off x="0" y="0"/>
                      <a:ext cx="6124855" cy="3401567"/>
                    </a:xfrm>
                    <a:prstGeom prst="rect">
                      <a:avLst/>
                    </a:prstGeom>
                  </pic:spPr>
                </pic:pic>
              </a:graphicData>
            </a:graphic>
          </wp:anchor>
        </w:drawing>
      </w:r>
    </w:p>
    <w:p>
      <w:pPr>
        <w:pStyle w:val="BodyText"/>
        <w:spacing w:before="208"/>
        <w:ind w:left="142"/>
      </w:pPr>
      <w:r>
        <w:rPr>
          <w:spacing w:val="-31"/>
        </w:rPr>
        <w:t>图 </w:t>
      </w:r>
      <w:r>
        <w:rPr/>
        <w:t>20.1</w:t>
      </w:r>
      <w:r>
        <w:rPr>
          <w:spacing w:val="-4"/>
        </w:rPr>
        <w:t> 每条腿都是由较小的腿构成</w:t>
      </w:r>
    </w:p>
    <w:p>
      <w:pPr>
        <w:pStyle w:val="BodyText"/>
        <w:spacing w:before="159"/>
      </w:pPr>
    </w:p>
    <w:p>
      <w:pPr>
        <w:pStyle w:val="BodyText"/>
        <w:spacing w:line="470" w:lineRule="atLeast"/>
        <w:ind w:left="142" w:right="1011" w:firstLine="480"/>
        <w:jc w:val="both"/>
      </w:pPr>
      <w:r>
        <w:rPr>
          <w:spacing w:val="-15"/>
        </w:rPr>
        <w:t>每个趋势线突破和每个回撤都是一条腿，每条较大的腿都是由较小的腿构成</w:t>
      </w:r>
      <w:r>
        <w:rPr>
          <w:spacing w:val="-4"/>
        </w:rPr>
        <w:t>（见图</w:t>
      </w:r>
      <w:r>
        <w:rPr>
          <w:spacing w:val="20"/>
        </w:rPr>
        <w:t>20.1</w:t>
      </w:r>
      <w:r>
        <w:rPr>
          <w:spacing w:val="-100"/>
        </w:rPr>
        <w:t>）</w:t>
      </w:r>
      <w:r>
        <w:rPr>
          <w:spacing w:val="-4"/>
        </w:rPr>
        <w:t>。</w:t>
      </w:r>
      <w:r>
        <w:rPr>
          <w:spacing w:val="-2"/>
        </w:rPr>
        <w:t>术语腿的含义非常笼统，就是说运动的方向已经改变，而判断改变产生的标准你可以自由选</w:t>
      </w:r>
    </w:p>
    <w:p>
      <w:pPr>
        <w:pStyle w:val="BodyText"/>
        <w:spacing w:after="0" w:line="470" w:lineRule="atLeast"/>
        <w:jc w:val="both"/>
        <w:sectPr>
          <w:pgSz w:w="11910" w:h="16840"/>
          <w:pgMar w:header="0" w:footer="980" w:top="1160" w:bottom="1180" w:left="992" w:right="0"/>
        </w:sectPr>
      </w:pPr>
    </w:p>
    <w:p>
      <w:pPr>
        <w:pStyle w:val="BodyText"/>
        <w:spacing w:before="54"/>
        <w:ind w:left="142"/>
      </w:pPr>
      <w:r>
        <w:rPr>
          <w:spacing w:val="-5"/>
        </w:rPr>
        <w:t>择。</w:t>
      </w:r>
    </w:p>
    <w:p>
      <w:pPr>
        <w:pStyle w:val="BodyText"/>
      </w:pPr>
    </w:p>
    <w:p>
      <w:pPr>
        <w:pStyle w:val="BodyText"/>
        <w:spacing w:before="27"/>
      </w:pPr>
    </w:p>
    <w:p>
      <w:pPr>
        <w:pStyle w:val="BodyText"/>
        <w:ind w:left="622"/>
        <w:rPr>
          <w:rFonts w:ascii="Arial MT"/>
        </w:rPr>
      </w:pPr>
      <w:r>
        <w:rPr>
          <w:rFonts w:ascii="Arial MT"/>
          <w:color w:val="FF0000"/>
          <w:spacing w:val="-4"/>
        </w:rPr>
        <w:t>P322</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P323</w:t>
      </w:r>
    </w:p>
    <w:p>
      <w:pPr>
        <w:pStyle w:val="BodyText"/>
        <w:spacing w:before="255"/>
        <w:rPr>
          <w:rFonts w:ascii="Arial MT"/>
        </w:rPr>
      </w:pPr>
    </w:p>
    <w:p>
      <w:pPr>
        <w:pStyle w:val="Heading1"/>
      </w:pPr>
      <w:bookmarkStart w:name="第四部分 常见趋势形态" w:id="57"/>
      <w:bookmarkEnd w:id="57"/>
      <w:r>
        <w:rPr/>
      </w:r>
      <w:bookmarkStart w:name="_bookmark28" w:id="58"/>
      <w:bookmarkEnd w:id="58"/>
      <w:r>
        <w:rPr/>
      </w:r>
      <w:r>
        <w:rPr>
          <w:spacing w:val="-1"/>
        </w:rPr>
        <w:t>第四部分 常见趋势形态</w:t>
      </w:r>
    </w:p>
    <w:p>
      <w:pPr>
        <w:pStyle w:val="BodyText"/>
        <w:spacing w:line="364" w:lineRule="auto" w:before="504"/>
        <w:ind w:left="141" w:right="1128" w:firstLine="480"/>
        <w:jc w:val="both"/>
      </w:pPr>
      <w:r>
        <w:rPr>
          <w:spacing w:val="-2"/>
        </w:rPr>
        <w:t>趋势日常常可以分为几种具体的类型，如果你熟悉每种类型的特征，那么你就会有充分地准备在具体的交易机会形成时捕捉到它们。名称没有什么意义，因为交易者只需知道如何根据价格行为交易就可以了，这对于任何形态都是一样的。在大多数趋势日，将会呈现出一种以上的趋势类型的特征，但是不要因此而迷惑或沮丧。相反地，那是一种机会，因为一旦</w:t>
      </w:r>
      <w:r>
        <w:rPr>
          <w:spacing w:val="-2"/>
        </w:rPr>
        <w:t>你熟悉了每种交易架构是如何形成的，那么将会看到更多可交易架构。</w:t>
      </w:r>
    </w:p>
    <w:p>
      <w:pPr>
        <w:pStyle w:val="BodyText"/>
        <w:spacing w:line="364" w:lineRule="auto" w:before="3"/>
        <w:ind w:left="141" w:right="1011" w:firstLine="480"/>
      </w:pPr>
      <w:r>
        <w:rPr/>
        <w:t>对于所有趋势形态，给它们取名字的唯一原因，是因为它们通常是会重现的形态；如果</w:t>
      </w:r>
      <w:r>
        <w:rPr>
          <w:spacing w:val="-1"/>
        </w:rPr>
        <w:t>你能够在它展开时识别出它，那么你应该只专注于顺势交易，并且更加自信地把交易的大部</w:t>
      </w:r>
      <w:r>
        <w:rPr>
          <w:spacing w:val="-10"/>
        </w:rPr>
        <w:t>分波段化。那些架构可能与交易区间日中的架构相同，但是你应该设法选择每一个顺势入场，</w:t>
      </w:r>
      <w:r>
        <w:rPr/>
        <w:t>无论那个架构看起来多么弱，仅在趋势线突破后，仅当出现一条很好的反转棒，仅当你仍然</w:t>
      </w:r>
      <w:r>
        <w:rPr>
          <w:spacing w:val="-1"/>
        </w:rPr>
        <w:t>有能力选择每一个顺势信号时，你才应该选择逆势入场。如果你发现自己错过了顺势入场，</w:t>
      </w:r>
      <w:r>
        <w:rPr>
          <w:spacing w:val="-7"/>
        </w:rPr>
        <w:t>那么就停止逆势交易，专门只做顺势交易。对于逆势交易，你应该把整个头寸做刮头皮交易。</w:t>
      </w:r>
      <w:r>
        <w:rPr/>
        <w:t>另外，在一天中你不应找到两笔或三笔以上的逆势交易；如果找到的话，你就是在花费太多</w:t>
      </w:r>
      <w:r>
        <w:rPr>
          <w:spacing w:val="-1"/>
        </w:rPr>
        <w:t>时间向错误的方向看，很可能错过极好的顺势波段。趋势越强，你就越需要做顺势的波段交</w:t>
      </w:r>
      <w:r>
        <w:rPr>
          <w:spacing w:val="-14"/>
        </w:rPr>
        <w:t>易，而不是做逆势的刮头皮交易。在非常强劲的趋势中，所有交易应该都是顺势波段交易</w:t>
      </w:r>
      <w:r>
        <w:rPr/>
        <w:t>（部分刮头皮出场</w:t>
      </w:r>
      <w:r>
        <w:rPr>
          <w:spacing w:val="-120"/>
        </w:rPr>
        <w:t>）</w:t>
      </w:r>
      <w:r>
        <w:rPr/>
        <w:t>，不应有逆势刮头皮交易，无论它们有多么诱人。</w:t>
      </w:r>
    </w:p>
    <w:p>
      <w:pPr>
        <w:pStyle w:val="BodyText"/>
        <w:spacing w:before="180"/>
      </w:pPr>
    </w:p>
    <w:p>
      <w:pPr>
        <w:pStyle w:val="BodyText"/>
        <w:ind w:left="622"/>
        <w:rPr>
          <w:rFonts w:ascii="Arial MT"/>
        </w:rPr>
      </w:pPr>
      <w:r>
        <w:rPr>
          <w:rFonts w:ascii="Arial MT"/>
          <w:color w:val="FF0000"/>
        </w:rPr>
        <w:t>324</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364" w:lineRule="auto" w:before="179"/>
        <w:ind w:left="141" w:right="1128" w:firstLine="480"/>
        <w:jc w:val="right"/>
      </w:pPr>
      <w:r>
        <w:rPr>
          <w:spacing w:val="-2"/>
        </w:rPr>
        <w:t>开盘区间通常会提供当天市场走势的线索，这些内容将在第三本书中与开盘形态和反转相关的章节详细讨论。一般而言，如果开盘区间较小，那么接下来将形成突破。如果开盘区间约为近日区间的一半，那么突破常常会引发一波测量运动，以及一个趋势型交易区间日。</w:t>
      </w:r>
      <w:r>
        <w:rPr>
          <w:spacing w:val="-2"/>
        </w:rPr>
        <w:t>如果开盘区间很大，那么通常会形成一个尖峰，那一天很可能成为一个尖峰和通道趋势日。</w:t>
      </w:r>
      <w:r>
        <w:rPr>
          <w:spacing w:val="-1"/>
        </w:rPr>
        <w:t>一旦你熟悉了这些形态，你就会发现自己能够在开盘后的 </w:t>
      </w:r>
      <w:r>
        <w:rPr/>
        <w:t>30</w:t>
      </w:r>
      <w:r>
        <w:rPr>
          <w:spacing w:val="-8"/>
        </w:rPr>
        <w:t> 到 </w:t>
      </w:r>
      <w:r>
        <w:rPr/>
        <w:t>60</w:t>
      </w:r>
      <w:r>
        <w:rPr>
          <w:spacing w:val="-3"/>
        </w:rPr>
        <w:t> 分钟内看到它们可能</w:t>
      </w:r>
    </w:p>
    <w:p>
      <w:pPr>
        <w:pStyle w:val="BodyText"/>
        <w:spacing w:line="364" w:lineRule="auto" w:before="3"/>
        <w:ind w:left="142" w:right="1011"/>
      </w:pPr>
      <w:r>
        <w:rPr>
          <w:spacing w:val="-10"/>
        </w:rPr>
        <w:t>正在形成。如果你做到了，那么要确保选择每一笔顺势交易，并且把部分头寸波段化。有时，</w:t>
      </w:r>
      <w:r>
        <w:rPr/>
        <w:t>你的波段部分会有几次被止损踢出，但是一直要做部分波段交易，因为如果那天成为一个趋</w:t>
      </w:r>
      <w:r>
        <w:rPr>
          <w:spacing w:val="-4"/>
        </w:rPr>
        <w:t>势日，单笔波段交易的利润就抵得上 </w:t>
      </w:r>
      <w:r>
        <w:rPr/>
        <w:t>10</w:t>
      </w:r>
      <w:r>
        <w:rPr>
          <w:spacing w:val="-8"/>
        </w:rPr>
        <w:t> 笔刮头皮交易。</w:t>
      </w:r>
    </w:p>
    <w:p>
      <w:pPr>
        <w:pStyle w:val="BodyText"/>
        <w:spacing w:before="2"/>
        <w:ind w:left="622"/>
      </w:pPr>
      <w:r>
        <w:rPr>
          <w:spacing w:val="-1"/>
        </w:rPr>
        <w:t>作为一种必然的结果，对于这些形态，如果你没有看到哪个正在形成，那么就假定那天</w:t>
      </w:r>
    </w:p>
    <w:p>
      <w:pPr>
        <w:pStyle w:val="BodyText"/>
        <w:spacing w:before="160"/>
        <w:ind w:left="141"/>
      </w:pPr>
      <w:r>
        <w:rPr>
          <w:spacing w:val="-1"/>
        </w:rPr>
        <w:t>是一个交易区间日，在两个方向上寻找入场。另外，趋势日随时可能转变为交易区间日或反</w:t>
      </w:r>
    </w:p>
    <w:p>
      <w:pPr>
        <w:pStyle w:val="BodyText"/>
        <w:spacing w:after="0"/>
        <w:sectPr>
          <w:pgSz w:w="11910" w:h="16840"/>
          <w:pgMar w:header="0" w:footer="980" w:top="1160" w:bottom="1180" w:left="992" w:right="0"/>
        </w:sectPr>
      </w:pPr>
    </w:p>
    <w:p>
      <w:pPr>
        <w:pStyle w:val="BodyText"/>
        <w:spacing w:before="54"/>
        <w:ind w:left="142"/>
      </w:pPr>
      <w:r>
        <w:rPr>
          <w:spacing w:val="-1"/>
        </w:rPr>
        <w:t>向趋势。当那种情况发生时，不要怀疑或因此而感到不安。接受它，并且交易它。</w:t>
      </w:r>
    </w:p>
    <w:p>
      <w:pPr>
        <w:pStyle w:val="BodyText"/>
      </w:pPr>
    </w:p>
    <w:p>
      <w:pPr>
        <w:pStyle w:val="BodyText"/>
        <w:spacing w:before="27"/>
      </w:pPr>
    </w:p>
    <w:p>
      <w:pPr>
        <w:pStyle w:val="BodyText"/>
        <w:ind w:left="622"/>
        <w:rPr>
          <w:rFonts w:ascii="Arial MT"/>
        </w:rPr>
      </w:pPr>
      <w:r>
        <w:rPr>
          <w:rFonts w:ascii="Arial MT"/>
          <w:color w:val="FF0000"/>
          <w:spacing w:val="-4"/>
        </w:rPr>
        <w:t>P325</w:t>
      </w:r>
    </w:p>
    <w:p>
      <w:pPr>
        <w:pStyle w:val="BodyText"/>
        <w:spacing w:before="83"/>
        <w:rPr>
          <w:rFonts w:ascii="Arial MT"/>
        </w:rPr>
      </w:pPr>
    </w:p>
    <w:p>
      <w:pPr>
        <w:pStyle w:val="Heading2"/>
        <w:tabs>
          <w:tab w:pos="1622" w:val="left" w:leader="none"/>
        </w:tabs>
        <w:spacing w:before="0"/>
      </w:pPr>
      <w:bookmarkStart w:name="第21章　尖峰和通道趋势" w:id="59"/>
      <w:bookmarkEnd w:id="59"/>
      <w:r>
        <w:rPr>
          <w:b w:val="0"/>
        </w:rPr>
      </w:r>
      <w:bookmarkStart w:name="_bookmark29" w:id="60"/>
      <w:bookmarkEnd w:id="60"/>
      <w:r>
        <w:rPr>
          <w:b w:val="0"/>
        </w:rPr>
      </w:r>
      <w:r>
        <w:rPr/>
        <w:t>第 </w:t>
      </w:r>
      <w:r>
        <w:rPr>
          <w:rFonts w:ascii="Arial" w:eastAsia="Arial"/>
        </w:rPr>
        <w:t>21</w:t>
      </w:r>
      <w:r>
        <w:rPr>
          <w:rFonts w:ascii="Arial" w:eastAsia="Arial"/>
          <w:spacing w:val="-9"/>
        </w:rPr>
        <w:t> </w:t>
      </w:r>
      <w:r>
        <w:rPr>
          <w:spacing w:val="-10"/>
        </w:rPr>
        <w:t>章</w:t>
      </w:r>
      <w:r>
        <w:rPr/>
        <w:tab/>
        <w:t>尖峰和通道趋</w:t>
      </w:r>
      <w:r>
        <w:rPr>
          <w:spacing w:val="-10"/>
        </w:rPr>
        <w:t>势</w:t>
      </w:r>
    </w:p>
    <w:p>
      <w:pPr>
        <w:pStyle w:val="BodyText"/>
        <w:spacing w:before="375"/>
        <w:ind w:left="622"/>
      </w:pPr>
      <w:r>
        <w:rPr>
          <w:spacing w:val="-1"/>
        </w:rPr>
        <w:t>尖峰和通道趋势日的主要特征：</w:t>
      </w:r>
    </w:p>
    <w:p>
      <w:pPr>
        <w:pStyle w:val="BodyText"/>
      </w:pPr>
    </w:p>
    <w:p>
      <w:pPr>
        <w:pStyle w:val="BodyText"/>
        <w:spacing w:before="13"/>
      </w:pPr>
    </w:p>
    <w:p>
      <w:pPr>
        <w:pStyle w:val="ListParagraph"/>
        <w:numPr>
          <w:ilvl w:val="0"/>
          <w:numId w:val="11"/>
        </w:numPr>
        <w:tabs>
          <w:tab w:pos="562" w:val="left" w:leader="none"/>
        </w:tabs>
        <w:spacing w:line="364" w:lineRule="auto" w:before="0" w:after="0"/>
        <w:ind w:left="562" w:right="1128" w:hanging="420"/>
        <w:jc w:val="both"/>
        <w:rPr>
          <w:sz w:val="24"/>
        </w:rPr>
      </w:pPr>
      <w:r>
        <w:rPr>
          <w:spacing w:val="-2"/>
          <w:sz w:val="24"/>
        </w:rPr>
        <w:t>有一个由一条或多条趋势棒构成的尖峰，它发出的信号是市场正在突破进入一个清晰的总在场内的行情。在尖峰期间，有一种紧迫感，交易者在努力交易时加大了头寸规模。该尖峰实际上是一个逃逸缺口（在第二本书中讨论</w:t>
      </w:r>
      <w:r>
        <w:rPr>
          <w:spacing w:val="-120"/>
          <w:sz w:val="24"/>
        </w:rPr>
        <w:t>）</w:t>
      </w:r>
      <w:r>
        <w:rPr>
          <w:spacing w:val="-2"/>
          <w:sz w:val="24"/>
        </w:rPr>
        <w:t>。</w:t>
      </w:r>
    </w:p>
    <w:p>
      <w:pPr>
        <w:pStyle w:val="ListParagraph"/>
        <w:numPr>
          <w:ilvl w:val="0"/>
          <w:numId w:val="11"/>
        </w:numPr>
        <w:tabs>
          <w:tab w:pos="561" w:val="left" w:leader="none"/>
        </w:tabs>
        <w:spacing w:line="240" w:lineRule="auto" w:before="2" w:after="0"/>
        <w:ind w:left="561" w:right="0" w:hanging="419"/>
        <w:jc w:val="both"/>
        <w:rPr>
          <w:sz w:val="24"/>
        </w:rPr>
      </w:pPr>
      <w:r>
        <w:rPr>
          <w:spacing w:val="-1"/>
          <w:sz w:val="24"/>
        </w:rPr>
        <w:t>尖峰通常在第一个小时内形成，而且常常是在当天一开始的几棒内。</w:t>
      </w:r>
    </w:p>
    <w:p>
      <w:pPr>
        <w:pStyle w:val="ListParagraph"/>
        <w:numPr>
          <w:ilvl w:val="0"/>
          <w:numId w:val="11"/>
        </w:numPr>
        <w:tabs>
          <w:tab w:pos="562" w:val="left" w:leader="none"/>
        </w:tabs>
        <w:spacing w:line="364" w:lineRule="auto" w:before="161" w:after="0"/>
        <w:ind w:left="562" w:right="1131" w:hanging="420"/>
        <w:jc w:val="left"/>
        <w:rPr>
          <w:sz w:val="24"/>
        </w:rPr>
      </w:pPr>
      <w:r>
        <w:rPr>
          <w:spacing w:val="-2"/>
          <w:sz w:val="24"/>
        </w:rPr>
        <w:t>突破越强，就越可能出现通道形式的坚持到底，通道就可能行进得越远（</w:t>
      </w:r>
      <w:r>
        <w:rPr>
          <w:spacing w:val="-18"/>
          <w:sz w:val="24"/>
        </w:rPr>
        <w:t>见第 </w:t>
      </w:r>
      <w:r>
        <w:rPr>
          <w:spacing w:val="-2"/>
          <w:sz w:val="24"/>
        </w:rPr>
        <w:t>19</w:t>
      </w:r>
      <w:r>
        <w:rPr>
          <w:spacing w:val="-14"/>
          <w:sz w:val="24"/>
        </w:rPr>
        <w:t> 章关于</w:t>
      </w:r>
      <w:r>
        <w:rPr>
          <w:spacing w:val="-2"/>
          <w:sz w:val="24"/>
        </w:rPr>
        <w:t>趋势强弱的部分，以及第二本书中关于突破强弱的部分</w:t>
      </w:r>
      <w:r>
        <w:rPr>
          <w:spacing w:val="-120"/>
          <w:sz w:val="24"/>
        </w:rPr>
        <w:t>）</w:t>
      </w:r>
      <w:r>
        <w:rPr>
          <w:spacing w:val="-2"/>
          <w:sz w:val="24"/>
        </w:rPr>
        <w:t>。</w:t>
      </w:r>
    </w:p>
    <w:p>
      <w:pPr>
        <w:pStyle w:val="ListParagraph"/>
        <w:numPr>
          <w:ilvl w:val="0"/>
          <w:numId w:val="11"/>
        </w:numPr>
        <w:tabs>
          <w:tab w:pos="562" w:val="left" w:leader="none"/>
        </w:tabs>
        <w:spacing w:line="364" w:lineRule="auto" w:before="1" w:after="0"/>
        <w:ind w:left="562" w:right="1128" w:hanging="420"/>
        <w:jc w:val="left"/>
        <w:rPr>
          <w:sz w:val="24"/>
        </w:rPr>
      </w:pPr>
      <w:r>
        <w:rPr>
          <w:spacing w:val="-2"/>
          <w:sz w:val="24"/>
        </w:rPr>
        <w:t>当突破很强时，它常常会成为一波测量运动的基础，而通道则可能在测量运动处结束，最终你可以部分或全部获利。</w:t>
      </w:r>
    </w:p>
    <w:p>
      <w:pPr>
        <w:pStyle w:val="ListParagraph"/>
        <w:numPr>
          <w:ilvl w:val="0"/>
          <w:numId w:val="11"/>
        </w:numPr>
        <w:tabs>
          <w:tab w:pos="561" w:val="left" w:leader="none"/>
        </w:tabs>
        <w:spacing w:line="240" w:lineRule="auto" w:before="1" w:after="0"/>
        <w:ind w:left="561" w:right="0" w:hanging="419"/>
        <w:jc w:val="left"/>
        <w:rPr>
          <w:sz w:val="24"/>
        </w:rPr>
      </w:pPr>
      <w:r>
        <w:rPr>
          <w:spacing w:val="-1"/>
          <w:sz w:val="24"/>
        </w:rPr>
        <w:t>紧随尖峰之后的是一个回撤，该回撤可以短到只有一棒，也可以长到几十棒。</w:t>
      </w:r>
    </w:p>
    <w:p>
      <w:pPr>
        <w:pStyle w:val="ListParagraph"/>
        <w:numPr>
          <w:ilvl w:val="0"/>
          <w:numId w:val="11"/>
        </w:numPr>
        <w:tabs>
          <w:tab w:pos="562" w:val="left" w:leader="none"/>
        </w:tabs>
        <w:spacing w:line="364" w:lineRule="auto" w:before="161" w:after="0"/>
        <w:ind w:left="562" w:right="1128" w:hanging="420"/>
        <w:jc w:val="both"/>
        <w:rPr>
          <w:sz w:val="24"/>
        </w:rPr>
      </w:pPr>
      <w:r>
        <w:rPr>
          <w:spacing w:val="-2"/>
          <w:sz w:val="24"/>
        </w:rPr>
        <w:t>趋势以通道的形式恢复。在通道期内，有一种忧虑和不确定的感觉，这要归功于双向交</w:t>
      </w:r>
      <w:r>
        <w:rPr>
          <w:spacing w:val="-6"/>
          <w:sz w:val="24"/>
        </w:rPr>
        <w:t>易。</w:t>
      </w:r>
    </w:p>
    <w:p>
      <w:pPr>
        <w:pStyle w:val="ListParagraph"/>
        <w:numPr>
          <w:ilvl w:val="0"/>
          <w:numId w:val="11"/>
        </w:numPr>
        <w:tabs>
          <w:tab w:pos="562" w:val="left" w:leader="none"/>
        </w:tabs>
        <w:spacing w:line="364" w:lineRule="auto" w:before="1" w:after="0"/>
        <w:ind w:left="562" w:right="1128" w:hanging="420"/>
        <w:jc w:val="both"/>
        <w:rPr>
          <w:sz w:val="24"/>
        </w:rPr>
      </w:pPr>
      <w:r>
        <w:rPr>
          <w:spacing w:val="-2"/>
          <w:sz w:val="24"/>
        </w:rPr>
        <w:t>当市场在通道内行进时，最好像趋势型交易区间一样交易（举例说明，在多头通道内，最好在前一棒的低点下方买进，部分持有，等待波段。如果做空，就在波段高点或先前棒线的高点上方卖出，主要做刮头皮交易</w:t>
      </w:r>
      <w:r>
        <w:rPr>
          <w:spacing w:val="-120"/>
          <w:sz w:val="24"/>
        </w:rPr>
        <w:t>）</w:t>
      </w:r>
      <w:r>
        <w:rPr>
          <w:spacing w:val="-2"/>
          <w:sz w:val="24"/>
        </w:rPr>
        <w:t>。</w:t>
      </w:r>
    </w:p>
    <w:p>
      <w:pPr>
        <w:pStyle w:val="ListParagraph"/>
        <w:numPr>
          <w:ilvl w:val="0"/>
          <w:numId w:val="11"/>
        </w:numPr>
        <w:tabs>
          <w:tab w:pos="562" w:val="left" w:leader="none"/>
        </w:tabs>
        <w:spacing w:line="364" w:lineRule="auto" w:before="2" w:after="0"/>
        <w:ind w:left="562" w:right="1128" w:hanging="420"/>
        <w:jc w:val="both"/>
        <w:rPr>
          <w:sz w:val="24"/>
        </w:rPr>
      </w:pPr>
      <w:r>
        <w:rPr>
          <w:spacing w:val="-2"/>
          <w:sz w:val="24"/>
        </w:rPr>
        <w:t>通道极少会顺势突破，但是，当顺势突破出现时，突破通常会在五棒内失败，然后市场</w:t>
      </w:r>
      <w:r>
        <w:rPr>
          <w:spacing w:val="-4"/>
          <w:sz w:val="24"/>
        </w:rPr>
        <w:t>反转。</w:t>
      </w:r>
    </w:p>
    <w:p>
      <w:pPr>
        <w:pStyle w:val="BodyText"/>
        <w:spacing w:before="175"/>
      </w:pPr>
    </w:p>
    <w:p>
      <w:pPr>
        <w:pStyle w:val="BodyText"/>
        <w:ind w:left="142"/>
        <w:rPr>
          <w:rFonts w:ascii="Arial MT"/>
        </w:rPr>
      </w:pPr>
      <w:r>
        <w:rPr>
          <w:rFonts w:ascii="Arial MT"/>
          <w:color w:val="FF0000"/>
        </w:rPr>
        <w:t>326</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ListParagraph"/>
        <w:numPr>
          <w:ilvl w:val="0"/>
          <w:numId w:val="11"/>
        </w:numPr>
        <w:tabs>
          <w:tab w:pos="561" w:val="left" w:leader="none"/>
        </w:tabs>
        <w:spacing w:line="240" w:lineRule="auto" w:before="178" w:after="0"/>
        <w:ind w:left="561" w:right="0" w:hanging="419"/>
        <w:jc w:val="both"/>
        <w:rPr>
          <w:sz w:val="24"/>
        </w:rPr>
      </w:pPr>
      <w:r>
        <w:rPr>
          <w:spacing w:val="-1"/>
          <w:sz w:val="24"/>
        </w:rPr>
        <w:t>通道在某个测量运动目标处结束，而且常常是在第三推结束。</w:t>
      </w:r>
    </w:p>
    <w:p>
      <w:pPr>
        <w:pStyle w:val="ListParagraph"/>
        <w:numPr>
          <w:ilvl w:val="0"/>
          <w:numId w:val="11"/>
        </w:numPr>
        <w:tabs>
          <w:tab w:pos="562" w:val="left" w:leader="none"/>
        </w:tabs>
        <w:spacing w:line="364" w:lineRule="auto" w:before="161" w:after="0"/>
        <w:ind w:left="562" w:right="1128" w:hanging="420"/>
        <w:jc w:val="both"/>
        <w:rPr>
          <w:sz w:val="24"/>
        </w:rPr>
      </w:pPr>
      <w:r>
        <w:rPr>
          <w:spacing w:val="-2"/>
          <w:sz w:val="24"/>
        </w:rPr>
        <w:t>如果通道逆势突破，通常最终是逆势突破，那么不要在突破时入场，而是等待回撤（举例说明，如果有一个多头尖峰和通道，而且市场向下突破了通道，那么就伺机在更低的高点做空</w:t>
      </w:r>
      <w:r>
        <w:rPr>
          <w:spacing w:val="-120"/>
          <w:sz w:val="24"/>
        </w:rPr>
        <w:t>）</w:t>
      </w:r>
      <w:r>
        <w:rPr>
          <w:spacing w:val="-2"/>
          <w:sz w:val="24"/>
        </w:rPr>
        <w:t>。</w:t>
      </w:r>
    </w:p>
    <w:p>
      <w:pPr>
        <w:pStyle w:val="ListParagraph"/>
        <w:numPr>
          <w:ilvl w:val="0"/>
          <w:numId w:val="11"/>
        </w:numPr>
        <w:tabs>
          <w:tab w:pos="561" w:val="left" w:leader="none"/>
        </w:tabs>
        <w:spacing w:line="240" w:lineRule="auto" w:before="2" w:after="0"/>
        <w:ind w:left="561" w:right="0" w:hanging="419"/>
        <w:jc w:val="both"/>
        <w:rPr>
          <w:sz w:val="24"/>
        </w:rPr>
      </w:pPr>
      <w:r>
        <w:rPr>
          <w:sz w:val="24"/>
        </w:rPr>
        <w:t>市场通常会回调至通道起点，形成一个对缺口的测试（所有尖峰都是缺口</w:t>
      </w:r>
      <w:r>
        <w:rPr>
          <w:spacing w:val="-120"/>
          <w:sz w:val="24"/>
        </w:rPr>
        <w:t>）</w:t>
      </w:r>
      <w:r>
        <w:rPr>
          <w:spacing w:val="-10"/>
          <w:sz w:val="24"/>
        </w:rPr>
        <w:t>。</w:t>
      </w:r>
    </w:p>
    <w:p>
      <w:pPr>
        <w:pStyle w:val="ListParagraph"/>
        <w:spacing w:after="0" w:line="240" w:lineRule="auto"/>
        <w:jc w:val="both"/>
        <w:rPr>
          <w:sz w:val="24"/>
        </w:rPr>
        <w:sectPr>
          <w:pgSz w:w="11910" w:h="16840"/>
          <w:pgMar w:header="0" w:footer="980" w:top="1160" w:bottom="1180" w:left="992" w:right="0"/>
        </w:sectPr>
      </w:pPr>
    </w:p>
    <w:p>
      <w:pPr>
        <w:pStyle w:val="ListParagraph"/>
        <w:numPr>
          <w:ilvl w:val="0"/>
          <w:numId w:val="11"/>
        </w:numPr>
        <w:tabs>
          <w:tab w:pos="562" w:val="left" w:leader="none"/>
        </w:tabs>
        <w:spacing w:line="364" w:lineRule="auto" w:before="54" w:after="0"/>
        <w:ind w:left="562" w:right="1128" w:hanging="420"/>
        <w:jc w:val="both"/>
        <w:rPr>
          <w:sz w:val="24"/>
        </w:rPr>
      </w:pPr>
      <w:r>
        <w:rPr>
          <w:spacing w:val="-1"/>
          <w:sz w:val="24"/>
        </w:rPr>
        <w:t>然后，当市场尝试形成一个交易区间时，它至少会在趋势方向上回撤 </w:t>
      </w:r>
      <w:r>
        <w:rPr>
          <w:sz w:val="24"/>
        </w:rPr>
        <w:t>25％。在多头尖峰</w:t>
      </w:r>
      <w:r>
        <w:rPr>
          <w:spacing w:val="-2"/>
          <w:sz w:val="24"/>
        </w:rPr>
        <w:t>和通道内，回撤常常与通道底部形成一个双重底多头旗形，它是上涨尖峰后面的回撤的</w:t>
      </w:r>
      <w:r>
        <w:rPr>
          <w:spacing w:val="-4"/>
          <w:sz w:val="24"/>
        </w:rPr>
        <w:t>底部。</w:t>
      </w:r>
    </w:p>
    <w:p>
      <w:pPr>
        <w:pStyle w:val="ListParagraph"/>
        <w:numPr>
          <w:ilvl w:val="0"/>
          <w:numId w:val="11"/>
        </w:numPr>
        <w:tabs>
          <w:tab w:pos="561" w:val="left" w:leader="none"/>
        </w:tabs>
        <w:spacing w:line="240" w:lineRule="auto" w:before="2" w:after="0"/>
        <w:ind w:left="561" w:right="0" w:hanging="419"/>
        <w:jc w:val="both"/>
        <w:rPr>
          <w:sz w:val="24"/>
        </w:rPr>
      </w:pPr>
      <w:r>
        <w:rPr>
          <w:sz w:val="24"/>
        </w:rPr>
        <w:t>当市场较弱时，它或许更像是一个趋势型交易区间日（在下一章讨论</w:t>
      </w:r>
      <w:r>
        <w:rPr>
          <w:spacing w:val="-120"/>
          <w:sz w:val="24"/>
        </w:rPr>
        <w:t>）</w:t>
      </w:r>
      <w:r>
        <w:rPr>
          <w:spacing w:val="-10"/>
          <w:sz w:val="24"/>
        </w:rPr>
        <w:t>。</w:t>
      </w:r>
    </w:p>
    <w:p>
      <w:pPr>
        <w:pStyle w:val="BodyText"/>
      </w:pPr>
    </w:p>
    <w:p>
      <w:pPr>
        <w:pStyle w:val="BodyText"/>
        <w:spacing w:before="13"/>
      </w:pPr>
    </w:p>
    <w:p>
      <w:pPr>
        <w:pStyle w:val="BodyText"/>
        <w:spacing w:line="364" w:lineRule="auto"/>
        <w:ind w:left="141" w:right="1127" w:firstLine="483"/>
        <w:jc w:val="both"/>
      </w:pPr>
      <w:r>
        <w:rPr>
          <w:spacing w:val="-2"/>
        </w:rPr>
        <w:t>尖峰和通道趋势是最常见的一类趋势，它几乎存在于每天和每轮趋势中。它有数不尽的变种，而且常常是较小的尖峰和通道趋势嵌套在较大的尖峰和通道趋势中。因为它常常是如此多价格行为的控制力量，所以交易者非常有必要了解它。它有两个组成部分。每轮趋势都有一个尖峰期和一个通道期，在所有时间里，每轮趋势不是处于尖峰期就是处于通道期。首先是一个包含一棒或多棒的尖峰，期间市场快速运动。有一种紧迫感，每个人都认为市场还要走得更远。尖峰是一种逃逸缺口，市场迅速从一个价位运动至另一个价位。然后是一个回</w:t>
      </w:r>
      <w:r>
        <w:rPr>
          <w:spacing w:val="-4"/>
        </w:rPr>
        <w:t>撤，它可以短到只有 </w:t>
      </w:r>
      <w:r>
        <w:rPr>
          <w:spacing w:val="-2"/>
        </w:rPr>
        <w:t>1</w:t>
      </w:r>
      <w:r>
        <w:rPr>
          <w:spacing w:val="-6"/>
        </w:rPr>
        <w:t> 棒，也可以长到持续几十棒，甚至超出尖峰的起点。举例说明，如果</w:t>
      </w:r>
      <w:r>
        <w:rPr>
          <w:spacing w:val="-2"/>
        </w:rPr>
        <w:t>出现一个多头尖峰，那么有时回撤会跌破尖峰的底部，然后通道开始。回撤之后，趋势转变为通道，通道内几乎没有紧迫感，更多的是忧虑和不确定。这便是你有时从电视专家口中听到的“忧虑墙（wall</w:t>
      </w:r>
      <w:r>
        <w:rPr>
          <w:spacing w:val="-10"/>
        </w:rPr>
        <w:t> </w:t>
      </w:r>
      <w:r>
        <w:rPr>
          <w:spacing w:val="-2"/>
        </w:rPr>
        <w:t>of</w:t>
      </w:r>
      <w:r>
        <w:rPr>
          <w:spacing w:val="-10"/>
        </w:rPr>
        <w:t> </w:t>
      </w:r>
      <w:r>
        <w:rPr>
          <w:spacing w:val="15"/>
        </w:rPr>
        <w:t>worry</w:t>
      </w:r>
      <w:r>
        <w:rPr>
          <w:spacing w:val="-105"/>
        </w:rPr>
        <w:t>）</w:t>
      </w:r>
      <w:r>
        <w:rPr>
          <w:spacing w:val="-2"/>
        </w:rPr>
        <w:t>“。每个人都看到双向交易在发生，趋势看起来随时都会结束，但是它却一直在延伸。交易者们迅速获利了结，但是，当趋势继续时，他们不断地重复入场或加仓，因为他们不确定趋势将在何时结束，他们希望确保自己参与其中。比较少见的情况是形成第二个尖峰阶段和另一条通道，但第二个尖峰通常都成为一个失败的突破，然后紧跟着一段调整。举例说明，如果有一个多头尖峰和一条动能较低的多头通道，那么市场可能以另一个多头尖峰向上突破通道的顶部。接下来很少会形成另一条通道，比较常见的情形是，那个尖峰变成一个失败的突破，然后市场向下回调。</w:t>
      </w:r>
    </w:p>
    <w:p>
      <w:pPr>
        <w:pStyle w:val="BodyText"/>
        <w:spacing w:line="364" w:lineRule="auto" w:before="10"/>
        <w:ind w:left="141" w:right="1128" w:firstLine="482"/>
        <w:jc w:val="both"/>
      </w:pPr>
      <w:r>
        <w:rPr>
          <w:spacing w:val="-2"/>
        </w:rPr>
        <w:t>当市场出现一系列跨越很多点的棒线，很少或没有回撤时，这种强趋势便是尖峰。尖峰可以是一条趋势棒，一系列很少重叠的趋势棒，有时甚至是一条非常紧凑的通道。实际上，给定时间框架上的尖峰是较小时间框架上一条陡峭而紧凑的尖峰。同理，陡峭而紧凑的通道是较高时间框架上的尖峰。尖峰在第一个暂停或回撤处结束，但如果它在一两棒内结束，那么它或者成为一个二次尖峰，或者成为较大时间框架上的一个尖峰。尖峰可能小到只有一条</w:t>
      </w:r>
      <w:r>
        <w:rPr>
          <w:spacing w:val="-6"/>
        </w:rPr>
        <w:t>中等长度的趋势棒，也可能会持续 </w:t>
      </w:r>
      <w:r>
        <w:rPr>
          <w:spacing w:val="-4"/>
        </w:rPr>
        <w:t>10</w:t>
      </w:r>
      <w:r>
        <w:rPr>
          <w:spacing w:val="-9"/>
        </w:rPr>
        <w:t> 棒或更长。应该认为尖峰，高潮和突破是相同的，我将</w:t>
      </w:r>
      <w:r>
        <w:rPr>
          <w:spacing w:val="-2"/>
        </w:rPr>
        <w:t>在第二本书中关于突破的一章中进行更详细地讨论。在上涨尖峰中，每个人都一致认为这对于空头来说不是一个有价值的区域，因此市场需要进一步上涨，以找到多空双方都愿意交易</w:t>
      </w:r>
      <w:r>
        <w:rPr>
          <w:spacing w:val="-1"/>
        </w:rPr>
        <w:t>的价格。市场将继续快速地向上运动，直到多方愿意让一部分利润落袋为安，而不大愿意买</w:t>
      </w:r>
    </w:p>
    <w:p>
      <w:pPr>
        <w:pStyle w:val="BodyText"/>
        <w:spacing w:before="5"/>
        <w:ind w:left="141"/>
      </w:pPr>
      <w:r>
        <w:rPr>
          <w:spacing w:val="-1"/>
        </w:rPr>
        <w:t>进新的头寸，同时空方开始做空。这引起一个暂停或回撤，是双向交易的第一个明显征兆。</w:t>
      </w:r>
    </w:p>
    <w:p>
      <w:pPr>
        <w:pStyle w:val="BodyText"/>
        <w:spacing w:after="0"/>
        <w:sectPr>
          <w:pgSz w:w="11910" w:h="16840"/>
          <w:pgMar w:header="0" w:footer="980" w:top="1160" w:bottom="1180" w:left="992" w:right="0"/>
        </w:sectPr>
      </w:pPr>
    </w:p>
    <w:p>
      <w:pPr>
        <w:pStyle w:val="BodyText"/>
        <w:spacing w:before="54"/>
        <w:ind w:left="142"/>
      </w:pPr>
      <w:r>
        <w:rPr>
          <w:spacing w:val="-1"/>
        </w:rPr>
        <w:t>反过来对于下跌尖峰也是正确的。</w:t>
      </w:r>
    </w:p>
    <w:p>
      <w:pPr>
        <w:pStyle w:val="BodyText"/>
      </w:pPr>
    </w:p>
    <w:p>
      <w:pPr>
        <w:pStyle w:val="BodyText"/>
        <w:spacing w:before="27"/>
      </w:pPr>
    </w:p>
    <w:p>
      <w:pPr>
        <w:pStyle w:val="BodyText"/>
        <w:ind w:left="142"/>
        <w:rPr>
          <w:rFonts w:ascii="Arial MT"/>
        </w:rPr>
      </w:pPr>
      <w:r>
        <w:rPr>
          <w:rFonts w:ascii="Arial MT"/>
          <w:color w:val="FF0000"/>
        </w:rPr>
        <w:t>SPIKE</w:t>
      </w:r>
      <w:r>
        <w:rPr>
          <w:rFonts w:ascii="Arial MT"/>
          <w:color w:val="FF0000"/>
          <w:spacing w:val="-17"/>
        </w:rPr>
        <w:t> </w:t>
      </w:r>
      <w:r>
        <w:rPr>
          <w:rFonts w:ascii="Arial MT"/>
          <w:color w:val="FF0000"/>
        </w:rPr>
        <w:t>AND</w:t>
      </w:r>
      <w:r>
        <w:rPr>
          <w:rFonts w:ascii="Arial MT"/>
          <w:color w:val="FF0000"/>
          <w:spacing w:val="-17"/>
        </w:rPr>
        <w:t> </w:t>
      </w:r>
      <w:r>
        <w:rPr>
          <w:rFonts w:ascii="Arial MT"/>
          <w:color w:val="FF0000"/>
        </w:rPr>
        <w:t>CHANNEL</w:t>
      </w:r>
      <w:r>
        <w:rPr>
          <w:rFonts w:ascii="Arial MT"/>
          <w:color w:val="FF0000"/>
          <w:spacing w:val="-16"/>
        </w:rPr>
        <w:t> </w:t>
      </w:r>
      <w:r>
        <w:rPr>
          <w:rFonts w:ascii="Arial MT"/>
          <w:color w:val="FF0000"/>
        </w:rPr>
        <w:t>TREND</w:t>
      </w:r>
      <w:r>
        <w:rPr>
          <w:rFonts w:ascii="Arial MT"/>
          <w:color w:val="FF0000"/>
          <w:spacing w:val="-10"/>
        </w:rPr>
        <w:t> </w:t>
      </w:r>
      <w:r>
        <w:rPr>
          <w:rFonts w:ascii="Arial MT"/>
          <w:color w:val="FF0000"/>
          <w:spacing w:val="-5"/>
        </w:rPr>
        <w:t>327</w:t>
      </w:r>
    </w:p>
    <w:p>
      <w:pPr>
        <w:pStyle w:val="BodyText"/>
        <w:spacing w:line="364" w:lineRule="auto" w:before="179"/>
        <w:ind w:left="141" w:right="1128" w:firstLine="480"/>
        <w:jc w:val="both"/>
      </w:pPr>
      <w:r>
        <w:rPr>
          <w:spacing w:val="-2"/>
        </w:rPr>
        <w:t>几乎所有趋势都是以尖峰开始的，既便只是单条趋势棒，直到很多棒之后才可确认为趋势的起点。因此，几乎所有趋势都是尖峰和通道趋势的变种。但是，当趋势拥有本章所讨论的其他类型趋势的更多特点时，你应该把它当作其他类型的趋势来交易，从而最大化你的成</w:t>
      </w:r>
      <w:r>
        <w:rPr>
          <w:spacing w:val="-4"/>
        </w:rPr>
        <w:t>功率。</w:t>
      </w:r>
    </w:p>
    <w:p>
      <w:pPr>
        <w:pStyle w:val="BodyText"/>
        <w:spacing w:line="364" w:lineRule="auto" w:before="2"/>
        <w:ind w:left="141" w:right="1011" w:firstLine="482"/>
      </w:pPr>
      <w:r>
        <w:rPr/>
        <w:t>根据定义，当第一条暂停棒或回撤棒出现时，尖峰便立即结束，因为暂停意味着尖峰的</w:t>
      </w:r>
      <w:r>
        <w:rPr>
          <w:spacing w:val="-1"/>
        </w:rPr>
        <w:t>终点。然后市场便会做如下三种事情种的任意一种：趋势恢复，市场进入交易区间，趋势反转。第一种可能是最常见的。市场回撤几棒，也可能是十几棒，然后趋势恢复。这种回撤是缺口测试（记住，尖峰是缺口）和通道起点。当趋势恢复时，它通常不再强劲，这一点通过</w:t>
      </w:r>
      <w:r>
        <w:rPr>
          <w:spacing w:val="-8"/>
        </w:rPr>
        <w:t>更多重叠棒线，更加水平的斜率，一些回撤，以及一些反向趋势棒表现出来。这是一条通道，</w:t>
      </w:r>
      <w:r>
        <w:rPr/>
        <w:t>然后该形态成为一个尖峰和通道趋势。</w:t>
      </w:r>
    </w:p>
    <w:p>
      <w:pPr>
        <w:pStyle w:val="BodyText"/>
        <w:spacing w:line="364" w:lineRule="auto" w:before="4"/>
        <w:ind w:left="141" w:right="1011" w:firstLine="480"/>
      </w:pPr>
      <w:r>
        <w:rPr>
          <w:spacing w:val="-7"/>
        </w:rPr>
        <w:t>如果回撤延伸超过 </w:t>
      </w:r>
      <w:r>
        <w:rPr/>
        <w:t>10</w:t>
      </w:r>
      <w:r>
        <w:rPr>
          <w:spacing w:val="-18"/>
        </w:rPr>
        <w:t> 棒，那么就产生第二种可能性。市场接下来可能发展成为交易区间，</w:t>
      </w:r>
      <w:r>
        <w:rPr/>
        <w:t>该交易区间可能向任意方向突破。一般而言，几率总是倾向于交易区间向与原趋势相同的方</w:t>
      </w:r>
      <w:r>
        <w:rPr>
          <w:spacing w:val="-7"/>
        </w:rPr>
        <w:t>向突破。如果交易区间持续较长时间，那么它就是较高时间框架上的一个旗形</w:t>
      </w:r>
      <w:r>
        <w:rPr/>
        <w:t>（</w:t>
      </w:r>
      <w:r>
        <w:rPr>
          <w:spacing w:val="-5"/>
        </w:rPr>
        <w:t>举例说明，</w:t>
      </w:r>
      <w:r>
        <w:rPr/>
        <w:t>5</w:t>
      </w:r>
      <w:r>
        <w:rPr>
          <w:spacing w:val="-6"/>
        </w:rPr>
        <w:t>分钟图上多头尖峰之后的一段三日长的区间，通常只是 </w:t>
      </w:r>
      <w:r>
        <w:rPr/>
        <w:t>60</w:t>
      </w:r>
      <w:r>
        <w:rPr>
          <w:spacing w:val="-11"/>
        </w:rPr>
        <w:t> 分钟图上的一个多头旗形，几率偏向于向上突破</w:t>
      </w:r>
      <w:r>
        <w:rPr>
          <w:spacing w:val="-120"/>
        </w:rPr>
        <w:t>）</w:t>
      </w:r>
      <w:r>
        <w:rPr>
          <w:spacing w:val="-9"/>
        </w:rPr>
        <w:t>。这是一种趋势恢复走势，将在本章后面讨论。虽然趋势通常会在一天的交易</w:t>
      </w:r>
      <w:r>
        <w:rPr/>
        <w:t>结束前恢复，但是从交易区间的突破有时会在几棒内失败或反转</w:t>
      </w:r>
      <w:r>
        <w:rPr>
          <w:spacing w:val="1"/>
        </w:rPr>
        <w:t>（最终旗形反转将在第三本</w:t>
      </w:r>
      <w:r>
        <w:rPr/>
        <w:t>书中关于反转的一章中讨论</w:t>
      </w:r>
      <w:r>
        <w:rPr>
          <w:spacing w:val="-120"/>
        </w:rPr>
        <w:t>）</w:t>
      </w:r>
      <w:r>
        <w:rPr>
          <w:spacing w:val="-9"/>
        </w:rPr>
        <w:t>。比较少见的情况是，交易区间持续几小时，甚至几天，而且只</w:t>
      </w:r>
      <w:r>
        <w:rPr>
          <w:spacing w:val="-12"/>
        </w:rPr>
        <w:t>有非常小的波段</w:t>
      </w:r>
      <w:r>
        <w:rPr/>
        <w:t>（</w:t>
      </w:r>
      <w:r>
        <w:rPr>
          <w:spacing w:val="-3"/>
        </w:rPr>
        <w:t>这是一种紧凑型交易区间，将在第二本书中关于交易区间的部分讨论</w:t>
      </w:r>
      <w:r>
        <w:rPr>
          <w:spacing w:val="-120"/>
        </w:rPr>
        <w:t>）</w:t>
      </w:r>
      <w:r>
        <w:rPr>
          <w:spacing w:val="-28"/>
        </w:rPr>
        <w:t>。像</w:t>
      </w:r>
      <w:r>
        <w:rPr/>
        <w:t>所有交易区间一样，突破可能朝向任一方向，但朝向趋势方向的可能性略大。</w:t>
      </w:r>
    </w:p>
    <w:p>
      <w:pPr>
        <w:pStyle w:val="BodyText"/>
      </w:pPr>
    </w:p>
    <w:p>
      <w:pPr>
        <w:pStyle w:val="BodyText"/>
      </w:pPr>
    </w:p>
    <w:p>
      <w:pPr>
        <w:pStyle w:val="BodyText"/>
        <w:spacing w:before="32"/>
      </w:pPr>
    </w:p>
    <w:p>
      <w:pPr>
        <w:pStyle w:val="BodyText"/>
        <w:ind w:left="622"/>
        <w:rPr>
          <w:rFonts w:ascii="Arial MT"/>
        </w:rPr>
      </w:pPr>
      <w:r>
        <w:rPr>
          <w:rFonts w:ascii="Arial MT"/>
          <w:color w:val="FF0000"/>
        </w:rPr>
        <w:t>328</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460" w:lineRule="atLeast" w:before="26"/>
        <w:ind w:left="142" w:right="1128" w:firstLine="480"/>
        <w:jc w:val="both"/>
      </w:pPr>
      <w:r>
        <w:rPr>
          <w:spacing w:val="-2"/>
        </w:rPr>
        <w:t>第三种可能是市场反转。只要尖峰回撤没有强到令总在场内交易状态向反方向反转，市场很可能会继续原趋势，而且几乎总是表现为通道的形式。不大常见的情况是，市场反转，形成一个反向尖峰。当这种情况发生时，随着多空双方为了坚持到底而战斗，市场通常会进入交易区间。当多方努力制造一条多头通道以跟随他们的多头尖峰时，他们将不断买进，当空方努力制造一条空头通道以跟随他们的空头尖峰时，他们将不断卖出。虽然交易区间可能</w:t>
      </w:r>
      <w:r>
        <w:rPr>
          <w:spacing w:val="-1"/>
        </w:rPr>
        <w:t>在当天剩余时间里持续，但是一方通常会胜出，市场向某个方向突破。在那一时刻，市场要</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011"/>
      </w:pPr>
      <w:r>
        <w:rPr>
          <w:spacing w:val="-4"/>
        </w:rPr>
        <w:t>么形成一条通道，那一天成为一个尖峰和通道趋势日，要么突破后很快出现另一个交易区间，</w:t>
      </w:r>
      <w:r>
        <w:rPr>
          <w:spacing w:val="-2"/>
        </w:rPr>
        <w:t>市场形成一个趋势型交易区间日，我们将在下一章讨论。</w:t>
      </w:r>
    </w:p>
    <w:p>
      <w:pPr>
        <w:pStyle w:val="BodyText"/>
        <w:spacing w:line="364" w:lineRule="auto" w:before="1"/>
        <w:ind w:left="141" w:right="1128" w:firstLine="480"/>
        <w:jc w:val="both"/>
      </w:pPr>
      <w:r>
        <w:rPr>
          <w:spacing w:val="-2"/>
        </w:rPr>
        <w:t>除了反向尖峰反转之外，如果尖峰后形成交易区间，市场也可能反转。举例说明，如果出现一个多头尖峰，然后一段交易区间，那么三分之一的情况下，市场会突破那个交易区间的底部，而不是顶部。突破可能形成迅猛、大型的空头尖峰，但更常见的情况是在空头通道</w:t>
      </w:r>
      <w:r>
        <w:rPr>
          <w:spacing w:val="-2"/>
        </w:rPr>
        <w:t>之后形成并不起眼的空头趋势棒。</w:t>
      </w:r>
    </w:p>
    <w:p>
      <w:pPr>
        <w:pStyle w:val="BodyText"/>
        <w:spacing w:line="364" w:lineRule="auto" w:before="3"/>
        <w:ind w:left="141" w:right="1128" w:firstLine="480"/>
        <w:jc w:val="both"/>
      </w:pPr>
      <w:r>
        <w:rPr>
          <w:spacing w:val="-2"/>
        </w:rPr>
        <w:t>如果它形成一条通道，最好仅在趋势方向上交易。有时，通道内会出现大的波段，随着通道继续，可能提供逆势刮头皮的机会。需要注意的是，通道的持续时间可能比你想像的要长，它们看起来总像是在反转。在前进过程中有很多回撤，把交易者们套进错误的方向。通常有很多带有尾线的棒线，很多反向趋势棒，大量重叠棒线，但它仍然是一轮趋势，过早地</w:t>
      </w:r>
      <w:r>
        <w:rPr>
          <w:spacing w:val="-2"/>
        </w:rPr>
        <w:t>做逆势交易是要带来很大亏损的。</w:t>
      </w:r>
    </w:p>
    <w:p>
      <w:pPr>
        <w:pStyle w:val="BodyText"/>
        <w:spacing w:line="364" w:lineRule="auto" w:before="3"/>
        <w:ind w:left="142" w:right="1128" w:firstLine="480"/>
        <w:jc w:val="both"/>
      </w:pPr>
      <w:r>
        <w:rPr>
          <w:spacing w:val="-2"/>
        </w:rPr>
        <w:t>有些交易日很早便会出现一波强劲的动能运动（一个尖峰</w:t>
      </w:r>
      <w:r>
        <w:rPr>
          <w:spacing w:val="-74"/>
        </w:rPr>
        <w:t>）</w:t>
      </w:r>
      <w:r>
        <w:rPr>
          <w:spacing w:val="-11"/>
        </w:rPr>
        <w:t>，然后在当天剩余时间里，趋</w:t>
      </w:r>
      <w:r>
        <w:rPr>
          <w:spacing w:val="-2"/>
        </w:rPr>
        <w:t>势在不太陡峭的通道中继续。但是，通道有时会加速，沿着抛物线而不是直线前进。在其余时间，它失去动能，形成一条较为水平的曲线。不管怎样，市场通常都会在当天晚些时候或接下来的一两天里测试通道起点，测试之后常常形成交易区间或任一方向上的趋势。重点在于，如果通道相当紧凑，那么它就仅适合做顺势交易，因为回撤幅度不会大到令逆势交易获利。非常少见的情况下，通道拥有较宽的波段，可以在两个方向交易。</w:t>
      </w:r>
    </w:p>
    <w:p>
      <w:pPr>
        <w:pStyle w:val="BodyText"/>
        <w:spacing w:line="364" w:lineRule="auto" w:before="3"/>
        <w:ind w:left="141" w:right="1127" w:firstLine="480"/>
        <w:jc w:val="both"/>
      </w:pPr>
      <w:r>
        <w:rPr>
          <w:spacing w:val="-2"/>
        </w:rPr>
        <w:t>在通道被逆势突破后，你应准备寻找逆势入场，因为逆势运动很可能会一直延伸，往回</w:t>
      </w:r>
      <w:r>
        <w:rPr>
          <w:spacing w:val="-2"/>
        </w:rPr>
        <w:t>测试通道起点，并试图形成交易区间。记住，通道</w:t>
      </w:r>
      <w:r>
        <w:rPr>
          <w:rFonts w:ascii="Times New Roman" w:hAnsi="Times New Roman" w:eastAsia="Times New Roman"/>
          <w:spacing w:val="-2"/>
        </w:rPr>
        <w:t>——</w:t>
      </w:r>
      <w:r>
        <w:rPr>
          <w:spacing w:val="-2"/>
        </w:rPr>
        <w:t>无论多么陡峭</w:t>
      </w:r>
      <w:r>
        <w:rPr>
          <w:rFonts w:ascii="Times New Roman" w:hAnsi="Times New Roman" w:eastAsia="Times New Roman"/>
          <w:spacing w:val="-2"/>
        </w:rPr>
        <w:t>——</w:t>
      </w:r>
      <w:r>
        <w:rPr>
          <w:spacing w:val="-2"/>
        </w:rPr>
        <w:t>都是反向旗形。多头通道是空头旗形，空头通道是多头旗形。另外，虽然通道是一段倾斜的交易区间，但它同时也是较大交易区间的第一条腿，所以反转通常会到达通道起点附近。举例说明，如果有一个上涨尖峰，然后是一个回撤，然后是一条多头通道，那么多头通道通常是仍未展开的交易区间的第一条腿。市场通常会向下调整，直到通道底部，在那里，市场设法与通道底部形成一个双重底多头旗形。这通常会引起一波反弹，也就是正在形成中的交易区间的第三条腿。反弹之后，交易者们应该开始寻找其他形态，因为尖峰和通道形态的预测能力此时已经宣告结束。尖峰就是突破，也就是说突破点和第一波回撤之间会存在一个缺口</w:t>
      </w:r>
      <w:r>
        <w:rPr>
          <w:spacing w:val="-141"/>
        </w:rPr>
        <w:t>，</w:t>
      </w:r>
      <w:r>
        <w:rPr/>
        <w:t>（</w:t>
      </w:r>
      <w:r>
        <w:rPr>
          <w:spacing w:val="-2"/>
        </w:rPr>
        <w:t>尖峰）是通道的起点。对通道底部的测试是对那个缺口的测试，是一种突破测试。</w:t>
      </w:r>
    </w:p>
    <w:p>
      <w:pPr>
        <w:pStyle w:val="BodyText"/>
        <w:spacing w:before="180"/>
      </w:pPr>
    </w:p>
    <w:p>
      <w:pPr>
        <w:pStyle w:val="BodyText"/>
        <w:ind w:left="622"/>
        <w:rPr>
          <w:rFonts w:ascii="Arial MT"/>
        </w:rPr>
      </w:pPr>
      <w:r>
        <w:rPr>
          <w:rFonts w:ascii="Arial MT"/>
          <w:color w:val="FF0000"/>
        </w:rPr>
        <w:t>SPIKE</w:t>
      </w:r>
      <w:r>
        <w:rPr>
          <w:rFonts w:ascii="Arial MT"/>
          <w:color w:val="FF0000"/>
          <w:spacing w:val="-17"/>
        </w:rPr>
        <w:t> </w:t>
      </w:r>
      <w:r>
        <w:rPr>
          <w:rFonts w:ascii="Arial MT"/>
          <w:color w:val="FF0000"/>
        </w:rPr>
        <w:t>AND</w:t>
      </w:r>
      <w:r>
        <w:rPr>
          <w:rFonts w:ascii="Arial MT"/>
          <w:color w:val="FF0000"/>
          <w:spacing w:val="-17"/>
        </w:rPr>
        <w:t> </w:t>
      </w:r>
      <w:r>
        <w:rPr>
          <w:rFonts w:ascii="Arial MT"/>
          <w:color w:val="FF0000"/>
        </w:rPr>
        <w:t>CHANNEL</w:t>
      </w:r>
      <w:r>
        <w:rPr>
          <w:rFonts w:ascii="Arial MT"/>
          <w:color w:val="FF0000"/>
          <w:spacing w:val="-16"/>
        </w:rPr>
        <w:t> </w:t>
      </w:r>
      <w:r>
        <w:rPr>
          <w:rFonts w:ascii="Arial MT"/>
          <w:color w:val="FF0000"/>
        </w:rPr>
        <w:t>TREND</w:t>
      </w:r>
      <w:r>
        <w:rPr>
          <w:rFonts w:ascii="Arial MT"/>
          <w:color w:val="FF0000"/>
          <w:spacing w:val="-10"/>
        </w:rPr>
        <w:t> </w:t>
      </w:r>
      <w:r>
        <w:rPr>
          <w:rFonts w:ascii="Arial MT"/>
          <w:color w:val="FF0000"/>
          <w:spacing w:val="-5"/>
        </w:rPr>
        <w:t>329</w:t>
      </w:r>
    </w:p>
    <w:p>
      <w:pPr>
        <w:pStyle w:val="BodyText"/>
        <w:spacing w:line="470" w:lineRule="atLeast" w:before="16"/>
        <w:ind w:left="141" w:right="1128" w:firstLine="480"/>
      </w:pPr>
      <w:r>
        <w:rPr>
          <w:spacing w:val="-2"/>
        </w:rPr>
        <w:t>股票交易者们常常把多头通道的终点描述为拥挤的交易，因为他们认为每个对那只股票</w:t>
      </w:r>
      <w:r>
        <w:rPr>
          <w:spacing w:val="-1"/>
        </w:rPr>
        <w:t>感兴趣的人都已经做多，已经没有人再买进。然后，当所有通道买家离场时，他们预期市场</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28"/>
        <w:jc w:val="both"/>
      </w:pPr>
      <w:r>
        <w:rPr>
          <w:spacing w:val="-2"/>
        </w:rPr>
        <w:t>会迅速跌至通道起点。当股价迅速下跌时，他们认为那条空头腿是由所有后期入场、陷入亏损的多头快速离场，以便最小化亏损引起的。大量多头的仓促离场，使得抛盘既快又深。显然会有很多因素影响每一波运动，但是当市场向通道起点迅速回调时，这很可能是一个重要</w:t>
      </w:r>
      <w:r>
        <w:rPr>
          <w:spacing w:val="-4"/>
        </w:rPr>
        <w:t>因素。</w:t>
      </w:r>
    </w:p>
    <w:p>
      <w:pPr>
        <w:pStyle w:val="BodyText"/>
        <w:spacing w:line="364" w:lineRule="auto" w:before="2"/>
        <w:ind w:left="141" w:right="1128" w:firstLine="480"/>
        <w:jc w:val="both"/>
      </w:pPr>
      <w:r>
        <w:rPr>
          <w:spacing w:val="-2"/>
        </w:rPr>
        <w:t>由于形态的第二部分是一条通道，所以通道期的行为像其他通道一样。几乎所有尖峰和通道多头形态都是以通道底部突破和对通道底部的测试结束的。最容易捕捉的反转架构是楔形通道内的三推形态，其中第三推在趋势通道线处过冲，以一条强反转棒反转，如果是二次入场则更容易捕捉。但是，大部分时间里反转都不那么清晰，最好等待突破回撤架构。举例说明，如果市场跌破多头通道，那么就等待它向一个更高高点或更低高点回撤，如果出现很好的空头架构，那么做空。如果抛盘到达通道底部，形成一个买进架构，那么就准备做多，</w:t>
      </w:r>
      <w:r>
        <w:rPr>
          <w:spacing w:val="-2"/>
        </w:rPr>
        <w:t>预期出现双重底多头旗形反弹。</w:t>
      </w:r>
    </w:p>
    <w:p>
      <w:pPr>
        <w:pStyle w:val="BodyText"/>
        <w:spacing w:line="364" w:lineRule="auto" w:before="5"/>
        <w:ind w:left="141" w:right="1128" w:firstLine="480"/>
        <w:jc w:val="both"/>
      </w:pPr>
      <w:r>
        <w:rPr>
          <w:spacing w:val="-2"/>
        </w:rPr>
        <w:t>如果出现很强的尖峰和任意回撤，甚至是单棒回撤，然后趋势恢复，那么很可能形成尖峰和通道趋势。举例说明，如果一个尖峰向上强势突破交易区间，然后出现一条内包棒，接下来一棒跌破那条内包棒，但是向上反转形成一条多头反转棒，那么交易者们将在那一棒上方买进，预期形成一条多头通道。市场一超越那条多头反转棒，通道实际上就开始了。它可</w:t>
      </w:r>
      <w:r>
        <w:rPr>
          <w:spacing w:val="-2"/>
        </w:rPr>
        <w:t>能包含持续一到几棒的单个上推（一个最终旗形反转，将在第三本书中讨论</w:t>
      </w:r>
      <w:r>
        <w:rPr>
          <w:spacing w:val="-74"/>
        </w:rPr>
        <w:t>）</w:t>
      </w:r>
      <w:r>
        <w:rPr>
          <w:spacing w:val="-14"/>
        </w:rPr>
        <w:t>，然后反转进入</w:t>
      </w:r>
      <w:r>
        <w:rPr>
          <w:spacing w:val="-2"/>
        </w:rPr>
        <w:t>一条空头腿，也可能包含两条或多条腿，然后反转。如果上升通道在看起来可能反转的区域形成，比如交易区间的顶部附近，那么它可能在几条上涨腿后反转，然后才可画出明确的通道线。如果它在多头趋势可能出现的区域形成，比如从一个很强的底部形态向上反转，那么它通常至少包含三推，也可能有很多推。</w:t>
      </w:r>
    </w:p>
    <w:p>
      <w:pPr>
        <w:pStyle w:val="BodyText"/>
        <w:spacing w:before="179"/>
      </w:pPr>
    </w:p>
    <w:p>
      <w:pPr>
        <w:pStyle w:val="BodyText"/>
        <w:ind w:left="622"/>
        <w:rPr>
          <w:rFonts w:ascii="Arial MT"/>
        </w:rPr>
      </w:pPr>
      <w:r>
        <w:rPr>
          <w:rFonts w:ascii="Arial MT"/>
          <w:color w:val="FF0000"/>
        </w:rPr>
        <w:t>330</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364" w:lineRule="auto" w:before="179"/>
        <w:ind w:left="142" w:right="1011" w:firstLine="480"/>
      </w:pPr>
      <w:r>
        <w:rPr>
          <w:spacing w:val="-6"/>
        </w:rPr>
        <w:t>那么一条通道可能持续多远呢？在强趋势中，它通常比大多数交易者所认为的要远得多。</w:t>
      </w:r>
      <w:r>
        <w:rPr/>
        <w:t>但是，如果尖峰很大，一波测量运动的目标是从尖峰第一棒的开盘价或最低价到尖峰最后一</w:t>
      </w:r>
      <w:r>
        <w:rPr>
          <w:spacing w:val="-5"/>
        </w:rPr>
        <w:t>棒的收盘价或最高价，那么就预期出现同样点数的上涨。另一个测量运动目标是腿 </w:t>
      </w:r>
      <w:r>
        <w:rPr/>
        <w:t>1=</w:t>
      </w:r>
      <w:r>
        <w:rPr>
          <w:spacing w:val="-30"/>
        </w:rPr>
        <w:t>腿 </w:t>
      </w:r>
      <w:r>
        <w:rPr/>
        <w:t>2</w:t>
      </w:r>
      <w:r>
        <w:rPr>
          <w:spacing w:val="-30"/>
        </w:rPr>
        <w:t> 运</w:t>
      </w:r>
      <w:r>
        <w:rPr>
          <w:spacing w:val="-14"/>
        </w:rPr>
        <w:t>动，其中尖峰是腿 </w:t>
      </w:r>
      <w:r>
        <w:rPr/>
        <w:t>1</w:t>
      </w:r>
      <w:r>
        <w:rPr>
          <w:spacing w:val="-15"/>
        </w:rPr>
        <w:t>，通道是腿 </w:t>
      </w:r>
      <w:r>
        <w:rPr/>
        <w:t>2</w:t>
      </w:r>
      <w:r>
        <w:rPr>
          <w:spacing w:val="-7"/>
        </w:rPr>
        <w:t>。一旦通道到达测量运动目标，就要注意是否有反转正在形成。</w:t>
      </w:r>
    </w:p>
    <w:p>
      <w:pPr>
        <w:pStyle w:val="BodyText"/>
        <w:spacing w:line="364" w:lineRule="auto" w:before="3"/>
        <w:ind w:left="141" w:right="1128" w:firstLine="480"/>
        <w:jc w:val="both"/>
      </w:pPr>
      <w:r>
        <w:rPr>
          <w:spacing w:val="-2"/>
        </w:rPr>
        <w:t>通常，你还会看到其他测量运动测量目标和趋势线、趋势通道线目标，但是这些目标中的大多数都将失败，尤其是当趋势非常强劲时。但是，寻找它们仍然很重要，因为当反转最</w:t>
      </w:r>
      <w:r>
        <w:rPr>
          <w:spacing w:val="-1"/>
        </w:rPr>
        <w:t>后真的形成时，通常是在这些阻力区中的某一个，那将给你更多的自信选择反转交易。总而</w:t>
      </w:r>
    </w:p>
    <w:p>
      <w:pPr>
        <w:pStyle w:val="BodyText"/>
        <w:spacing w:before="1"/>
        <w:ind w:left="141"/>
      </w:pPr>
      <w:r>
        <w:rPr>
          <w:spacing w:val="-1"/>
        </w:rPr>
        <w:t>言之，把测量运动目标作为获利了结区，要比作为反转交易入场区好得多。交易者们应该仅</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在架构很强时选择反转交易，反转交易将在第三本书中讨论。经验丰富的交易者们常常会在测量运动目标处做逆势刮头皮交易，如果市场向不利方向运动，他们有时会逐步加仓（逐步</w:t>
      </w:r>
      <w:r>
        <w:rPr>
          <w:spacing w:val="-2"/>
        </w:rPr>
        <w:t>加仓将在第二本书中讨论</w:t>
      </w:r>
      <w:r>
        <w:rPr>
          <w:spacing w:val="-74"/>
        </w:rPr>
        <w:t>）</w:t>
      </w:r>
      <w:r>
        <w:rPr>
          <w:spacing w:val="-11"/>
        </w:rPr>
        <w:t>，但是很少有交易者会一致获利，如果尝试的话，大部分人都是赔</w:t>
      </w:r>
      <w:r>
        <w:rPr>
          <w:spacing w:val="-4"/>
        </w:rPr>
        <w:t>钱的。</w:t>
      </w:r>
    </w:p>
    <w:p>
      <w:pPr>
        <w:pStyle w:val="BodyText"/>
        <w:spacing w:line="364" w:lineRule="auto" w:before="2"/>
        <w:ind w:left="141" w:right="1128" w:firstLine="480"/>
        <w:jc w:val="both"/>
      </w:pPr>
      <w:r>
        <w:rPr>
          <w:spacing w:val="-2"/>
        </w:rPr>
        <w:t>强尖峰是市场向某个新的价位快速运动的征兆，在那个新的价位，多空双方都感觉有下单的价值。市场通常会越过那个价值区，然后回撤，成为一个交易区间。因为多空双方都对</w:t>
      </w:r>
      <w:r>
        <w:rPr/>
        <w:t>这一新区域内的价格感到满意，所以在交易区间中部，等距离运动的方向概率大约是 50%。</w:t>
      </w:r>
      <w:r>
        <w:rPr>
          <w:spacing w:val="-6"/>
        </w:rPr>
        <w:t>也就是说市场下跌 </w:t>
      </w:r>
      <w:r>
        <w:rPr>
          <w:spacing w:val="-4"/>
        </w:rPr>
        <w:t>X</w:t>
      </w:r>
      <w:r>
        <w:rPr>
          <w:spacing w:val="-10"/>
        </w:rPr>
        <w:t> 点和上涨 </w:t>
      </w:r>
      <w:r>
        <w:rPr>
          <w:spacing w:val="-4"/>
        </w:rPr>
        <w:t>X</w:t>
      </w:r>
      <w:r>
        <w:rPr>
          <w:spacing w:val="-8"/>
        </w:rPr>
        <w:t> 点的几率大致相同。这种不确定性是交易区间的标志。市场</w:t>
      </w:r>
      <w:r>
        <w:rPr>
          <w:spacing w:val="-2"/>
        </w:rPr>
        <w:t>为什么做趋势运动并不重要。重要的是它在快速运动。你可以把那种运动看作突破、远离先前某个价位的运动、或者向某个磁力位的运动。那个磁力位可能是一个关键价位，比如先前的尖峰、测量运动或趋势线。或者你可以把突破看作向某个中性位置的运动，在中性位置的</w:t>
      </w:r>
      <w:r>
        <w:rPr/>
        <w:t>方向概率再次回到 50%左右。这种情况总是出现在交易区间内，所以一旦方向概率已经回落到 50%，那么交易区间将会变得非常明显。趋势只是从一个交易区间向另一个交易区间的运</w:t>
      </w:r>
      <w:r>
        <w:rPr>
          <w:spacing w:val="-2"/>
        </w:rPr>
        <w:t>动，在新的交易区间内，多空双方都在下单，试图在他们所认为的下一个突破方向上建仓。这将在第二本书中关于交易数学的部分进行更详细地讨论。</w:t>
      </w:r>
    </w:p>
    <w:p>
      <w:pPr>
        <w:pStyle w:val="BodyText"/>
        <w:spacing w:before="181"/>
      </w:pPr>
    </w:p>
    <w:p>
      <w:pPr>
        <w:pStyle w:val="BodyText"/>
        <w:ind w:left="622"/>
        <w:rPr>
          <w:rFonts w:ascii="Arial MT"/>
        </w:rPr>
      </w:pPr>
      <w:r>
        <w:rPr>
          <w:rFonts w:ascii="Arial MT"/>
          <w:color w:val="FF0000"/>
        </w:rPr>
        <w:t>SPIKE</w:t>
      </w:r>
      <w:r>
        <w:rPr>
          <w:rFonts w:ascii="Arial MT"/>
          <w:color w:val="FF0000"/>
          <w:spacing w:val="-17"/>
        </w:rPr>
        <w:t> </w:t>
      </w:r>
      <w:r>
        <w:rPr>
          <w:rFonts w:ascii="Arial MT"/>
          <w:color w:val="FF0000"/>
        </w:rPr>
        <w:t>AND</w:t>
      </w:r>
      <w:r>
        <w:rPr>
          <w:rFonts w:ascii="Arial MT"/>
          <w:color w:val="FF0000"/>
          <w:spacing w:val="-17"/>
        </w:rPr>
        <w:t> </w:t>
      </w:r>
      <w:r>
        <w:rPr>
          <w:rFonts w:ascii="Arial MT"/>
          <w:color w:val="FF0000"/>
        </w:rPr>
        <w:t>CHANNEL</w:t>
      </w:r>
      <w:r>
        <w:rPr>
          <w:rFonts w:ascii="Arial MT"/>
          <w:color w:val="FF0000"/>
          <w:spacing w:val="-16"/>
        </w:rPr>
        <w:t> </w:t>
      </w:r>
      <w:r>
        <w:rPr>
          <w:rFonts w:ascii="Arial MT"/>
          <w:color w:val="FF0000"/>
        </w:rPr>
        <w:t>TREND</w:t>
      </w:r>
      <w:r>
        <w:rPr>
          <w:rFonts w:ascii="Arial MT"/>
          <w:color w:val="FF0000"/>
          <w:spacing w:val="-10"/>
        </w:rPr>
        <w:t> </w:t>
      </w:r>
      <w:r>
        <w:rPr>
          <w:rFonts w:ascii="Arial MT"/>
          <w:color w:val="FF0000"/>
          <w:spacing w:val="-5"/>
        </w:rPr>
        <w:t>331</w:t>
      </w:r>
    </w:p>
    <w:p>
      <w:pPr>
        <w:pStyle w:val="BodyText"/>
        <w:spacing w:line="364" w:lineRule="auto" w:before="179"/>
        <w:ind w:left="141" w:right="1011" w:firstLine="480"/>
      </w:pPr>
      <w:r>
        <w:rPr>
          <w:spacing w:val="-9"/>
        </w:rPr>
        <w:t>试举一例，如果市场处于多头通道内，等距离运动的方向概率开始下降，在某个未知点，</w:t>
      </w:r>
      <w:r>
        <w:rPr/>
        <w:t>它达到 50%</w:t>
      </w:r>
      <w:r>
        <w:rPr>
          <w:spacing w:val="-1"/>
        </w:rPr>
        <w:t>。这最后将是交易区间的中点，但是仍然没有人知道中点在哪里，市场在寻找中点时通常不得不向上侧和下侧过冲。当市场在通道内上涨时，交易者们将假定价格上涨的概</w:t>
      </w:r>
      <w:r>
        <w:rPr>
          <w:spacing w:val="-9"/>
        </w:rPr>
        <w:t>率仍然远大于 </w:t>
      </w:r>
      <w:r>
        <w:rPr/>
        <w:t>50%</w:t>
      </w:r>
      <w:r>
        <w:rPr>
          <w:spacing w:val="-12"/>
        </w:rPr>
        <w:t>，直到它明显低于 </w:t>
      </w:r>
      <w:r>
        <w:rPr/>
        <w:t>50%</w:t>
      </w:r>
      <w:r>
        <w:rPr>
          <w:spacing w:val="-8"/>
        </w:rPr>
        <w:t>。那种明确性出现在某个磁力位，在那一点处，每个</w:t>
      </w:r>
      <w:r>
        <w:rPr/>
        <w:t>人都认为市场已经走得太远。这一般是交易区间的顶部区域，交易区间顶部的方向概率偏向</w:t>
      </w:r>
      <w:r>
        <w:rPr>
          <w:spacing w:val="-1"/>
        </w:rPr>
        <w:t>于空方。结果是市场下跌，寻找中性点，但是通常会再次越过中性点，因为中性点永远不清</w:t>
      </w:r>
      <w:r>
        <w:rPr>
          <w:spacing w:val="-8"/>
        </w:rPr>
        <w:t>晰，但过度运动是清晰的。一旦市场到达某个磁力位</w:t>
      </w:r>
      <w:r>
        <w:rPr/>
        <w:t>（将在第二本书中讨论</w:t>
      </w:r>
      <w:r>
        <w:rPr>
          <w:spacing w:val="-120"/>
        </w:rPr>
        <w:t>）</w:t>
      </w:r>
      <w:r>
        <w:rPr>
          <w:spacing w:val="-5"/>
        </w:rPr>
        <w:t>，交易者们将看</w:t>
      </w:r>
      <w:r>
        <w:rPr/>
        <w:t>到它已经跌得太深，将要向上反转。最后，当交易者们都朝向中性点时，区间将变得越来越</w:t>
      </w:r>
      <w:r>
        <w:rPr>
          <w:spacing w:val="-1"/>
        </w:rPr>
        <w:t>窄，在中性价位，多空双方都感到存在下单价值。他们处于平衡状态，然后市场进入突破状</w:t>
      </w:r>
      <w:r>
        <w:rPr/>
        <w:t>态。不久，感知价值将会改变，市场将不得不再次突破，寻找新的价值区域。</w:t>
      </w:r>
    </w:p>
    <w:p>
      <w:pPr>
        <w:pStyle w:val="BodyText"/>
        <w:spacing w:line="364" w:lineRule="auto" w:before="6"/>
        <w:ind w:left="142" w:right="1128" w:firstLine="480"/>
        <w:jc w:val="both"/>
      </w:pPr>
      <w:r>
        <w:rPr>
          <w:spacing w:val="-3"/>
        </w:rPr>
        <w:t>一旦你辨识出一轮尖峰和通道趋势在起作用，那么就不要做逆势交易，不要指望 </w:t>
      </w:r>
      <w:r>
        <w:rPr>
          <w:spacing w:val="-2"/>
        </w:rPr>
        <w:t>ABC</w:t>
      </w:r>
      <w:r>
        <w:rPr>
          <w:spacing w:val="-10"/>
        </w:rPr>
        <w:t> 回</w:t>
      </w:r>
      <w:r>
        <w:rPr>
          <w:spacing w:val="-2"/>
        </w:rPr>
        <w:t>撤会延伸得足以达到一笔刮头皮交易的利润。这是因为先前还没有出现过任何趋势线突破，</w:t>
      </w:r>
      <w:r>
        <w:rPr>
          <w:spacing w:val="-1"/>
        </w:rPr>
        <w:t>而且通道的紧凑性使得逆势交易成为一种失败的策略。这些逆势刮头皮机会的失败是很棒的</w:t>
      </w:r>
    </w:p>
    <w:p>
      <w:pPr>
        <w:pStyle w:val="BodyText"/>
        <w:spacing w:before="1"/>
        <w:ind w:left="142"/>
      </w:pPr>
      <w:r>
        <w:rPr>
          <w:spacing w:val="-1"/>
        </w:rPr>
        <w:t>顺势架构。刚好在逆势交易者们的保护性止损被击中而离场的价位用止损单入场。</w:t>
      </w:r>
    </w:p>
    <w:p>
      <w:pPr>
        <w:pStyle w:val="BodyText"/>
        <w:spacing w:after="0"/>
        <w:sectPr>
          <w:pgSz w:w="11910" w:h="16840"/>
          <w:pgMar w:header="0" w:footer="980" w:top="1160" w:bottom="1180" w:left="992" w:right="0"/>
        </w:sectPr>
      </w:pPr>
    </w:p>
    <w:p>
      <w:pPr>
        <w:pStyle w:val="BodyText"/>
        <w:spacing w:line="364" w:lineRule="auto" w:before="54"/>
        <w:ind w:left="141" w:right="1128" w:firstLine="480"/>
        <w:jc w:val="both"/>
      </w:pPr>
      <w:r>
        <w:rPr>
          <w:spacing w:val="-2"/>
        </w:rPr>
        <w:t>激进的交易者们将使用限价单在通道内入场，顺势交易，直到双向交易变得非常明显，那时他们将开始做逆势交易。举例说明，如果出现一个空头尖峰和一条通道，那么空方将会用限价单在先前棒线的高点或高点上方入场。当通道靠近支撑位时，他们将注意观察棒线是否存在更多重叠，是否出现更多、更强的多头趋势棒，是否出现更多十字星，是否出现更大的回撤。这些双向交易的征兆呈现得越多，多方就越愿意在先前棒线的低点和波段低点以及那些低点下方使用限价单买进，空方就越不愿意在棒线的上方或下方做空。趋势行进一段时间，到达测量运动目标区或其他类型的支撑位后，空方将对他们的获利交易逐步减仓。在相同区域内，多方将开始对他们的多头逐步加仓。这增加了买压，降低了卖压，最终市场向上</w:t>
      </w:r>
      <w:r>
        <w:rPr>
          <w:spacing w:val="-2"/>
        </w:rPr>
        <w:t>突破空头趋势线。</w:t>
      </w:r>
    </w:p>
    <w:p>
      <w:pPr>
        <w:pStyle w:val="BodyText"/>
        <w:spacing w:line="364" w:lineRule="auto" w:before="5"/>
        <w:ind w:left="141" w:right="1011" w:firstLine="480"/>
      </w:pPr>
      <w:r>
        <w:rPr/>
        <w:t>机构和拥有大额账户的交易者们，可以对逆势头寸逐步加仓，预期市场测量通道起点，</w:t>
      </w:r>
      <w:r>
        <w:rPr>
          <w:spacing w:val="-1"/>
        </w:rPr>
        <w:t>但是大多数交易者只应顺势操作，直到出现明确的反转征兆。另外，如果是下午在通道内对逆势头寸逐步加仓，那么风险就更高一些，因为常常会没有足够的时间操作。你将发现自己</w:t>
      </w:r>
      <w:r>
        <w:rPr>
          <w:spacing w:val="-6"/>
        </w:rPr>
        <w:t>持有一个越来越大的亏损头寸，将被迫在收盘前买回，造成很大的亏损。当空头逐步加仓时，</w:t>
      </w:r>
      <w:r>
        <w:rPr/>
        <w:t>有人会寻找向上突破先前波段高点的大型多头趋势棒。他们将把它视作应该很快形成的交易</w:t>
      </w:r>
      <w:r>
        <w:rPr>
          <w:spacing w:val="-1"/>
        </w:rPr>
        <w:t>区间的一个可能的耗尽顶部。他们将下单在那一棒收盘价或高点上方做空，因为他们把通道看作是交易区间的第一条腿，在交易区间顶部的多头尖峰做空，是一种标准的交易区间技术</w:t>
      </w:r>
    </w:p>
    <w:p>
      <w:pPr>
        <w:pStyle w:val="BodyText"/>
        <w:spacing w:line="364" w:lineRule="auto" w:before="5"/>
        <w:ind w:left="141" w:right="1128"/>
        <w:jc w:val="both"/>
      </w:pPr>
      <w:r>
        <w:rPr>
          <w:spacing w:val="-4"/>
        </w:rPr>
        <w:t>（在第二本书中关于交易区间的部分讨论</w:t>
      </w:r>
      <w:r>
        <w:rPr>
          <w:spacing w:val="-120"/>
        </w:rPr>
        <w:t>）</w:t>
      </w:r>
      <w:r>
        <w:rPr>
          <w:spacing w:val="-4"/>
        </w:rPr>
        <w:t>。在交易区间形成后，交易者们将会回顾以前的走</w:t>
      </w:r>
      <w:r>
        <w:rPr>
          <w:spacing w:val="-2"/>
        </w:rPr>
        <w:t>势，看到那条多头通道正是交易区间的起点，非常老练的交易者们可能在通道正在形成时便</w:t>
      </w:r>
      <w:r>
        <w:rPr>
          <w:spacing w:val="-1"/>
        </w:rPr>
        <w:t>开始使用交易区间交易技术，前提是他们认为市场处于即将形成的交易区间的顶部区域内。</w:t>
      </w:r>
    </w:p>
    <w:p>
      <w:pPr>
        <w:pStyle w:val="BodyText"/>
        <w:spacing w:before="175"/>
      </w:pPr>
    </w:p>
    <w:p>
      <w:pPr>
        <w:pStyle w:val="BodyText"/>
        <w:spacing w:before="1"/>
        <w:ind w:left="622"/>
        <w:rPr>
          <w:rFonts w:ascii="Arial MT"/>
        </w:rPr>
      </w:pPr>
      <w:r>
        <w:rPr>
          <w:rFonts w:ascii="Arial MT"/>
          <w:color w:val="FF0000"/>
        </w:rPr>
        <w:t>332</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460" w:lineRule="atLeast" w:before="26"/>
        <w:ind w:left="142" w:right="1011" w:firstLine="480"/>
      </w:pPr>
      <w:r>
        <w:rPr>
          <w:spacing w:val="-1"/>
        </w:rPr>
        <w:t>通道之前形成的尖峰是图表上的一个清淡区</w:t>
      </w:r>
      <w:r>
        <w:rPr/>
        <w:t>（thin</w:t>
      </w:r>
      <w:r>
        <w:rPr>
          <w:spacing w:val="-60"/>
        </w:rPr>
        <w:t> </w:t>
      </w:r>
      <w:r>
        <w:rPr/>
        <w:t>area</w:t>
      </w:r>
      <w:r>
        <w:rPr>
          <w:spacing w:val="-131"/>
        </w:rPr>
        <w:t>）</w:t>
      </w:r>
      <w:r>
        <w:rPr/>
        <w:t>（</w:t>
      </w:r>
      <w:r>
        <w:rPr>
          <w:spacing w:val="-2"/>
        </w:rPr>
        <w:t>相邻棒线只有非常少的重叠，</w:t>
      </w:r>
      <w:r>
        <w:rPr>
          <w:spacing w:val="-3"/>
        </w:rPr>
        <w:t>是某种突破或测量缺口，将在第二本书中讨论</w:t>
      </w:r>
      <w:r>
        <w:rPr>
          <w:spacing w:val="-120"/>
        </w:rPr>
        <w:t>）</w:t>
      </w:r>
      <w:r>
        <w:rPr>
          <w:spacing w:val="-8"/>
        </w:rPr>
        <w:t>，在那个区域内，多空双方一致认为市场价格</w:t>
      </w:r>
      <w:r>
        <w:rPr/>
        <w:t>偏离正确价位，所以市场快速穿过那一价格区域。在寻找平衡价位的过程中，多空双方都对</w:t>
      </w:r>
      <w:r>
        <w:rPr>
          <w:spacing w:val="-1"/>
        </w:rPr>
        <w:t>尖峰中价格的快速运动做出了贡献，一旦通道形成，便可断定存在平衡价位。是的，市场仍然在做趋势运动，因为一方仍然主宰市场，但是最后出现一些双向交易。通道本身通常拥有大量重叠的棒线和回撤，本质上一段陡峭的、倾斜的、紧凑的交易区间。因为这种类型的价格行为代表着双向交易，所以我们可以合理地预期该形态的起点不久将被测试，不管趋势之前多么强劲。举例说明，在一轮尖峰和通道空头趋势内，认为那个尖峰将成为一个失败的突破，在空头通道一开始就及早买进的所有那些多头，最后在市场回撤到那一区域时回到盈亏平衡点，这将使得那个回撤的作用像双重顶一样。这些多头将在盈亏平衡点附近了结早期入</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jc w:val="both"/>
      </w:pPr>
      <w:r>
        <w:rPr>
          <w:spacing w:val="-2"/>
        </w:rPr>
        <w:t>场的多头头寸，除非市场再次下跌，否则他们可能不想买进。为什么在通道顶部被测试后至少会出现一些下跌运动，这很可能是一个重要原因。任何一条通道通常都是交易区间的第一条腿，之后常常出现一波逆势运动，测试通道起点，并且令交易区间反转。在那一点，交易区间通常会继续延伸，至少在原来通道方向上出现部分运动。从那里开始，市场的行为就像</w:t>
      </w:r>
      <w:r>
        <w:rPr>
          <w:spacing w:val="-2"/>
        </w:rPr>
        <w:t>是交易区间，而且处于突破状态（交易者在寻找突破</w:t>
      </w:r>
      <w:r>
        <w:rPr>
          <w:spacing w:val="-74"/>
        </w:rPr>
        <w:t>）</w:t>
      </w:r>
      <w:r>
        <w:rPr>
          <w:spacing w:val="-11"/>
        </w:rPr>
        <w:t>，形成新趋势的突破可能出现在任一方</w:t>
      </w:r>
      <w:r>
        <w:rPr>
          <w:spacing w:val="-6"/>
        </w:rPr>
        <w:t>向。</w:t>
      </w:r>
    </w:p>
    <w:p>
      <w:pPr>
        <w:pStyle w:val="BodyText"/>
        <w:spacing w:line="364" w:lineRule="auto" w:before="4"/>
        <w:ind w:left="141" w:right="1011" w:firstLine="480"/>
      </w:pPr>
      <w:r>
        <w:rPr/>
        <w:t>有时通道几乎垂直，市场加速，形成一条抛物线。虽然相邻棒线之间的重叠非常小，以</w:t>
      </w:r>
      <w:r>
        <w:rPr>
          <w:spacing w:val="-1"/>
        </w:rPr>
        <w:t>至于看起来不像一般的通道，但是这种抛物线运动就像是通道期，所以是尖峰和通道趋势的</w:t>
      </w:r>
      <w:r>
        <w:rPr>
          <w:spacing w:val="-8"/>
        </w:rPr>
        <w:t>一个变种。这种抛物线运动常常包含一条大型的趋势棒。举例说明，如果出现一个空头尖峰，</w:t>
      </w:r>
      <w:r>
        <w:rPr/>
        <w:t>它由一条或多条大型空头趋势棒构成，然后市场暂停，然后又出现一个空头尖峰，那么就是</w:t>
      </w:r>
      <w:r>
        <w:rPr>
          <w:spacing w:val="-1"/>
        </w:rPr>
        <w:t>形成了连续的卖出高潮。应该把每条大型趋势棒看作一个尖峰、一个突破、一个缺口和一个高潮。当出现连续高潮（由暂停或小幅回撤隔开</w:t>
      </w:r>
      <w:r>
        <w:rPr>
          <w:spacing w:val="1"/>
        </w:rPr>
        <w:t>）时，接下来通常出现两条腿调整，测试第</w:t>
      </w:r>
      <w:r>
        <w:rPr/>
        <w:t>一个高潮之后的暂停区。应该把第二个高潮看作尖峰和通道形态的通道期，尽管它是另一个</w:t>
      </w:r>
      <w:r>
        <w:rPr>
          <w:spacing w:val="-11"/>
        </w:rPr>
        <w:t>尖峰，不是一条低动能的通道。但是，由于接下来的走势通道与传统的尖峰和通道形态相同，</w:t>
      </w:r>
      <w:r>
        <w:rPr/>
        <w:t>所以连续高潮形成的是尖峰和通道趋势的一个变种。比较罕见的情况下，在接下来出现较为复杂的调整前，甚至会形成第三个连续的高潮。</w:t>
      </w:r>
    </w:p>
    <w:p>
      <w:pPr>
        <w:pStyle w:val="BodyText"/>
        <w:spacing w:before="180"/>
      </w:pPr>
    </w:p>
    <w:p>
      <w:pPr>
        <w:pStyle w:val="BodyText"/>
        <w:ind w:left="622"/>
        <w:rPr>
          <w:rFonts w:ascii="Arial MT"/>
        </w:rPr>
      </w:pPr>
      <w:r>
        <w:rPr>
          <w:rFonts w:ascii="Arial MT"/>
          <w:color w:val="FF0000"/>
        </w:rPr>
        <w:t>SPIKE</w:t>
      </w:r>
      <w:r>
        <w:rPr>
          <w:rFonts w:ascii="Arial MT"/>
          <w:color w:val="FF0000"/>
          <w:spacing w:val="-17"/>
        </w:rPr>
        <w:t> </w:t>
      </w:r>
      <w:r>
        <w:rPr>
          <w:rFonts w:ascii="Arial MT"/>
          <w:color w:val="FF0000"/>
        </w:rPr>
        <w:t>AND</w:t>
      </w:r>
      <w:r>
        <w:rPr>
          <w:rFonts w:ascii="Arial MT"/>
          <w:color w:val="FF0000"/>
          <w:spacing w:val="-17"/>
        </w:rPr>
        <w:t> </w:t>
      </w:r>
      <w:r>
        <w:rPr>
          <w:rFonts w:ascii="Arial MT"/>
          <w:color w:val="FF0000"/>
        </w:rPr>
        <w:t>CHANNEL</w:t>
      </w:r>
      <w:r>
        <w:rPr>
          <w:rFonts w:ascii="Arial MT"/>
          <w:color w:val="FF0000"/>
          <w:spacing w:val="-16"/>
        </w:rPr>
        <w:t> </w:t>
      </w:r>
      <w:r>
        <w:rPr>
          <w:rFonts w:ascii="Arial MT"/>
          <w:color w:val="FF0000"/>
        </w:rPr>
        <w:t>TREND</w:t>
      </w:r>
      <w:r>
        <w:rPr>
          <w:rFonts w:ascii="Arial MT"/>
          <w:color w:val="FF0000"/>
          <w:spacing w:val="-10"/>
        </w:rPr>
        <w:t> </w:t>
      </w:r>
      <w:r>
        <w:rPr>
          <w:rFonts w:ascii="Arial MT"/>
          <w:color w:val="FF0000"/>
          <w:spacing w:val="-5"/>
        </w:rPr>
        <w:t>333</w:t>
      </w:r>
    </w:p>
    <w:p>
      <w:pPr>
        <w:pStyle w:val="BodyText"/>
        <w:spacing w:line="364" w:lineRule="auto" w:before="178"/>
        <w:ind w:left="141" w:right="1048" w:firstLine="480"/>
      </w:pPr>
      <w:r>
        <w:rPr>
          <w:spacing w:val="-2"/>
        </w:rPr>
        <w:t>为什么市场倾向于在连续的卖出高潮之后出现较大的调整呢？当出现卖出高潮时，就会存在恐慌卖出。弱势多头感觉他们不得不在任意价位退出他们的多头头寸。同时，弱势空头看到很强的动能，害怕错过一波大的运动，于是他们在市价做空，以确保入场。如果市场暂停，然后又出现一条大型空头棒，那么第二个卖出高潮再次代表着迫切的卖出者们不希望等待可能永远不会到来的回撤。一旦这些弱势多头离场，弱势空头入场，那么就没有人在这些低价位做空，于是便产生了偏向于买方的失衡。没有足够的空头站在交易的相对一方，于是市场不得不上涨，以便寻找足够多愿意做空的交易者，以便执行那些买单。反过来对于连续的买进高潮也是正确的。它们代表着紧迫感。当市场快速上涨时，交易者们感到被迫在市价买进，因为他们担心不会出现回撤让他们在更好的价位卖出（</w:t>
      </w:r>
      <w:r>
        <w:rPr>
          <w:color w:val="FF0000"/>
          <w:spacing w:val="-2"/>
        </w:rPr>
        <w:t>译注：应为买进，疑为笔误</w:t>
      </w:r>
      <w:r>
        <w:rPr>
          <w:spacing w:val="-120"/>
        </w:rPr>
        <w:t>）</w:t>
      </w:r>
      <w:r>
        <w:rPr>
          <w:spacing w:val="-2"/>
        </w:rPr>
        <w:t>。一旦这些情绪化的弱势空头和多头（迟到的多头是弱势多头）已经买进他们希望在这些高价买进的所有头寸，那么就没有人再买进，市场不得不下跌，以吸引更多买家。结果使得调整通常包括两条腿，至少持续 </w:t>
      </w:r>
      <w:r>
        <w:rPr/>
        <w:t>10</w:t>
      </w:r>
      <w:r>
        <w:rPr>
          <w:spacing w:val="-5"/>
        </w:rPr>
        <w:t> 棒左右。</w:t>
      </w:r>
    </w:p>
    <w:p>
      <w:pPr>
        <w:pStyle w:val="BodyText"/>
        <w:spacing w:before="7"/>
        <w:ind w:left="622"/>
      </w:pPr>
      <w:r>
        <w:rPr>
          <w:spacing w:val="-1"/>
        </w:rPr>
        <w:t>另一种类型的强势通道出现在尖峰和和高潮趋势中。这种情况下，市场在尖峰之后的暂</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停后，又形成另一个尖峰。所有尖峰都是高潮，当市场形成连续尖峰时，它通常会形成更大的调整，常常会到达第二个尖峰的起点。但这恰好是尖峰和通道的行为，所以是尖峰和通道的一个变种，其中第二个尖峰取代了通道。有时高潮是一个尖峰，与其说是通道，不如说是尖峰更确切一些。举例说明，可能出现一条多头通道，然后出现一个大型的单棒多头尖峰。这可能成为一个尖峰和高潮反转。虽然先出现通道后出现尖峰，但是它的行为类似于传统的</w:t>
      </w:r>
      <w:r>
        <w:rPr>
          <w:spacing w:val="-2"/>
        </w:rPr>
        <w:t>尖峰和通道形态。</w:t>
      </w:r>
    </w:p>
    <w:p>
      <w:pPr>
        <w:pStyle w:val="BodyText"/>
        <w:spacing w:line="364" w:lineRule="auto" w:before="4"/>
        <w:ind w:left="141" w:right="1128" w:firstLine="480"/>
        <w:jc w:val="both"/>
      </w:pPr>
      <w:r>
        <w:rPr>
          <w:spacing w:val="-2"/>
        </w:rPr>
        <w:t>因为任何很强的竖直运动的作用都像是尖峰，所以开盘缺口也是合格的尖峰。如果你在</w:t>
      </w:r>
      <w:r>
        <w:rPr>
          <w:spacing w:val="-2"/>
        </w:rPr>
        <w:t>电子迷你出现大型开盘上涨缺口的交易日观察标准普尔（S&amp;P）现金指数，那么你将看到现金指数中的第一棒不是一条缺口棒。相反地，它是一条大型的多头趋势棒，开盘于昨日收盘价附近，它的收盘价在电子迷你的第一棒的收盘价附近。如果接下来出现暂停或回撤，然后形成一条通道，那么这就是一个缺口尖峰和通道趋势。</w:t>
      </w:r>
    </w:p>
    <w:p>
      <w:pPr>
        <w:pStyle w:val="BodyText"/>
        <w:spacing w:before="177"/>
      </w:pPr>
    </w:p>
    <w:p>
      <w:pPr>
        <w:pStyle w:val="BodyText"/>
        <w:ind w:left="622"/>
        <w:rPr>
          <w:rFonts w:ascii="Arial MT"/>
        </w:rPr>
      </w:pPr>
      <w:r>
        <w:rPr>
          <w:rFonts w:ascii="Arial MT"/>
          <w:color w:val="FF0000"/>
        </w:rPr>
        <w:t>334</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364" w:lineRule="auto" w:before="178"/>
        <w:ind w:left="141" w:right="1011" w:firstLine="480"/>
      </w:pPr>
      <w:r>
        <w:rPr/>
        <w:t>当通道非常陡峭时，尖峰和通道常常一起形成更高时间框架图表上的一个尖峰，那个尖</w:t>
      </w:r>
      <w:r>
        <w:rPr>
          <w:spacing w:val="-5"/>
        </w:rPr>
        <w:t>峰之后通常是那个更高时间框架上的一条通道。其他时间里，将会出现一个持续几棒的尖峰，</w:t>
      </w:r>
      <w:r>
        <w:rPr/>
        <w:t>但是没有通道。通常，尖峰的最后几棒有些重叠，实际上是较小时间框架上的一条通道。</w:t>
      </w:r>
    </w:p>
    <w:p>
      <w:pPr>
        <w:pStyle w:val="BodyText"/>
        <w:spacing w:line="364" w:lineRule="auto" w:before="2"/>
        <w:ind w:left="142" w:right="1011" w:firstLine="480"/>
      </w:pPr>
      <w:r>
        <w:rPr>
          <w:spacing w:val="-6"/>
        </w:rPr>
        <w:t>有时会出现一条大型多头趋势棒，它是一个上涨尖峰，然后又出现一条大型空头趋势棒，</w:t>
      </w:r>
      <w:r>
        <w:rPr/>
        <w:t>它是一个下跌尖峰。当这种情况出现在已经行进了一段时间的多头趋势中时，市场通常进入</w:t>
      </w:r>
      <w:r>
        <w:rPr>
          <w:spacing w:val="-1"/>
        </w:rPr>
        <w:t>交易区间，多方试图制造一条多头通道，空方试图制造一条空头通道。最终一方获胜，要么趋势恢复，要么市场形成一轮尖峰和通道空头趋势。相反的情况出现在空头趋势中，在空头趋势中，接下来会出现一条大型的空头趋势棒。如果不久之后出现一个多头尖峰，那么市场通常会横盘运动，双方为了通道的方向而斗争。如果空方获胜，那么空头趋势将会恢复，如果多方获胜，那么将会出现反转。有时一方看起来获胜，出现第二个尖峰，但是那个尖峰却</w:t>
      </w:r>
      <w:r>
        <w:rPr/>
        <w:t>在一两棒内失败，引出一条反向通道。</w:t>
      </w:r>
    </w:p>
    <w:p>
      <w:pPr>
        <w:pStyle w:val="BodyText"/>
        <w:spacing w:line="364" w:lineRule="auto" w:before="5"/>
        <w:ind w:left="141" w:right="1128" w:firstLine="480"/>
        <w:jc w:val="both"/>
      </w:pPr>
      <w:r>
        <w:rPr>
          <w:spacing w:val="-2"/>
        </w:rPr>
        <w:t>尖峰和通道形态由两部分构成，最好用不同的方法交易。尖峰是一种突破，要像所有突破一样交易，我们将在第二本书中讨论。总的来说，如果突破看起来很强，而且处于很可能成功的背景中，那么你可以在尖峰形成时以市价入场，或者在小幅回撤入场。因为尖峰也是高潮，所以在某个点处会出现回撤，这为顺势入场提供了其他机会。最后，这种通道与其他通道并无区别。如果它是一条紧凑的多头通道，你可以在回撤时在趋势方向入场，比如向趋</w:t>
      </w:r>
      <w:r>
        <w:rPr/>
        <w:t>势线或均线的回撤，或者使用限价单在前一棒的低点下方入场，或者在英特尔（INTC）</w:t>
      </w:r>
      <w:r>
        <w:rPr>
          <w:spacing w:val="-5"/>
        </w:rPr>
        <w:t>股价</w:t>
      </w:r>
    </w:p>
    <w:p>
      <w:pPr>
        <w:pStyle w:val="BodyText"/>
        <w:spacing w:before="3"/>
        <w:ind w:left="141"/>
        <w:jc w:val="both"/>
      </w:pPr>
      <w:r>
        <w:rPr>
          <w:spacing w:val="-2"/>
        </w:rPr>
        <w:t>为$20</w:t>
      </w:r>
      <w:r>
        <w:rPr>
          <w:spacing w:val="-13"/>
        </w:rPr>
        <w:t> 时，在每下跌 </w:t>
      </w:r>
      <w:r>
        <w:rPr>
          <w:spacing w:val="-2"/>
        </w:rPr>
        <w:t>10</w:t>
      </w:r>
      <w:r>
        <w:rPr>
          <w:spacing w:val="-9"/>
        </w:rPr>
        <w:t> 美分时入场。如果通道包含较宽的波段，那么它就拥有较强的双向交</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2"/>
        </w:rPr>
        <w:t>易，你可以选择在两个方向交易。因为通道是一种反向旗形，所以它一旦开始反转，你就可以选择反向交易。它通常会向通道起点附近调整，在那里你可以在它测试通道起点时入场，那将是尖峰和通道多头回撤中的一个双重底多头旗形，尖峰和通道空头回撤中的一个双重顶</w:t>
      </w:r>
      <w:r>
        <w:rPr>
          <w:spacing w:val="-2"/>
        </w:rPr>
        <w:t>空头旗形。</w:t>
      </w:r>
    </w:p>
    <w:p>
      <w:pPr>
        <w:pStyle w:val="BodyText"/>
        <w:spacing w:line="364" w:lineRule="auto" w:before="2"/>
        <w:ind w:left="141" w:right="1128" w:firstLine="480"/>
        <w:jc w:val="both"/>
      </w:pPr>
      <w:r>
        <w:rPr>
          <w:spacing w:val="-2"/>
        </w:rPr>
        <w:t>如果通道内相邻棒线之间存在大量重叠，有很多反向趋势棒，而且有几个持续几棒的回撤，那么它是一条疲弱的通道。通道越弱，机构逆势交易者们就越积极。举例说明，如果空头尖峰之后出现一条疲弱的空头通道，那么强势多头将会随着市场下跌而逐步加仓。将会有</w:t>
      </w:r>
      <w:r>
        <w:rPr>
          <w:spacing w:val="-11"/>
        </w:rPr>
        <w:t>公司因每种可感知的原因而买进，比如在每一棒低点或每个波段低点下方买进，或者在</w:t>
      </w:r>
      <w:r>
        <w:rPr>
          <w:spacing w:val="-2"/>
        </w:rPr>
        <w:t>Google</w:t>
      </w:r>
    </w:p>
    <w:p>
      <w:pPr>
        <w:pStyle w:val="BodyText"/>
        <w:spacing w:line="364" w:lineRule="auto" w:before="3"/>
        <w:ind w:left="141" w:right="1128"/>
        <w:jc w:val="both"/>
      </w:pPr>
      <w:r>
        <w:rPr>
          <w:spacing w:val="-2"/>
        </w:rPr>
        <w:t>（GOOG）股价在$500</w:t>
      </w:r>
      <w:r>
        <w:rPr>
          <w:spacing w:val="-5"/>
        </w:rPr>
        <w:t> 左右时，当它每下跌</w:t>
      </w:r>
      <w:r>
        <w:rPr>
          <w:spacing w:val="-2"/>
        </w:rPr>
        <w:t>$1.00</w:t>
      </w:r>
      <w:r>
        <w:rPr>
          <w:spacing w:val="-5"/>
        </w:rPr>
        <w:t> 时买进，或者在每个对趋势通道线的测试买</w:t>
      </w:r>
      <w:r>
        <w:rPr>
          <w:spacing w:val="-18"/>
        </w:rPr>
        <w:t>进，或者在较小时间框架图表上的每条反转棒处买进，或者在 </w:t>
      </w:r>
      <w:r>
        <w:rPr>
          <w:spacing w:val="-2"/>
        </w:rPr>
        <w:t>GOOG</w:t>
      </w:r>
      <w:r>
        <w:rPr>
          <w:spacing w:val="-7"/>
        </w:rPr>
        <w:t> 每次从低点向上反弹</w:t>
      </w:r>
      <w:r>
        <w:rPr>
          <w:spacing w:val="-2"/>
        </w:rPr>
        <w:t>$1.0</w:t>
      </w:r>
      <w:r>
        <w:rPr>
          <w:spacing w:val="-2"/>
        </w:rPr>
        <w:t>0时买进，以防向上反转已经开始。相反地，如果市场没有向上突破通道顶部，而是向下强势突破通道底部，形成一条持续多棒的强势空头尖峰，那么这些多头将不得不退出他们的多头头寸。当他们抛空自己的多头头寸时，增加了空头突破的力量，他们甚至可能反转做空，预期出现动能下跌。但是，大多数情况下向下突破不会走得太远，一旦最后绝望的多头已经全部卖出他们的头寸，就没有人再愿意在这些低价位做空。市场通常会形成至少包括两条腿的</w:t>
      </w:r>
      <w:r>
        <w:rPr>
          <w:spacing w:val="-3"/>
        </w:rPr>
        <w:t>上涨，至少持续 </w:t>
      </w:r>
      <w:r>
        <w:rPr/>
        <w:t>10</w:t>
      </w:r>
      <w:r>
        <w:rPr>
          <w:spacing w:val="-5"/>
        </w:rPr>
        <w:t> 棒，目的是寻找一个更高的价位，在那个价位空方可能愿意再次做空。</w:t>
      </w:r>
    </w:p>
    <w:p>
      <w:pPr>
        <w:pStyle w:val="BodyText"/>
        <w:spacing w:before="179"/>
      </w:pPr>
    </w:p>
    <w:p>
      <w:pPr>
        <w:pStyle w:val="BodyText"/>
        <w:ind w:left="622"/>
        <w:rPr>
          <w:rFonts w:ascii="Arial MT"/>
        </w:rPr>
      </w:pPr>
      <w:r>
        <w:rPr>
          <w:rFonts w:ascii="Arial MT"/>
          <w:color w:val="FF0000"/>
        </w:rPr>
        <w:t>SPIKE</w:t>
      </w:r>
      <w:r>
        <w:rPr>
          <w:rFonts w:ascii="Arial MT"/>
          <w:color w:val="FF0000"/>
          <w:spacing w:val="-17"/>
        </w:rPr>
        <w:t> </w:t>
      </w:r>
      <w:r>
        <w:rPr>
          <w:rFonts w:ascii="Arial MT"/>
          <w:color w:val="FF0000"/>
        </w:rPr>
        <w:t>AND</w:t>
      </w:r>
      <w:r>
        <w:rPr>
          <w:rFonts w:ascii="Arial MT"/>
          <w:color w:val="FF0000"/>
          <w:spacing w:val="-17"/>
        </w:rPr>
        <w:t> </w:t>
      </w:r>
      <w:r>
        <w:rPr>
          <w:rFonts w:ascii="Arial MT"/>
          <w:color w:val="FF0000"/>
        </w:rPr>
        <w:t>CHANNEL</w:t>
      </w:r>
      <w:r>
        <w:rPr>
          <w:rFonts w:ascii="Arial MT"/>
          <w:color w:val="FF0000"/>
          <w:spacing w:val="-16"/>
        </w:rPr>
        <w:t> </w:t>
      </w:r>
      <w:r>
        <w:rPr>
          <w:rFonts w:ascii="Arial MT"/>
          <w:color w:val="FF0000"/>
        </w:rPr>
        <w:t>TREND</w:t>
      </w:r>
      <w:r>
        <w:rPr>
          <w:rFonts w:ascii="Arial MT"/>
          <w:color w:val="FF0000"/>
          <w:spacing w:val="-10"/>
        </w:rPr>
        <w:t> </w:t>
      </w:r>
      <w:r>
        <w:rPr>
          <w:rFonts w:ascii="Arial MT"/>
          <w:color w:val="FF0000"/>
          <w:spacing w:val="-5"/>
        </w:rPr>
        <w:t>335</w:t>
      </w:r>
    </w:p>
    <w:p>
      <w:pPr>
        <w:pStyle w:val="BodyText"/>
        <w:spacing w:line="460" w:lineRule="atLeast" w:before="26"/>
        <w:ind w:left="141" w:right="1128" w:firstLine="480"/>
        <w:jc w:val="both"/>
      </w:pPr>
      <w:r>
        <w:rPr>
          <w:spacing w:val="-2"/>
        </w:rPr>
        <w:t>当市场趋势强劲，然后形成一个反向尖峰时，尖峰通常只会引出一个回撤（旗形</w:t>
      </w:r>
      <w:r>
        <w:rPr>
          <w:spacing w:val="-71"/>
        </w:rPr>
        <w:t>）</w:t>
      </w:r>
      <w:r>
        <w:rPr>
          <w:spacing w:val="-26"/>
        </w:rPr>
        <w:t>，然后</w:t>
      </w:r>
      <w:r>
        <w:rPr>
          <w:spacing w:val="-2"/>
        </w:rPr>
        <w:t>趋势将会恢复。但是，那是相信市场可能反转的交易者们现在愿意开始建仓的一种声明。如</w:t>
      </w:r>
      <w:r>
        <w:rPr>
          <w:spacing w:val="-6"/>
        </w:rPr>
        <w:t>果市场在接下来的 </w:t>
      </w:r>
      <w:r>
        <w:rPr>
          <w:spacing w:val="-4"/>
        </w:rPr>
        <w:t>10</w:t>
      </w:r>
      <w:r>
        <w:rPr>
          <w:spacing w:val="-11"/>
        </w:rPr>
        <w:t> 棒到 </w:t>
      </w:r>
      <w:r>
        <w:rPr>
          <w:spacing w:val="-4"/>
        </w:rPr>
        <w:t>20</w:t>
      </w:r>
      <w:r>
        <w:rPr>
          <w:spacing w:val="-8"/>
        </w:rPr>
        <w:t> 棒里又开始形成一个或两个尖峰，那么那些尖峰的逆势力量就</w:t>
      </w:r>
      <w:r>
        <w:rPr>
          <w:spacing w:val="-2"/>
        </w:rPr>
        <w:t>在累积，市场正在转变，出现更多的双向交易。这可能转变为交易区间、更深的回调，甚至是趋势反转。举例说明，如果出现任一类型的非常强的多头趋势，不只是一轮尖峰和通道多</w:t>
      </w:r>
      <w:r>
        <w:rPr>
          <w:spacing w:val="-6"/>
        </w:rPr>
        <w:t>头趋势，而且市场已经在均线上方行进了 </w:t>
      </w:r>
      <w:r>
        <w:rPr>
          <w:spacing w:val="-4"/>
        </w:rPr>
        <w:t>20</w:t>
      </w:r>
      <w:r>
        <w:rPr>
          <w:spacing w:val="-9"/>
        </w:rPr>
        <w:t> 棒或更长时间，而且它处于它的高点，那么多头</w:t>
      </w:r>
      <w:r>
        <w:rPr>
          <w:spacing w:val="-2"/>
        </w:rPr>
        <w:t>趋势就非常强劲。如果突然出现一条中等长度的空头趋势棒，开盘价靠近最高价，收盘价靠近最低价，那么这就是一个空头尖峰。那一棒可能是一条空头反转棒，一条空头反转棒下方的入场棒，或者甚至是一条内包棒，那都没有关系。第一个下跌尖峰几乎总是引出一个多头旗形。在多头趋势恢复后，注意另一个空头尖峰的形成。最终，空头尖峰之后将是向均线的回撤。第一次向均线的回撤通常引出对多头趋势高点的测试。测试形式有多种，可能形成更高的高点、双重顶或更低的高点。但是，向均线的回撤通常至少足以突破某条多头趋势线，然后接下来的反弹可能是重要回撤或反转发生前的最后一次反弹。</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1" w:right="1128" w:firstLine="480"/>
        <w:jc w:val="both"/>
      </w:pPr>
      <w:r>
        <w:rPr>
          <w:spacing w:val="-2"/>
        </w:rPr>
        <w:t>如果新的高点处出现第三个或更大的空头尖峰，那么至少出现两条腿调整的几率增加，下跌尖峰之后的下跌运动通常形成某种类型的通道。市场忽略了先前的两个空头尖峰吗？市场永远不会忽略什么东西。虽然最后这个空头尖峰可能是每个人心目中的开创性事件，但是也会存在来自其他空头尖峰的累积效应。实际上，如果第二个空头尖峰特别强，然后市场上涨至一个新的高点，而且下一个空头尖峰最小，但是却引起一段调整，那么你不得不考虑对刚刚发生的事情做出不同的解释。可能第二个空头尖峰实际上更为重要，它是下跌运动的实际起点，那个尖峰后向新高的反弹只是从那个尖峰开始的一个回撤。重要的是理解任何一个突破都可能测试原有极点，形成一个更低的高点、一个双重顶或者一个更高的高点，那一测试常常是空头通道的起点。虽然可能看起来是小型下跌尖峰令下跌趋势开始的，而且它后面的通道是第一条空头通道，但有时早先的尖峰更具影响力。它的通道可以开始于多头趋势的高点，也可以从高点开始的那个较小下跌尖峰开始。于是，那个小型空头尖峰之后的通道，就是处于从多头高点开始的较大通道的内部，而那个多头高点刚好位于那个小型空头尖峰的</w:t>
      </w:r>
      <w:r>
        <w:rPr>
          <w:spacing w:val="-2"/>
        </w:rPr>
        <w:t>起点之前。</w:t>
      </w:r>
    </w:p>
    <w:p>
      <w:pPr>
        <w:pStyle w:val="BodyText"/>
        <w:spacing w:before="182"/>
      </w:pPr>
    </w:p>
    <w:p>
      <w:pPr>
        <w:pStyle w:val="BodyText"/>
        <w:ind w:left="622"/>
        <w:rPr>
          <w:rFonts w:ascii="Arial MT"/>
        </w:rPr>
      </w:pPr>
      <w:r>
        <w:rPr>
          <w:rFonts w:ascii="Arial MT"/>
          <w:color w:val="FF0000"/>
        </w:rPr>
        <w:t>336</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364" w:lineRule="auto" w:before="178"/>
        <w:ind w:left="141" w:right="1128" w:firstLine="480"/>
        <w:jc w:val="both"/>
      </w:pPr>
      <w:r>
        <w:rPr>
          <w:spacing w:val="-2"/>
        </w:rPr>
        <w:t>当市场处于交易区间内时，它常常会形成一个多头尖峰和一个空头尖峰。然后多方和空方的斗争展开，形成一条通道。最终一方取胜，便能够形成一条趋势通道。趋势通道常常是</w:t>
      </w:r>
      <w:r>
        <w:rPr>
          <w:spacing w:val="-2"/>
        </w:rPr>
        <w:t>从突破开始的，于是那个突破便成了第二个尖峰。两个尖峰都对通道的形成做出了贡献。</w:t>
      </w:r>
    </w:p>
    <w:p>
      <w:pPr>
        <w:pStyle w:val="BodyText"/>
        <w:spacing w:line="364" w:lineRule="auto" w:before="2"/>
        <w:ind w:left="141" w:right="1128" w:firstLine="480"/>
        <w:jc w:val="both"/>
      </w:pPr>
      <w:r>
        <w:rPr>
          <w:spacing w:val="-2"/>
        </w:rPr>
        <w:t>多头通道是空头旗形，空头通道是多头旗形，像所有旗形一样，它们是延续形态，通常会在趋势方向上突破。然后，有时它们会在相反方向突破，引起趋势反转。突破就是一个尖峰，所以市场形成一轮与尖峰和通道形态无关的通道和尖峰趋势，而不是一轮尖峰和通道趋势。但是尖峰之后通常是一条通道。举例说明，如果有一轮空头趋势，它有一个回撤，那个回撤是一条上升通道，所以是一个空头旗形。有时，那条通道将向上突破。突破是一条多头趋势棒和一个尖峰，如果突破成功，那么坚持到底运动便是一条通道。多头趋势开始于那个尖峰，那个尖峰与后面的通道形成一轮尖峰和通道多头趋势。原来的通道是空头趋势的最终旗形，它向上突破，但是与后面的尖峰和通道多头趋势无关。那个尖峰改变了市场，对于很</w:t>
      </w:r>
      <w:r>
        <w:rPr>
          <w:spacing w:val="-2"/>
        </w:rPr>
        <w:t>多交易者来说，它是新视角的起点，于是他们将忽略之前的空头旗形。</w:t>
      </w:r>
    </w:p>
    <w:p>
      <w:pPr>
        <w:pStyle w:val="BodyText"/>
        <w:spacing w:line="364" w:lineRule="auto" w:before="6"/>
        <w:ind w:left="141" w:right="1128" w:firstLine="480"/>
        <w:jc w:val="both"/>
      </w:pPr>
      <w:r>
        <w:rPr>
          <w:spacing w:val="-2"/>
        </w:rPr>
        <w:t>当楔形反转失败时，会发生类似的情况。举例说明，楔形顶是一条上升的多头通道，所以是一个空头旗形，它通常会向下突破。相反地，如果它向上突破，那么那个突破就是一个</w:t>
      </w:r>
      <w:r>
        <w:rPr>
          <w:spacing w:val="-1"/>
        </w:rPr>
        <w:t>尖峰，随后可能形成一条通道和一波向上的测量运动。突破总是会重置人们的思维定式，应</w:t>
      </w:r>
    </w:p>
    <w:p>
      <w:pPr>
        <w:pStyle w:val="BodyText"/>
        <w:spacing w:before="1"/>
        <w:ind w:left="141"/>
      </w:pPr>
      <w:r>
        <w:rPr>
          <w:spacing w:val="-5"/>
        </w:rPr>
        <w:t>该把它看作新趋势的开始。在这种情况下，趋势仍然是多头趋势，就像楔形之前的趋势一样，</w:t>
      </w:r>
    </w:p>
    <w:p>
      <w:pPr>
        <w:pStyle w:val="BodyText"/>
        <w:spacing w:after="0"/>
        <w:sectPr>
          <w:pgSz w:w="11910" w:h="16840"/>
          <w:pgMar w:header="0" w:footer="980" w:top="1160" w:bottom="1180" w:left="992" w:right="0"/>
        </w:sectPr>
      </w:pPr>
    </w:p>
    <w:p>
      <w:pPr>
        <w:pStyle w:val="BodyText"/>
        <w:spacing w:line="364" w:lineRule="auto" w:before="54"/>
        <w:ind w:left="141" w:right="1128"/>
        <w:jc w:val="both"/>
      </w:pPr>
      <w:r>
        <w:rPr>
          <w:spacing w:val="-2"/>
        </w:rPr>
        <w:t>但是现在它是一轮更强的多头趋势。通常，向上突破不会超过5</w:t>
      </w:r>
      <w:r>
        <w:rPr>
          <w:spacing w:val="-9"/>
        </w:rPr>
        <w:t>到 </w:t>
      </w:r>
      <w:r>
        <w:rPr>
          <w:spacing w:val="-2"/>
        </w:rPr>
        <w:t>10</w:t>
      </w:r>
      <w:r>
        <w:rPr>
          <w:spacing w:val="-6"/>
        </w:rPr>
        <w:t> 棒，然后便会反转，要</w:t>
      </w:r>
      <w:r>
        <w:rPr>
          <w:spacing w:val="-2"/>
        </w:rPr>
        <w:t>么进入一条延长的、两条腿的回撤，要么进入反向趋势。它们代表着不同寻常的高潮，所以是过度买进。这是在市场行为的钟形曲线的尾部（译注：即概率分布中的钟形曲线</w:t>
      </w:r>
      <w:r>
        <w:rPr>
          <w:spacing w:val="-71"/>
        </w:rPr>
        <w:t>）</w:t>
      </w:r>
      <w:r>
        <w:rPr>
          <w:spacing w:val="-20"/>
        </w:rPr>
        <w:t>，机构将</w:t>
      </w:r>
      <w:r>
        <w:rPr>
          <w:spacing w:val="-2"/>
        </w:rPr>
        <w:t>有所有指标告诉他们多头趋势已经过度，应该调整。每个机构都会依靠自己的过度标准，但是足够多的机构通常把这种上涨看作过度行为，他们打赌市场很快会下跌，压倒多方，因而发生反转。</w:t>
      </w:r>
    </w:p>
    <w:p>
      <w:pPr>
        <w:pStyle w:val="BodyText"/>
        <w:spacing w:before="178"/>
      </w:pPr>
    </w:p>
    <w:p>
      <w:pPr>
        <w:pStyle w:val="BodyText"/>
        <w:ind w:left="622"/>
        <w:rPr>
          <w:rFonts w:ascii="Arial MT"/>
        </w:rPr>
      </w:pPr>
      <w:r>
        <w:rPr>
          <w:rFonts w:ascii="Arial MT"/>
          <w:color w:val="FF0000"/>
        </w:rPr>
        <w:t>SPIKE</w:t>
      </w:r>
      <w:r>
        <w:rPr>
          <w:rFonts w:ascii="Arial MT"/>
          <w:color w:val="FF0000"/>
          <w:spacing w:val="-17"/>
        </w:rPr>
        <w:t> </w:t>
      </w:r>
      <w:r>
        <w:rPr>
          <w:rFonts w:ascii="Arial MT"/>
          <w:color w:val="FF0000"/>
        </w:rPr>
        <w:t>AND</w:t>
      </w:r>
      <w:r>
        <w:rPr>
          <w:rFonts w:ascii="Arial MT"/>
          <w:color w:val="FF0000"/>
          <w:spacing w:val="-17"/>
        </w:rPr>
        <w:t> </w:t>
      </w:r>
      <w:r>
        <w:rPr>
          <w:rFonts w:ascii="Arial MT"/>
          <w:color w:val="FF0000"/>
        </w:rPr>
        <w:t>CHANNEL</w:t>
      </w:r>
      <w:r>
        <w:rPr>
          <w:rFonts w:ascii="Arial MT"/>
          <w:color w:val="FF0000"/>
          <w:spacing w:val="-16"/>
        </w:rPr>
        <w:t> </w:t>
      </w:r>
      <w:r>
        <w:rPr>
          <w:rFonts w:ascii="Arial MT"/>
          <w:color w:val="FF0000"/>
        </w:rPr>
        <w:t>TREND</w:t>
      </w:r>
      <w:r>
        <w:rPr>
          <w:rFonts w:ascii="Arial MT"/>
          <w:color w:val="FF0000"/>
          <w:spacing w:val="-10"/>
        </w:rPr>
        <w:t> </w:t>
      </w:r>
      <w:r>
        <w:rPr>
          <w:rFonts w:ascii="Arial MT"/>
          <w:color w:val="FF0000"/>
          <w:spacing w:val="-5"/>
        </w:rPr>
        <w:t>337</w:t>
      </w:r>
    </w:p>
    <w:p>
      <w:pPr>
        <w:pStyle w:val="BodyText"/>
        <w:spacing w:line="364" w:lineRule="auto" w:before="178"/>
        <w:ind w:left="141" w:right="1128" w:firstLine="480"/>
        <w:jc w:val="both"/>
      </w:pPr>
      <w:r>
        <w:rPr>
          <w:spacing w:val="-2"/>
        </w:rPr>
        <w:t>尖峰和通道行为是最常见的价格行为之一，所以是你将在每张图表上看到的最重要的形态。每种形态都有数不尽的变种和很多种解释。有时，尖峰只有一棒，然后市场暂停，之后又形成一个更漂亮的尖峰。通道可能非常陡，以至于可以作为尖峰的一部分，而尖峰和通道可能只是更高时间框架上的一个尖峰。与那个尖峰相比，那条通道可能非常大，也可能非常小。当出现一轮强劲的趋势时，通道内通常会出现几个尖峰，而通常可以细分为更小的尖峰</w:t>
      </w:r>
      <w:r>
        <w:rPr>
          <w:spacing w:val="-2"/>
        </w:rPr>
        <w:t>和通道形态。对所有可能性保持开放的思想，因为它们都有可能提供获利的交易机会。</w:t>
      </w:r>
    </w:p>
    <w:p>
      <w:pPr>
        <w:pStyle w:val="BodyText"/>
        <w:spacing w:before="178"/>
      </w:pPr>
    </w:p>
    <w:p>
      <w:pPr>
        <w:pStyle w:val="BodyText"/>
        <w:ind w:left="622"/>
        <w:rPr>
          <w:rFonts w:ascii="Arial MT"/>
        </w:rPr>
      </w:pPr>
      <w:r>
        <w:rPr>
          <w:rFonts w:ascii="Arial MT"/>
          <w:color w:val="FF0000"/>
        </w:rPr>
        <w:t>338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21.1</w:t>
      </w:r>
    </w:p>
    <w:p>
      <w:pPr>
        <w:pStyle w:val="BodyText"/>
        <w:spacing w:before="8"/>
        <w:rPr>
          <w:rFonts w:ascii="Arial MT"/>
          <w:sz w:val="6"/>
        </w:rPr>
      </w:pPr>
      <w:r>
        <w:rPr>
          <w:rFonts w:ascii="Arial MT"/>
          <w:sz w:val="6"/>
        </w:rPr>
        <w:drawing>
          <wp:anchor distT="0" distB="0" distL="0" distR="0" allowOverlap="1" layoutInCell="1" locked="0" behindDoc="1" simplePos="0" relativeHeight="487645184">
            <wp:simplePos x="0" y="0"/>
            <wp:positionH relativeFrom="page">
              <wp:posOffset>720089</wp:posOffset>
            </wp:positionH>
            <wp:positionV relativeFrom="paragraph">
              <wp:posOffset>64672</wp:posOffset>
            </wp:positionV>
            <wp:extent cx="6131830" cy="3364991"/>
            <wp:effectExtent l="0" t="0" r="0" b="0"/>
            <wp:wrapTopAndBottom/>
            <wp:docPr id="296" name="Image 296"/>
            <wp:cNvGraphicFramePr>
              <a:graphicFrameLocks/>
            </wp:cNvGraphicFramePr>
            <a:graphic>
              <a:graphicData uri="http://schemas.openxmlformats.org/drawingml/2006/picture">
                <pic:pic>
                  <pic:nvPicPr>
                    <pic:cNvPr id="296" name="Image 296"/>
                    <pic:cNvPicPr/>
                  </pic:nvPicPr>
                  <pic:blipFill>
                    <a:blip r:embed="rId117" cstate="print"/>
                    <a:stretch>
                      <a:fillRect/>
                    </a:stretch>
                  </pic:blipFill>
                  <pic:spPr>
                    <a:xfrm>
                      <a:off x="0" y="0"/>
                      <a:ext cx="6131830" cy="3364991"/>
                    </a:xfrm>
                    <a:prstGeom prst="rect">
                      <a:avLst/>
                    </a:prstGeom>
                  </pic:spPr>
                </pic:pic>
              </a:graphicData>
            </a:graphic>
          </wp:anchor>
        </w:drawing>
      </w:r>
    </w:p>
    <w:p>
      <w:pPr>
        <w:pStyle w:val="BodyText"/>
        <w:spacing w:before="81"/>
        <w:ind w:left="142"/>
        <w:jc w:val="both"/>
      </w:pPr>
      <w:r>
        <w:rPr>
          <w:spacing w:val="-30"/>
        </w:rPr>
        <w:t>图 </w:t>
      </w:r>
      <w:r>
        <w:rPr/>
        <w:t>21.1</w:t>
      </w:r>
      <w:r>
        <w:rPr>
          <w:spacing w:val="-3"/>
        </w:rPr>
        <w:t> 尖峰和通道中的三推</w:t>
      </w:r>
    </w:p>
    <w:p>
      <w:pPr>
        <w:pStyle w:val="BodyText"/>
      </w:pPr>
    </w:p>
    <w:p>
      <w:pPr>
        <w:pStyle w:val="BodyText"/>
        <w:spacing w:before="14"/>
      </w:pPr>
    </w:p>
    <w:p>
      <w:pPr>
        <w:pStyle w:val="BodyText"/>
        <w:ind w:left="622"/>
      </w:pPr>
      <w:r>
        <w:rPr>
          <w:spacing w:val="-1"/>
        </w:rPr>
        <w:t>有时，一轮多头尖峰和通道可能结束于三次上推、趋势通道线过冲、和一条很强的空头</w:t>
      </w:r>
    </w:p>
    <w:p>
      <w:pPr>
        <w:pStyle w:val="BodyText"/>
        <w:spacing w:after="0"/>
        <w:sectPr>
          <w:pgSz w:w="11910" w:h="16840"/>
          <w:pgMar w:header="0" w:footer="980" w:top="1160" w:bottom="1180" w:left="992" w:right="0"/>
        </w:sectPr>
      </w:pPr>
    </w:p>
    <w:p>
      <w:pPr>
        <w:pStyle w:val="BodyText"/>
        <w:spacing w:before="54"/>
        <w:ind w:left="142"/>
        <w:jc w:val="both"/>
      </w:pPr>
      <w:r>
        <w:rPr>
          <w:spacing w:val="-3"/>
        </w:rPr>
        <w:t>反转棒，但是大部分反转并不是那么直接。图 </w:t>
      </w:r>
      <w:r>
        <w:rPr/>
        <w:t>21.1</w:t>
      </w:r>
      <w:r>
        <w:rPr>
          <w:spacing w:val="-24"/>
        </w:rPr>
        <w:t> 中，棒 </w:t>
      </w:r>
      <w:r>
        <w:rPr/>
        <w:t>6</w:t>
      </w:r>
      <w:r>
        <w:rPr>
          <w:spacing w:val="-9"/>
        </w:rPr>
        <w:t> 是一个双棒上涨尖峰的一部分，</w:t>
      </w:r>
    </w:p>
    <w:p>
      <w:pPr>
        <w:pStyle w:val="BodyText"/>
        <w:spacing w:line="364" w:lineRule="auto" w:before="161"/>
        <w:ind w:left="142" w:right="1128"/>
        <w:jc w:val="both"/>
      </w:pPr>
      <w:r>
        <w:rPr>
          <w:spacing w:val="-7"/>
        </w:rPr>
        <w:t>但是从棒 </w:t>
      </w:r>
      <w:r>
        <w:rPr>
          <w:spacing w:val="-4"/>
        </w:rPr>
        <w:t>5</w:t>
      </w:r>
      <w:r>
        <w:rPr>
          <w:spacing w:val="-9"/>
        </w:rPr>
        <w:t> 低点开始的上涨运动非常陡峭，于是你们也可以认为棒 </w:t>
      </w:r>
      <w:r>
        <w:rPr>
          <w:spacing w:val="-4"/>
        </w:rPr>
        <w:t>5</w:t>
      </w:r>
      <w:r>
        <w:rPr>
          <w:spacing w:val="-8"/>
        </w:rPr>
        <w:t> 是尖峰的起点。那并没</w:t>
      </w:r>
      <w:r>
        <w:rPr>
          <w:spacing w:val="-2"/>
        </w:rPr>
        <w:t>有关系，因为开盘时的任何强势向上反转很可能形成坚持到底买进，将会在基于每一种原因的买进程序。这里，它是以通道的形式，该通道包含三个上推，外形为楔形。通道常常在三</w:t>
      </w:r>
      <w:r>
        <w:rPr>
          <w:spacing w:val="-7"/>
        </w:rPr>
        <w:t>次上推后回撤。棒 </w:t>
      </w:r>
      <w:r>
        <w:rPr>
          <w:spacing w:val="-4"/>
        </w:rPr>
        <w:t>10</w:t>
      </w:r>
      <w:r>
        <w:rPr>
          <w:spacing w:val="-9"/>
        </w:rPr>
        <w:t> 在趋势通道线处过冲，向下反转形成一条空头反转棒，成为一个空头架</w:t>
      </w:r>
      <w:r>
        <w:rPr>
          <w:spacing w:val="-2"/>
        </w:rPr>
        <w:t>构。多头楔形之后通常是两条下跌腿，下跌至楔形底部附近，尖峰和通道多头趋势中的通道</w:t>
      </w:r>
      <w:r>
        <w:rPr>
          <w:spacing w:val="-1"/>
        </w:rPr>
        <w:t>通常以两条腿的形式下跌调整至通道起点，那也是棒 </w:t>
      </w:r>
      <w:r>
        <w:rPr/>
        <w:t>7</w:t>
      </w:r>
      <w:r>
        <w:rPr>
          <w:spacing w:val="-6"/>
        </w:rPr>
        <w:t> 低点。</w:t>
      </w:r>
    </w:p>
    <w:p>
      <w:pPr>
        <w:pStyle w:val="BodyText"/>
        <w:spacing w:before="3"/>
        <w:ind w:left="622"/>
        <w:jc w:val="both"/>
      </w:pPr>
      <w:r>
        <w:rPr>
          <w:spacing w:val="-4"/>
        </w:rPr>
        <w:t>尖峰具有累积效应。棒 </w:t>
      </w:r>
      <w:r>
        <w:rPr/>
        <w:t>7</w:t>
      </w:r>
      <w:r>
        <w:rPr>
          <w:spacing w:val="-8"/>
        </w:rPr>
        <w:t> 的前一棒是一个空头尖峰，但它只是引出一个对均线的测试。</w:t>
      </w:r>
    </w:p>
    <w:p>
      <w:pPr>
        <w:pStyle w:val="BodyText"/>
        <w:spacing w:before="161"/>
        <w:ind w:left="142"/>
        <w:jc w:val="both"/>
      </w:pPr>
      <w:r>
        <w:rPr>
          <w:spacing w:val="-21"/>
        </w:rPr>
        <w:t>棒 </w:t>
      </w:r>
      <w:r>
        <w:rPr/>
        <w:t>9</w:t>
      </w:r>
      <w:r>
        <w:rPr>
          <w:spacing w:val="-8"/>
        </w:rPr>
        <w:t> 是第二个空头尖峰。这两个尖峰表明空方正尽力抓住市场的控制权，而市场正变为双向</w:t>
      </w:r>
    </w:p>
    <w:p>
      <w:pPr>
        <w:pStyle w:val="BodyText"/>
        <w:spacing w:line="364" w:lineRule="auto" w:before="160"/>
        <w:ind w:left="142" w:right="1128"/>
        <w:jc w:val="both"/>
      </w:pPr>
      <w:r>
        <w:rPr>
          <w:spacing w:val="-7"/>
        </w:rPr>
        <w:t>市场。棒 </w:t>
      </w:r>
      <w:r>
        <w:rPr>
          <w:spacing w:val="-4"/>
        </w:rPr>
        <w:t>10</w:t>
      </w:r>
      <w:r>
        <w:rPr>
          <w:spacing w:val="-9"/>
        </w:rPr>
        <w:t> 是双棒空头尖峰的第一棒，棒 </w:t>
      </w:r>
      <w:r>
        <w:rPr>
          <w:spacing w:val="-4"/>
        </w:rPr>
        <w:t>11</w:t>
      </w:r>
      <w:r>
        <w:rPr>
          <w:spacing w:val="-8"/>
        </w:rPr>
        <w:t> 之后又出现一个空头尖峰。仅仅因为最后一个</w:t>
      </w:r>
      <w:r>
        <w:rPr>
          <w:spacing w:val="-2"/>
        </w:rPr>
        <w:t>尖峰向下突破那个楔形而且明显引出了那条空头腿，并不意味着是它自己令市场反转的。先前的那些尖峰也是这种转变过程的一部分，不应忽视。当它们正在形成时，你应该明白市场正在告诉你它在转变，你应该开始在两个方向上寻找交易，而不是只寻找买进架构。</w:t>
      </w:r>
    </w:p>
    <w:p>
      <w:pPr>
        <w:pStyle w:val="BodyText"/>
        <w:spacing w:before="177"/>
      </w:pPr>
    </w:p>
    <w:p>
      <w:pPr>
        <w:pStyle w:val="BodyText"/>
        <w:ind w:left="622"/>
        <w:jc w:val="both"/>
        <w:rPr>
          <w:rFonts w:ascii="Arial MT"/>
        </w:rPr>
      </w:pPr>
      <w:r>
        <w:rPr>
          <w:rFonts w:ascii="Arial MT"/>
          <w:color w:val="FF0000"/>
        </w:rPr>
        <w:t>Figure</w:t>
      </w:r>
      <w:r>
        <w:rPr>
          <w:rFonts w:ascii="Arial MT"/>
          <w:color w:val="FF0000"/>
          <w:spacing w:val="-14"/>
        </w:rPr>
        <w:t> </w:t>
      </w:r>
      <w:r>
        <w:rPr>
          <w:rFonts w:ascii="Arial MT"/>
          <w:color w:val="FF0000"/>
        </w:rPr>
        <w:t>21.1</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339</w:t>
      </w:r>
    </w:p>
    <w:p>
      <w:pPr>
        <w:pStyle w:val="BodyText"/>
        <w:spacing w:line="364" w:lineRule="auto" w:before="178"/>
        <w:ind w:left="142" w:right="1131" w:firstLine="480"/>
      </w:pPr>
      <w:r>
        <w:rPr>
          <w:spacing w:val="-29"/>
        </w:rPr>
        <w:t>棒 </w:t>
      </w:r>
      <w:r>
        <w:rPr>
          <w:spacing w:val="-2"/>
        </w:rPr>
        <w:t>16</w:t>
      </w:r>
      <w:r>
        <w:rPr>
          <w:spacing w:val="-12"/>
        </w:rPr>
        <w:t> 是一个单棒尖峰，但是也可认为那个上涨尖峰是从棒 </w:t>
      </w:r>
      <w:r>
        <w:rPr>
          <w:spacing w:val="-2"/>
        </w:rPr>
        <w:t>15</w:t>
      </w:r>
      <w:r>
        <w:rPr>
          <w:spacing w:val="-14"/>
        </w:rPr>
        <w:t> 开始的。有一个截止棒 </w:t>
      </w:r>
      <w:r>
        <w:rPr>
          <w:spacing w:val="-2"/>
        </w:rPr>
        <w:t>17</w:t>
      </w:r>
      <w:r>
        <w:rPr>
          <w:spacing w:val="-3"/>
        </w:rPr>
        <w:t>的回撤，然后是三个上推至棒 </w:t>
      </w:r>
      <w:r>
        <w:rPr/>
        <w:t>21，在那里市场反转。</w:t>
      </w:r>
    </w:p>
    <w:p>
      <w:pPr>
        <w:pStyle w:val="BodyText"/>
        <w:spacing w:before="1"/>
        <w:ind w:left="622"/>
        <w:jc w:val="both"/>
      </w:pPr>
      <w:r>
        <w:rPr>
          <w:spacing w:val="-21"/>
        </w:rPr>
        <w:t>棒 </w:t>
      </w:r>
      <w:r>
        <w:rPr/>
        <w:t>15</w:t>
      </w:r>
      <w:r>
        <w:rPr>
          <w:spacing w:val="-9"/>
        </w:rPr>
        <w:t> 的后一棒是一个单棒尖峰，后面的 </w:t>
      </w:r>
      <w:r>
        <w:rPr/>
        <w:t>4</w:t>
      </w:r>
      <w:r>
        <w:rPr>
          <w:spacing w:val="-10"/>
        </w:rPr>
        <w:t> 棒形成一个小型通道，结束于棒 </w:t>
      </w:r>
      <w:r>
        <w:rPr/>
        <w:t>16；</w:t>
      </w:r>
      <w:r>
        <w:rPr>
          <w:spacing w:val="-4"/>
        </w:rPr>
        <w:t>结束于</w:t>
      </w:r>
    </w:p>
    <w:p>
      <w:pPr>
        <w:pStyle w:val="BodyText"/>
        <w:spacing w:before="161"/>
        <w:ind w:left="142"/>
      </w:pPr>
      <w:r>
        <w:rPr>
          <w:spacing w:val="-30"/>
        </w:rPr>
        <w:t>棒 </w:t>
      </w:r>
      <w:r>
        <w:rPr/>
        <w:t>16</w:t>
      </w:r>
      <w:r>
        <w:rPr>
          <w:spacing w:val="-9"/>
        </w:rPr>
        <w:t> 的整波上涨运动也是一个尖峰。</w:t>
      </w:r>
    </w:p>
    <w:p>
      <w:pPr>
        <w:pStyle w:val="BodyText"/>
        <w:spacing w:line="364" w:lineRule="auto" w:before="160"/>
        <w:ind w:left="142" w:right="1011" w:firstLine="480"/>
      </w:pPr>
      <w:r>
        <w:rPr>
          <w:spacing w:val="-15"/>
        </w:rPr>
        <w:t>棒 </w:t>
      </w:r>
      <w:r>
        <w:rPr/>
        <w:t>22</w:t>
      </w:r>
      <w:r>
        <w:rPr>
          <w:spacing w:val="-8"/>
        </w:rPr>
        <w:t> 是一个下跌尖峰，市场横盘调整至棒 </w:t>
      </w:r>
      <w:r>
        <w:rPr/>
        <w:t>25，</w:t>
      </w:r>
      <w:r>
        <w:rPr>
          <w:spacing w:val="-2"/>
        </w:rPr>
        <w:t>在那里开始一条通道，下跌至棒 </w:t>
      </w:r>
      <w:r>
        <w:rPr/>
        <w:t>27，它</w:t>
      </w:r>
      <w:r>
        <w:rPr>
          <w:spacing w:val="-2"/>
        </w:rPr>
        <w:t>是尖峰之后的第三个下推（</w:t>
      </w:r>
      <w:r>
        <w:rPr>
          <w:spacing w:val="-31"/>
        </w:rPr>
        <w:t>棒 </w:t>
      </w:r>
      <w:r>
        <w:rPr>
          <w:spacing w:val="-2"/>
        </w:rPr>
        <w:t>23</w:t>
      </w:r>
      <w:r>
        <w:rPr>
          <w:spacing w:val="-41"/>
        </w:rPr>
        <w:t> 和 </w:t>
      </w:r>
      <w:r>
        <w:rPr>
          <w:spacing w:val="-2"/>
        </w:rPr>
        <w:t>26</w:t>
      </w:r>
      <w:r>
        <w:rPr>
          <w:spacing w:val="-11"/>
        </w:rPr>
        <w:t> 是头两个下推</w:t>
      </w:r>
      <w:r>
        <w:rPr>
          <w:spacing w:val="-74"/>
        </w:rPr>
        <w:t>）</w:t>
      </w:r>
      <w:r>
        <w:rPr>
          <w:spacing w:val="-46"/>
        </w:rPr>
        <w:t>，棒 </w:t>
      </w:r>
      <w:r>
        <w:rPr>
          <w:spacing w:val="-2"/>
        </w:rPr>
        <w:t>27</w:t>
      </w:r>
      <w:r>
        <w:rPr>
          <w:spacing w:val="-10"/>
        </w:rPr>
        <w:t> 越过趋势通道线，收盘于中点。</w:t>
      </w:r>
      <w:r>
        <w:rPr>
          <w:spacing w:val="-2"/>
        </w:rPr>
        <w:t>那不是一条很强的信号棒，后面的那条空头内包棒也不是，但是市场向上反转后收盘。</w:t>
      </w:r>
    </w:p>
    <w:p>
      <w:pPr>
        <w:pStyle w:val="BodyText"/>
        <w:spacing w:before="162"/>
      </w:pPr>
    </w:p>
    <w:p>
      <w:pPr>
        <w:pStyle w:val="BodyText"/>
        <w:spacing w:before="1"/>
        <w:ind w:left="624"/>
      </w:pPr>
      <w:r>
        <w:rPr>
          <w:spacing w:val="-1"/>
        </w:rPr>
        <w:t>这张图表的更深入讨论</w:t>
      </w:r>
    </w:p>
    <w:p>
      <w:pPr>
        <w:pStyle w:val="BodyText"/>
        <w:spacing w:line="364" w:lineRule="auto" w:before="160"/>
        <w:ind w:left="142" w:right="1011" w:firstLine="480"/>
      </w:pPr>
      <w:r>
        <w:rPr>
          <w:spacing w:val="-30"/>
        </w:rPr>
        <w:t>图 </w:t>
      </w:r>
      <w:r>
        <w:rPr/>
        <w:t>21.1</w:t>
      </w:r>
      <w:r>
        <w:rPr>
          <w:spacing w:val="-13"/>
        </w:rPr>
        <w:t> 中，市场向下跌破均线和昨日收盘交易区间。由于那个交易区间内有很多空头趋</w:t>
      </w:r>
      <w:r>
        <w:rPr/>
        <w:t>势棒，而且今天第一棒拥有很强的空头实体，所以合理的做法是不在今天第二棒形成的失败</w:t>
      </w:r>
      <w:r>
        <w:rPr>
          <w:spacing w:val="-8"/>
        </w:rPr>
        <w:t>突破多头架构买进，而是等待二次信号出现后才做多。虽然第二棒是一条很强的多头反转棒，</w:t>
      </w:r>
      <w:r>
        <w:rPr/>
        <w:t>但是没有什么要反转的，因为它与前一棒完全重叠。这是一个小型的交易区间，不是很好的</w:t>
      </w:r>
      <w:r>
        <w:rPr>
          <w:spacing w:val="-2"/>
        </w:rPr>
        <w:t>反转信号。所有下跌缺口都是空头尖峰，接下来可能形成空头通道。棒 </w:t>
      </w:r>
      <w:r>
        <w:rPr/>
        <w:t>2</w:t>
      </w:r>
      <w:r>
        <w:rPr>
          <w:spacing w:val="-7"/>
        </w:rPr>
        <w:t> 套住多头，成为一</w:t>
      </w:r>
    </w:p>
    <w:p>
      <w:pPr>
        <w:pStyle w:val="BodyText"/>
        <w:spacing w:before="3"/>
        <w:ind w:left="142"/>
      </w:pPr>
      <w:r>
        <w:rPr>
          <w:spacing w:val="-2"/>
        </w:rPr>
        <w:t>个突破回撤空头架构，预期形成一轮空头尖峰和通道趋势，至棒 </w:t>
      </w:r>
      <w:r>
        <w:rPr/>
        <w:t>3</w:t>
      </w:r>
      <w:r>
        <w:rPr>
          <w:spacing w:val="-19"/>
        </w:rPr>
        <w:t> 结束。棒 </w:t>
      </w:r>
      <w:r>
        <w:rPr/>
        <w:t>3</w:t>
      </w:r>
      <w:r>
        <w:rPr>
          <w:spacing w:val="-10"/>
        </w:rPr>
        <w:t> 向下突破一个</w:t>
      </w:r>
    </w:p>
    <w:p>
      <w:pPr>
        <w:pStyle w:val="BodyText"/>
        <w:spacing w:before="161"/>
        <w:ind w:left="142"/>
      </w:pPr>
      <w:r>
        <w:rPr>
          <w:spacing w:val="-1"/>
        </w:rPr>
        <w:t>单棒最终旗形，成为强双棒反转的第一棒，那个双棒反转成为当日低点。或许可以把这个多</w:t>
      </w:r>
    </w:p>
    <w:p>
      <w:pPr>
        <w:pStyle w:val="BodyText"/>
        <w:spacing w:after="0"/>
        <w:sectPr>
          <w:pgSz w:w="11910" w:h="16840"/>
          <w:pgMar w:header="0" w:footer="980" w:top="1160" w:bottom="1180" w:left="992" w:right="0"/>
        </w:sectPr>
      </w:pPr>
    </w:p>
    <w:p>
      <w:pPr>
        <w:pStyle w:val="BodyText"/>
        <w:spacing w:line="364" w:lineRule="auto" w:before="54"/>
        <w:ind w:left="622" w:right="1131" w:hanging="480"/>
        <w:jc w:val="both"/>
      </w:pPr>
      <w:r>
        <w:rPr>
          <w:spacing w:val="-2"/>
        </w:rPr>
        <w:t>头反转看作一个失败的突破，但是更为准确的说法是，它是空头通道终点处的向上反转。</w:t>
      </w:r>
      <w:r>
        <w:rPr>
          <w:spacing w:val="80"/>
        </w:rPr>
        <w:t> </w:t>
      </w:r>
      <w:r>
        <w:rPr>
          <w:spacing w:val="-17"/>
        </w:rPr>
        <w:t>在棒 </w:t>
      </w:r>
      <w:r>
        <w:rPr/>
        <w:t>6</w:t>
      </w:r>
      <w:r>
        <w:rPr>
          <w:spacing w:val="-10"/>
        </w:rPr>
        <w:t> 前的那条多头趋势棒，交易者们不再认为从棒 </w:t>
      </w:r>
      <w:r>
        <w:rPr/>
        <w:t>3</w:t>
      </w:r>
      <w:r>
        <w:rPr>
          <w:spacing w:val="-9"/>
        </w:rPr>
        <w:t> 开始的反弹只是一个空头旗形。</w:t>
      </w:r>
    </w:p>
    <w:p>
      <w:pPr>
        <w:pStyle w:val="BodyText"/>
        <w:spacing w:line="364" w:lineRule="auto" w:before="1"/>
        <w:ind w:left="142" w:right="1128"/>
        <w:jc w:val="both"/>
      </w:pPr>
      <w:r>
        <w:rPr>
          <w:spacing w:val="-2"/>
        </w:rPr>
        <w:t>那一棒打破了人们认为市场处于空头趋势的观点，表明市场已经向多头趋势转变。这种观点</w:t>
      </w:r>
      <w:r>
        <w:rPr>
          <w:spacing w:val="-14"/>
        </w:rPr>
        <w:t>在棒 </w:t>
      </w:r>
      <w:r>
        <w:rPr/>
        <w:t>6</w:t>
      </w:r>
      <w:r>
        <w:rPr>
          <w:spacing w:val="-8"/>
        </w:rPr>
        <w:t> 得到确认，最终大多数交易者相信市场变成了总在场内多头市场。很多人认为截止棒</w:t>
      </w:r>
    </w:p>
    <w:p>
      <w:pPr>
        <w:pStyle w:val="BodyText"/>
        <w:spacing w:line="364" w:lineRule="auto" w:before="1"/>
        <w:ind w:left="142" w:right="1128"/>
        <w:jc w:val="both"/>
      </w:pPr>
      <w:r>
        <w:rPr>
          <w:spacing w:val="-2"/>
        </w:rPr>
        <w:t>6</w:t>
      </w:r>
      <w:r>
        <w:rPr>
          <w:spacing w:val="-14"/>
        </w:rPr>
        <w:t> 前一棒收盘市场已经向上反转，那条多头趋势棒也是一个尖峰、一条突破棒和一个缺口</w:t>
      </w:r>
      <w:r>
        <w:rPr>
          <w:spacing w:val="-208"/>
        </w:rPr>
        <w:t>。</w:t>
      </w:r>
      <w:r>
        <w:rPr>
          <w:spacing w:val="-2"/>
        </w:rPr>
        <w:t>（</w:t>
      </w:r>
      <w:r>
        <w:rPr>
          <w:spacing w:val="-2"/>
        </w:rPr>
        <w:t>在</w:t>
      </w:r>
      <w:r>
        <w:rPr/>
        <w:t>这个例子中是棒 6）后面一棒的低点形成了那个缺口的底部，突破点的高点形成了缺口的顶</w:t>
      </w:r>
      <w:r>
        <w:rPr>
          <w:spacing w:val="-6"/>
        </w:rPr>
        <w:t>部。这里它包括棒 </w:t>
      </w:r>
      <w:r>
        <w:rPr/>
        <w:t>5</w:t>
      </w:r>
      <w:r>
        <w:rPr>
          <w:spacing w:val="-11"/>
        </w:rPr>
        <w:t> 和它后面的那条小型的空头内包棒。因为棒 </w:t>
      </w:r>
      <w:r>
        <w:rPr/>
        <w:t>6</w:t>
      </w:r>
      <w:r>
        <w:rPr>
          <w:spacing w:val="-9"/>
        </w:rPr>
        <w:t> 前一棒是一个缺口，那个</w:t>
      </w:r>
    </w:p>
    <w:p>
      <w:pPr>
        <w:pStyle w:val="BodyText"/>
        <w:spacing w:before="2"/>
        <w:ind w:left="142"/>
        <w:jc w:val="both"/>
      </w:pPr>
      <w:r>
        <w:rPr>
          <w:spacing w:val="-7"/>
        </w:rPr>
        <w:t>缺口是一个磁力位，很可能在接下来的 </w:t>
      </w:r>
      <w:r>
        <w:rPr>
          <w:spacing w:val="-4"/>
        </w:rPr>
        <w:t>10</w:t>
      </w:r>
      <w:r>
        <w:rPr>
          <w:spacing w:val="-13"/>
        </w:rPr>
        <w:t> 棒左右得到测试。棒 </w:t>
      </w:r>
      <w:r>
        <w:rPr>
          <w:spacing w:val="-4"/>
        </w:rPr>
        <w:t>7</w:t>
      </w:r>
      <w:r>
        <w:rPr>
          <w:spacing w:val="-10"/>
        </w:rPr>
        <w:t> 便是那个测试，它成为上涨</w:t>
      </w:r>
    </w:p>
    <w:p>
      <w:pPr>
        <w:pStyle w:val="BodyText"/>
        <w:spacing w:before="161"/>
        <w:ind w:left="142"/>
        <w:jc w:val="both"/>
      </w:pPr>
      <w:r>
        <w:rPr>
          <w:spacing w:val="-2"/>
        </w:rPr>
        <w:t>尖峰之后的那条通道的底部。有人认为尖峰是从棒 </w:t>
      </w:r>
      <w:r>
        <w:rPr/>
        <w:t>6</w:t>
      </w:r>
      <w:r>
        <w:rPr>
          <w:spacing w:val="-8"/>
        </w:rPr>
        <w:t> 前面的那条趋势棒开始的，其他人则认</w:t>
      </w:r>
    </w:p>
    <w:p>
      <w:pPr>
        <w:pStyle w:val="BodyText"/>
        <w:spacing w:line="364" w:lineRule="auto" w:before="160"/>
        <w:ind w:left="142" w:right="1128"/>
        <w:jc w:val="both"/>
      </w:pPr>
      <w:r>
        <w:rPr>
          <w:spacing w:val="-11"/>
        </w:rPr>
        <w:t>为它是从棒 </w:t>
      </w:r>
      <w:r>
        <w:rPr>
          <w:spacing w:val="-8"/>
        </w:rPr>
        <w:t>5</w:t>
      </w:r>
      <w:r>
        <w:rPr>
          <w:spacing w:val="-16"/>
        </w:rPr>
        <w:t> 或棒 </w:t>
      </w:r>
      <w:r>
        <w:rPr>
          <w:spacing w:val="-8"/>
        </w:rPr>
        <w:t>3</w:t>
      </w:r>
      <w:r>
        <w:rPr>
          <w:spacing w:val="-13"/>
        </w:rPr>
        <w:t> 后面的那条多头棒开始的。棒 </w:t>
      </w:r>
      <w:r>
        <w:rPr>
          <w:spacing w:val="-8"/>
        </w:rPr>
        <w:t>12</w:t>
      </w:r>
      <w:r>
        <w:rPr>
          <w:spacing w:val="-12"/>
        </w:rPr>
        <w:t> 是从通道高点开始的下跌调整，而且正</w:t>
      </w:r>
      <w:r>
        <w:rPr>
          <w:spacing w:val="-2"/>
        </w:rPr>
        <w:t>如我们在尖峰和通道形态中所预期的，回撤再次测量缺口，试图形成一个双重底，其中的前一个底是截止棒 </w:t>
      </w:r>
      <w:r>
        <w:rPr/>
        <w:t>10</w:t>
      </w:r>
      <w:r>
        <w:rPr>
          <w:spacing w:val="-5"/>
        </w:rPr>
        <w:t> 的上升通道的底部棒 </w:t>
      </w:r>
      <w:r>
        <w:rPr/>
        <w:t>7。在这个例子中，它失败了。</w:t>
      </w:r>
    </w:p>
    <w:p>
      <w:pPr>
        <w:pStyle w:val="BodyText"/>
        <w:spacing w:before="176"/>
      </w:pPr>
    </w:p>
    <w:p>
      <w:pPr>
        <w:pStyle w:val="BodyText"/>
        <w:ind w:left="622"/>
        <w:rPr>
          <w:rFonts w:ascii="Arial MT"/>
        </w:rPr>
      </w:pPr>
      <w:r>
        <w:rPr>
          <w:rFonts w:ascii="Arial MT"/>
          <w:color w:val="FF0000"/>
        </w:rPr>
        <w:t>340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21.1</w:t>
      </w:r>
    </w:p>
    <w:p>
      <w:pPr>
        <w:pStyle w:val="BodyText"/>
        <w:spacing w:line="364" w:lineRule="auto" w:before="179"/>
        <w:ind w:left="141" w:right="1128" w:firstLine="480"/>
        <w:jc w:val="both"/>
      </w:pPr>
      <w:r>
        <w:rPr>
          <w:spacing w:val="-15"/>
        </w:rPr>
        <w:t>棒 </w:t>
      </w:r>
      <w:r>
        <w:rPr>
          <w:spacing w:val="-8"/>
        </w:rPr>
        <w:t>12</w:t>
      </w:r>
      <w:r>
        <w:rPr>
          <w:spacing w:val="-14"/>
        </w:rPr>
        <w:t> 是对截止棒 </w:t>
      </w:r>
      <w:r>
        <w:rPr>
          <w:spacing w:val="-8"/>
        </w:rPr>
        <w:t>10</w:t>
      </w:r>
      <w:r>
        <w:rPr>
          <w:spacing w:val="-13"/>
        </w:rPr>
        <w:t> 的那条多头通道的底部棒 </w:t>
      </w:r>
      <w:r>
        <w:rPr>
          <w:spacing w:val="-8"/>
        </w:rPr>
        <w:t>7</w:t>
      </w:r>
      <w:r>
        <w:rPr>
          <w:spacing w:val="-19"/>
        </w:rPr>
        <w:t> 的测试，但是截止棒 </w:t>
      </w:r>
      <w:r>
        <w:rPr>
          <w:spacing w:val="-8"/>
        </w:rPr>
        <w:t>12</w:t>
      </w:r>
      <w:r>
        <w:rPr>
          <w:spacing w:val="-12"/>
        </w:rPr>
        <w:t> 的下跌运动处在</w:t>
      </w:r>
      <w:r>
        <w:rPr>
          <w:spacing w:val="-2"/>
        </w:rPr>
        <w:t>一条紧凑的通道内，所以它很可能只是两条腿下跌的第一条腿。因此，一外双重底多头旗形</w:t>
      </w:r>
      <w:r>
        <w:rPr>
          <w:spacing w:val="-6"/>
        </w:rPr>
        <w:t>多头架构一直没有在棒 </w:t>
      </w:r>
      <w:r>
        <w:rPr>
          <w:spacing w:val="-4"/>
        </w:rPr>
        <w:t>12</w:t>
      </w:r>
      <w:r>
        <w:rPr>
          <w:spacing w:val="-9"/>
        </w:rPr>
        <w:t> 后面的那条多头内包棒上方被触发。相反地，棒 </w:t>
      </w:r>
      <w:r>
        <w:rPr>
          <w:spacing w:val="-4"/>
        </w:rPr>
        <w:t>13</w:t>
      </w:r>
      <w:r>
        <w:rPr>
          <w:spacing w:val="-8"/>
        </w:rPr>
        <w:t> 是一条大型空</w:t>
      </w:r>
      <w:r>
        <w:rPr>
          <w:spacing w:val="-2"/>
        </w:rPr>
        <w:t>头趋势棒。因为它出现在一条相对较长的空头腿的终点，所以它很可能是一个耗尽高潮，引</w:t>
      </w:r>
      <w:r>
        <w:rPr>
          <w:spacing w:val="-8"/>
        </w:rPr>
        <w:t>出至少持续 </w:t>
      </w:r>
      <w:r>
        <w:rPr>
          <w:spacing w:val="-4"/>
        </w:rPr>
        <w:t>10</w:t>
      </w:r>
      <w:r>
        <w:rPr>
          <w:spacing w:val="-9"/>
        </w:rPr>
        <w:t> 棒、两条腿的横盘到上涨调整。我常常使用</w:t>
      </w:r>
      <w:r>
        <w:rPr>
          <w:spacing w:val="-4"/>
        </w:rPr>
        <w:t>“10</w:t>
      </w:r>
      <w:r>
        <w:rPr>
          <w:spacing w:val="-17"/>
        </w:rPr>
        <w:t> 棒、两条腿”，我的意思是说</w:t>
      </w:r>
      <w:r>
        <w:rPr>
          <w:spacing w:val="-2"/>
        </w:rPr>
        <w:t>调整将会持续较长时间，比小型回撤要复杂。那通常至少需要 </w:t>
      </w:r>
      <w:r>
        <w:rPr/>
        <w:t>10</w:t>
      </w:r>
      <w:r>
        <w:rPr>
          <w:spacing w:val="-12"/>
        </w:rPr>
        <w:t> 棒和两条腿。截止棒 </w:t>
      </w:r>
      <w:r>
        <w:rPr/>
        <w:t>14</w:t>
      </w:r>
      <w:r>
        <w:rPr>
          <w:spacing w:val="-31"/>
        </w:rPr>
        <w:t> 的</w:t>
      </w:r>
    </w:p>
    <w:p>
      <w:pPr>
        <w:pStyle w:val="BodyText"/>
        <w:spacing w:before="3"/>
        <w:ind w:left="141"/>
        <w:jc w:val="both"/>
      </w:pPr>
      <w:r>
        <w:rPr>
          <w:spacing w:val="-6"/>
        </w:rPr>
        <w:t>上涨运动是第一条腿，然后在棒 </w:t>
      </w:r>
      <w:r>
        <w:rPr>
          <w:spacing w:val="-4"/>
        </w:rPr>
        <w:t>15</w:t>
      </w:r>
      <w:r>
        <w:rPr>
          <w:spacing w:val="-9"/>
        </w:rPr>
        <w:t> 回撤至一个更低的低点，接下来形成第二条上涨腿，至棒</w:t>
      </w:r>
    </w:p>
    <w:p>
      <w:pPr>
        <w:pStyle w:val="BodyText"/>
        <w:spacing w:before="161"/>
        <w:ind w:left="141"/>
      </w:pPr>
      <w:r>
        <w:rPr>
          <w:spacing w:val="-2"/>
        </w:rPr>
        <w:t>21</w:t>
      </w:r>
      <w:r>
        <w:rPr>
          <w:spacing w:val="-18"/>
        </w:rPr>
        <w:t> 结束。棒 </w:t>
      </w:r>
      <w:r>
        <w:rPr>
          <w:spacing w:val="-2"/>
        </w:rPr>
        <w:t>15</w:t>
      </w:r>
      <w:r>
        <w:rPr>
          <w:spacing w:val="-17"/>
        </w:rPr>
        <w:t> 可能是从棒 </w:t>
      </w:r>
      <w:r>
        <w:rPr>
          <w:spacing w:val="-2"/>
        </w:rPr>
        <w:t>10</w:t>
      </w:r>
      <w:r>
        <w:rPr>
          <w:spacing w:val="-10"/>
        </w:rPr>
        <w:t> 高点开始的第二条下跌腿，但结果那次调整变得比较复杂，第</w:t>
      </w:r>
    </w:p>
    <w:p>
      <w:pPr>
        <w:pStyle w:val="BodyText"/>
        <w:spacing w:line="364" w:lineRule="auto" w:before="160"/>
        <w:ind w:left="141" w:right="1011"/>
      </w:pPr>
      <w:r>
        <w:rPr>
          <w:spacing w:val="-10"/>
        </w:rPr>
        <w:t>二条腿在棒 </w:t>
      </w:r>
      <w:r>
        <w:rPr/>
        <w:t>27</w:t>
      </w:r>
      <w:r>
        <w:rPr>
          <w:spacing w:val="-20"/>
        </w:rPr>
        <w:t> 结束，它先与棒 </w:t>
      </w:r>
      <w:r>
        <w:rPr/>
        <w:t>5</w:t>
      </w:r>
      <w:r>
        <w:rPr>
          <w:spacing w:val="-14"/>
        </w:rPr>
        <w:t> 形成双重底多头旗形，而后又与棒 </w:t>
      </w:r>
      <w:r>
        <w:rPr/>
        <w:t>15</w:t>
      </w:r>
      <w:r>
        <w:rPr>
          <w:spacing w:val="-9"/>
        </w:rPr>
        <w:t> 形成双重底多头旗形。</w:t>
      </w:r>
      <w:r>
        <w:rPr/>
        <w:t>无论你考虑那一个都没有关系，因为用法是相同的。有的程序会使用第一个，而其他程序则</w:t>
      </w:r>
      <w:r>
        <w:rPr>
          <w:spacing w:val="-1"/>
        </w:rPr>
        <w:t>会使用另外一个，但是两种类型程序的买进是为了后面可能出现的上涨测量运动。他们在寻</w:t>
      </w:r>
      <w:r>
        <w:rPr>
          <w:spacing w:val="-15"/>
        </w:rPr>
        <w:t>找从棒 </w:t>
      </w:r>
      <w:r>
        <w:rPr/>
        <w:t>3</w:t>
      </w:r>
      <w:r>
        <w:rPr>
          <w:spacing w:val="-13"/>
        </w:rPr>
        <w:t> 低点开始的另一条上涨腿，形式为腿 </w:t>
      </w:r>
      <w:r>
        <w:rPr/>
        <w:t>1=</w:t>
      </w:r>
      <w:r>
        <w:rPr>
          <w:spacing w:val="-30"/>
        </w:rPr>
        <w:t>腿 </w:t>
      </w:r>
      <w:r>
        <w:rPr/>
        <w:t>2</w:t>
      </w:r>
      <w:r>
        <w:rPr>
          <w:spacing w:val="-19"/>
        </w:rPr>
        <w:t>，其中腿 </w:t>
      </w:r>
      <w:r>
        <w:rPr/>
        <w:t>1</w:t>
      </w:r>
      <w:r>
        <w:rPr>
          <w:spacing w:val="-30"/>
        </w:rPr>
        <w:t> 是棒 </w:t>
      </w:r>
      <w:r>
        <w:rPr/>
        <w:t>3</w:t>
      </w:r>
      <w:r>
        <w:rPr>
          <w:spacing w:val="-30"/>
        </w:rPr>
        <w:t> 到棒 </w:t>
      </w:r>
      <w:r>
        <w:rPr/>
        <w:t>10</w:t>
      </w:r>
      <w:r>
        <w:rPr>
          <w:spacing w:val="-30"/>
        </w:rPr>
        <w:t>，棒 </w:t>
      </w:r>
      <w:r>
        <w:rPr/>
        <w:t>2</w:t>
      </w:r>
      <w:r>
        <w:rPr>
          <w:spacing w:val="-30"/>
        </w:rPr>
        <w:t> 是棒 </w:t>
      </w:r>
      <w:r>
        <w:rPr/>
        <w:t>27</w:t>
      </w:r>
    </w:p>
    <w:p>
      <w:pPr>
        <w:pStyle w:val="BodyText"/>
        <w:spacing w:before="3"/>
        <w:ind w:left="141"/>
      </w:pPr>
      <w:r>
        <w:rPr>
          <w:spacing w:val="-8"/>
        </w:rPr>
        <w:t>低点向上至棒 </w:t>
      </w:r>
      <w:r>
        <w:rPr/>
        <w:t>31</w:t>
      </w:r>
      <w:r>
        <w:rPr>
          <w:spacing w:val="-11"/>
        </w:rPr>
        <w:t> 高点。在更高时间框架图表上，棒 </w:t>
      </w:r>
      <w:r>
        <w:rPr/>
        <w:t>27</w:t>
      </w:r>
      <w:r>
        <w:rPr>
          <w:spacing w:val="-13"/>
        </w:rPr>
        <w:t> 是一个简单的高点 </w:t>
      </w:r>
      <w:r>
        <w:rPr/>
        <w:t>2</w:t>
      </w:r>
      <w:r>
        <w:rPr>
          <w:spacing w:val="-10"/>
        </w:rPr>
        <w:t> 买进架构，因为</w:t>
      </w:r>
    </w:p>
    <w:p>
      <w:pPr>
        <w:pStyle w:val="BodyText"/>
        <w:spacing w:before="160"/>
        <w:ind w:left="141"/>
      </w:pPr>
      <w:r>
        <w:rPr>
          <w:spacing w:val="-9"/>
        </w:rPr>
        <w:t>它是从截止棒 </w:t>
      </w:r>
      <w:r>
        <w:rPr/>
        <w:t>10</w:t>
      </w:r>
      <w:r>
        <w:rPr>
          <w:spacing w:val="-13"/>
        </w:rPr>
        <w:t> 的反弹开始的两条腿下跌。它是一波强劲的上涨运动之后的一个两条腿更高</w:t>
      </w:r>
    </w:p>
    <w:p>
      <w:pPr>
        <w:pStyle w:val="BodyText"/>
        <w:spacing w:before="161"/>
        <w:ind w:left="141"/>
      </w:pPr>
      <w:r>
        <w:rPr>
          <w:spacing w:val="-4"/>
        </w:rPr>
        <w:t>低点，而且成为引起截止棒 </w:t>
      </w:r>
      <w:r>
        <w:rPr/>
        <w:t>31</w:t>
      </w:r>
      <w:r>
        <w:rPr>
          <w:spacing w:val="-11"/>
        </w:rPr>
        <w:t> 上涨测量运动的回撤。截止棒 </w:t>
      </w:r>
      <w:r>
        <w:rPr/>
        <w:t>31</w:t>
      </w:r>
      <w:r>
        <w:rPr>
          <w:spacing w:val="-9"/>
        </w:rPr>
        <w:t> 的上涨在测量运动目标处过</w:t>
      </w:r>
    </w:p>
    <w:p>
      <w:pPr>
        <w:pStyle w:val="BodyText"/>
        <w:spacing w:before="160"/>
        <w:ind w:left="141"/>
      </w:pPr>
      <w:r>
        <w:rPr>
          <w:spacing w:val="-2"/>
        </w:rPr>
        <w:t>冲几个跳动，但是足以让多头在那里满意地获利了结。然后市场下跌至棒 </w:t>
      </w:r>
      <w:r>
        <w:rPr/>
        <w:t>32</w:t>
      </w:r>
      <w:r>
        <w:rPr>
          <w:spacing w:val="-18"/>
        </w:rPr>
        <w:t> 低点。</w:t>
      </w:r>
    </w:p>
    <w:p>
      <w:pPr>
        <w:pStyle w:val="BodyText"/>
        <w:spacing w:before="161"/>
        <w:ind w:left="622"/>
      </w:pPr>
      <w:r>
        <w:rPr>
          <w:spacing w:val="-14"/>
        </w:rPr>
        <w:t>截止棒 </w:t>
      </w:r>
      <w:r>
        <w:rPr/>
        <w:t>15</w:t>
      </w:r>
      <w:r>
        <w:rPr>
          <w:spacing w:val="-10"/>
        </w:rPr>
        <w:t> 的下跌运动是一个楔形多头旗形，其中前两推分别结束于棒 </w:t>
      </w:r>
      <w:r>
        <w:rPr/>
        <w:t>7</w:t>
      </w:r>
      <w:r>
        <w:rPr>
          <w:spacing w:val="-27"/>
        </w:rPr>
        <w:t> 和棒 </w:t>
      </w:r>
      <w:r>
        <w:rPr/>
        <w:t>13</w:t>
      </w:r>
      <w:r>
        <w:rPr>
          <w:spacing w:val="-18"/>
        </w:rPr>
        <w:t>。棒 </w:t>
      </w:r>
      <w:r>
        <w:rPr>
          <w:spacing w:val="-5"/>
        </w:rPr>
        <w:t>10</w:t>
      </w:r>
    </w:p>
    <w:p>
      <w:pPr>
        <w:pStyle w:val="BodyText"/>
        <w:spacing w:after="0"/>
        <w:sectPr>
          <w:pgSz w:w="11910" w:h="16840"/>
          <w:pgMar w:header="0" w:footer="980" w:top="1160" w:bottom="1180" w:left="992" w:right="0"/>
        </w:sectPr>
      </w:pPr>
    </w:p>
    <w:p>
      <w:pPr>
        <w:pStyle w:val="BodyText"/>
        <w:spacing w:line="364" w:lineRule="auto" w:before="54"/>
        <w:ind w:left="142" w:right="1131"/>
      </w:pPr>
      <w:r>
        <w:rPr>
          <w:spacing w:val="-7"/>
        </w:rPr>
        <w:t>是对棒 </w:t>
      </w:r>
      <w:r>
        <w:rPr>
          <w:spacing w:val="-2"/>
        </w:rPr>
        <w:t>6</w:t>
      </w:r>
      <w:r>
        <w:rPr>
          <w:spacing w:val="-6"/>
        </w:rPr>
        <w:t> 的测试，无论形成更高高点还是更低高点都没有关系，因为这是楔形旗形中的常见</w:t>
      </w:r>
      <w:r>
        <w:rPr>
          <w:spacing w:val="-4"/>
        </w:rPr>
        <w:t>现象。</w:t>
      </w:r>
    </w:p>
    <w:p>
      <w:pPr>
        <w:pStyle w:val="BodyText"/>
        <w:spacing w:before="1"/>
        <w:ind w:left="622"/>
      </w:pPr>
      <w:r>
        <w:rPr>
          <w:spacing w:val="-26"/>
        </w:rPr>
        <w:t>棒 </w:t>
      </w:r>
      <w:r>
        <w:rPr>
          <w:spacing w:val="-2"/>
        </w:rPr>
        <w:t>21</w:t>
      </w:r>
      <w:r>
        <w:rPr>
          <w:spacing w:val="-12"/>
        </w:rPr>
        <w:t> 是一个楔形空头旗形，当双重顶向上突破失败时，常常出现这种旗形。棒 </w:t>
      </w:r>
      <w:r>
        <w:rPr>
          <w:spacing w:val="-2"/>
        </w:rPr>
        <w:t>16</w:t>
      </w:r>
      <w:r>
        <w:rPr>
          <w:spacing w:val="-34"/>
        </w:rPr>
        <w:t> 和 </w:t>
      </w:r>
      <w:r>
        <w:rPr>
          <w:spacing w:val="-5"/>
        </w:rPr>
        <w:t>18</w:t>
      </w:r>
    </w:p>
    <w:p>
      <w:pPr>
        <w:pStyle w:val="BodyText"/>
        <w:spacing w:line="364" w:lineRule="auto" w:before="161"/>
        <w:ind w:left="142" w:right="1131"/>
      </w:pPr>
      <w:r>
        <w:rPr>
          <w:spacing w:val="-5"/>
        </w:rPr>
        <w:t>形成一个双重顶，但是市场没有向下突破，而是向上突破。市场形成两条上涨腿，至棒 </w:t>
      </w:r>
      <w:r>
        <w:rPr>
          <w:spacing w:val="-4"/>
        </w:rPr>
        <w:t>21</w:t>
      </w:r>
      <w:r>
        <w:rPr>
          <w:spacing w:val="-20"/>
        </w:rPr>
        <w:t> 结</w:t>
      </w:r>
      <w:r>
        <w:rPr>
          <w:spacing w:val="-2"/>
        </w:rPr>
        <w:t>束，此后市场反转，突破失败。棒 </w:t>
      </w:r>
      <w:r>
        <w:rPr/>
        <w:t>16、18</w:t>
      </w:r>
      <w:r>
        <w:rPr>
          <w:spacing w:val="-15"/>
        </w:rPr>
        <w:t> 和 </w:t>
      </w:r>
      <w:r>
        <w:rPr/>
        <w:t>21</w:t>
      </w:r>
      <w:r>
        <w:rPr>
          <w:spacing w:val="-5"/>
        </w:rPr>
        <w:t> 是那个楔形空头旗形内的三个上推。</w:t>
      </w:r>
    </w:p>
    <w:p>
      <w:pPr>
        <w:pStyle w:val="BodyText"/>
        <w:spacing w:before="175"/>
      </w:pPr>
    </w:p>
    <w:p>
      <w:pPr>
        <w:pStyle w:val="BodyText"/>
        <w:ind w:left="622"/>
        <w:rPr>
          <w:rFonts w:ascii="Arial MT"/>
        </w:rPr>
      </w:pPr>
      <w:r>
        <w:rPr>
          <w:rFonts w:ascii="Arial MT"/>
        </w:rPr>
        <w:drawing>
          <wp:anchor distT="0" distB="0" distL="0" distR="0" allowOverlap="1" layoutInCell="1" locked="0" behindDoc="0" simplePos="0" relativeHeight="15786496">
            <wp:simplePos x="0" y="0"/>
            <wp:positionH relativeFrom="page">
              <wp:posOffset>720090</wp:posOffset>
            </wp:positionH>
            <wp:positionV relativeFrom="paragraph">
              <wp:posOffset>300228</wp:posOffset>
            </wp:positionV>
            <wp:extent cx="6836664" cy="4432553"/>
            <wp:effectExtent l="0" t="0" r="0" b="0"/>
            <wp:wrapNone/>
            <wp:docPr id="297" name="Image 297"/>
            <wp:cNvGraphicFramePr>
              <a:graphicFrameLocks/>
            </wp:cNvGraphicFramePr>
            <a:graphic>
              <a:graphicData uri="http://schemas.openxmlformats.org/drawingml/2006/picture">
                <pic:pic>
                  <pic:nvPicPr>
                    <pic:cNvPr id="297" name="Image 297"/>
                    <pic:cNvPicPr/>
                  </pic:nvPicPr>
                  <pic:blipFill>
                    <a:blip r:embed="rId118" cstate="print"/>
                    <a:stretch>
                      <a:fillRect/>
                    </a:stretch>
                  </pic:blipFill>
                  <pic:spPr>
                    <a:xfrm>
                      <a:off x="0" y="0"/>
                      <a:ext cx="6836664" cy="4432553"/>
                    </a:xfrm>
                    <a:prstGeom prst="rect">
                      <a:avLst/>
                    </a:prstGeom>
                  </pic:spPr>
                </pic:pic>
              </a:graphicData>
            </a:graphic>
          </wp:anchor>
        </w:drawing>
      </w:r>
      <w:r>
        <w:rPr>
          <w:rFonts w:ascii="Arial MT"/>
          <w:color w:val="FF0000"/>
        </w:rPr>
        <w:t>Figure</w:t>
      </w:r>
      <w:r>
        <w:rPr>
          <w:rFonts w:ascii="Arial MT"/>
          <w:color w:val="FF0000"/>
          <w:spacing w:val="-14"/>
        </w:rPr>
        <w:t> </w:t>
      </w:r>
      <w:r>
        <w:rPr>
          <w:rFonts w:ascii="Arial MT"/>
          <w:color w:val="FF0000"/>
        </w:rPr>
        <w:t>21.2</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341</w:t>
      </w: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rPr>
          <w:rFonts w:ascii="Arial MT"/>
        </w:rPr>
      </w:pPr>
    </w:p>
    <w:p>
      <w:pPr>
        <w:pStyle w:val="BodyText"/>
        <w:spacing w:before="179"/>
        <w:rPr>
          <w:rFonts w:ascii="Arial MT"/>
        </w:rPr>
      </w:pPr>
    </w:p>
    <w:p>
      <w:pPr>
        <w:pStyle w:val="BodyText"/>
        <w:ind w:left="142"/>
      </w:pPr>
      <w:r>
        <w:rPr>
          <w:spacing w:val="-30"/>
        </w:rPr>
        <w:t>图 </w:t>
      </w:r>
      <w:r>
        <w:rPr/>
        <w:t>21.2</w:t>
      </w:r>
      <w:r>
        <w:rPr>
          <w:spacing w:val="-3"/>
        </w:rPr>
        <w:t> 尖峰和通道每天出现</w:t>
      </w:r>
    </w:p>
    <w:p>
      <w:pPr>
        <w:pStyle w:val="BodyText"/>
      </w:pPr>
    </w:p>
    <w:p>
      <w:pPr>
        <w:pStyle w:val="BodyText"/>
        <w:spacing w:before="13"/>
      </w:pPr>
    </w:p>
    <w:p>
      <w:pPr>
        <w:pStyle w:val="BodyText"/>
        <w:spacing w:before="1"/>
        <w:ind w:left="622"/>
      </w:pPr>
      <w:r>
        <w:rPr>
          <w:spacing w:val="-2"/>
        </w:rPr>
        <w:t>每天都会出现某种形式的尖峰和通道趋势。图 </w:t>
      </w:r>
      <w:r>
        <w:rPr/>
        <w:t>21.2</w:t>
      </w:r>
      <w:r>
        <w:rPr>
          <w:spacing w:val="-8"/>
        </w:rPr>
        <w:t> 中，第一天</w:t>
      </w:r>
      <w:r>
        <w:rPr/>
        <w:t>，3</w:t>
      </w:r>
      <w:r>
        <w:rPr>
          <w:spacing w:val="-28"/>
        </w:rPr>
        <w:t> 月 </w:t>
      </w:r>
      <w:r>
        <w:rPr/>
        <w:t>28</w:t>
      </w:r>
      <w:r>
        <w:rPr>
          <w:spacing w:val="-9"/>
        </w:rPr>
        <w:t> 日，是一个空</w:t>
      </w:r>
    </w:p>
    <w:p>
      <w:pPr>
        <w:pStyle w:val="BodyText"/>
        <w:spacing w:before="160"/>
        <w:ind w:left="142"/>
      </w:pPr>
      <w:r>
        <w:rPr>
          <w:spacing w:val="-2"/>
        </w:rPr>
        <w:t>头尖峰和通道日，开始于一个上涨尖峰，但是反转进入一个从棒 </w:t>
      </w:r>
      <w:r>
        <w:rPr/>
        <w:t>2</w:t>
      </w:r>
      <w:r>
        <w:rPr>
          <w:spacing w:val="-8"/>
        </w:rPr>
        <w:t> 开始的三棒下跌尖峰，然</w:t>
      </w:r>
    </w:p>
    <w:p>
      <w:pPr>
        <w:pStyle w:val="BodyText"/>
        <w:spacing w:before="161"/>
        <w:ind w:left="142"/>
      </w:pPr>
      <w:r>
        <w:rPr>
          <w:spacing w:val="-11"/>
        </w:rPr>
        <w:t>后从棒 </w:t>
      </w:r>
      <w:r>
        <w:rPr/>
        <w:t>3</w:t>
      </w:r>
      <w:r>
        <w:rPr>
          <w:spacing w:val="-8"/>
        </w:rPr>
        <w:t> 开始又形成一个下跌尖峰。在那里，市场试图与前一天收盘前的波段低点形成一个</w:t>
      </w:r>
    </w:p>
    <w:p>
      <w:pPr>
        <w:pStyle w:val="BodyText"/>
        <w:spacing w:before="160"/>
        <w:ind w:left="142"/>
      </w:pPr>
      <w:r>
        <w:rPr>
          <w:spacing w:val="-9"/>
        </w:rPr>
        <w:t>双重底。棒 </w:t>
      </w:r>
      <w:r>
        <w:rPr/>
        <w:t>2</w:t>
      </w:r>
      <w:r>
        <w:rPr>
          <w:spacing w:val="-27"/>
        </w:rPr>
        <w:t> 和棒 </w:t>
      </w:r>
      <w:r>
        <w:rPr/>
        <w:t>4</w:t>
      </w:r>
      <w:r>
        <w:rPr>
          <w:spacing w:val="-9"/>
        </w:rPr>
        <w:t> 之间的两条大型空头趋势棒中的任何一条，都可以看作是那轮空头趋势</w:t>
      </w:r>
    </w:p>
    <w:p>
      <w:pPr>
        <w:pStyle w:val="BodyText"/>
        <w:spacing w:line="364" w:lineRule="auto" w:before="161"/>
        <w:ind w:left="142" w:right="1131"/>
      </w:pPr>
      <w:r>
        <w:rPr>
          <w:spacing w:val="-7"/>
        </w:rPr>
        <w:t>的第一个尖峰。棒 </w:t>
      </w:r>
      <w:r>
        <w:rPr>
          <w:spacing w:val="-2"/>
        </w:rPr>
        <w:t>8</w:t>
      </w:r>
      <w:r>
        <w:rPr>
          <w:spacing w:val="-21"/>
        </w:rPr>
        <w:t> 与棒 </w:t>
      </w:r>
      <w:r>
        <w:rPr>
          <w:spacing w:val="-2"/>
        </w:rPr>
        <w:t>6</w:t>
      </w:r>
      <w:r>
        <w:rPr>
          <w:spacing w:val="-8"/>
        </w:rPr>
        <w:t> 之后的那个小型空头旗形的顶部形成一个双重顶，然后市场在当</w:t>
      </w:r>
      <w:r>
        <w:rPr>
          <w:spacing w:val="-2"/>
        </w:rPr>
        <w:t>天剩余时间里一直在一条紧凑的通道内下滑，在均线附近出现几个很好的做空入场。</w:t>
      </w:r>
    </w:p>
    <w:p>
      <w:pPr>
        <w:pStyle w:val="BodyText"/>
        <w:spacing w:after="0" w:line="364" w:lineRule="auto"/>
        <w:sectPr>
          <w:pgSz w:w="11910" w:h="16840"/>
          <w:pgMar w:header="0" w:footer="980" w:top="1160" w:bottom="1180" w:left="992" w:right="0"/>
        </w:sectPr>
      </w:pPr>
    </w:p>
    <w:p>
      <w:pPr>
        <w:pStyle w:val="BodyText"/>
        <w:spacing w:before="54"/>
        <w:ind w:left="622"/>
      </w:pPr>
      <w:r>
        <w:rPr>
          <w:spacing w:val="-7"/>
        </w:rPr>
        <w:t>第二天，截止棒 </w:t>
      </w:r>
      <w:r>
        <w:rPr>
          <w:spacing w:val="-4"/>
        </w:rPr>
        <w:t>17</w:t>
      </w:r>
      <w:r>
        <w:rPr>
          <w:spacing w:val="-10"/>
        </w:rPr>
        <w:t> 的上涨尖峰向上突破那条通道。由于通道起点通常会得到测试，所以</w:t>
      </w:r>
    </w:p>
    <w:p>
      <w:pPr>
        <w:pStyle w:val="BodyText"/>
        <w:spacing w:before="161"/>
        <w:ind w:left="142"/>
      </w:pPr>
      <w:r>
        <w:rPr>
          <w:spacing w:val="-10"/>
        </w:rPr>
        <w:t>交易者们现在可以寻找多头架构，预期市场测试棒 </w:t>
      </w:r>
      <w:r>
        <w:rPr/>
        <w:t>5</w:t>
      </w:r>
      <w:r>
        <w:rPr>
          <w:spacing w:val="-20"/>
        </w:rPr>
        <w:t> 区域。空头通道的起点棒 </w:t>
      </w:r>
      <w:r>
        <w:rPr/>
        <w:t>5</w:t>
      </w:r>
      <w:r>
        <w:rPr>
          <w:spacing w:val="-30"/>
        </w:rPr>
        <w:t> 被棒 </w:t>
      </w:r>
      <w:r>
        <w:rPr/>
        <w:t>23</w:t>
      </w:r>
      <w:r>
        <w:rPr>
          <w:spacing w:val="-18"/>
        </w:rPr>
        <w:t> 测试，</w:t>
      </w:r>
    </w:p>
    <w:p>
      <w:pPr>
        <w:pStyle w:val="BodyText"/>
        <w:spacing w:before="160"/>
        <w:ind w:left="142"/>
      </w:pPr>
      <w:r>
        <w:rPr>
          <w:spacing w:val="-6"/>
        </w:rPr>
        <w:t>被下一天的上涨缺口棒 </w:t>
      </w:r>
      <w:r>
        <w:rPr/>
        <w:t>27</w:t>
      </w:r>
      <w:r>
        <w:rPr>
          <w:spacing w:val="-18"/>
        </w:rPr>
        <w:t> 超越。</w:t>
      </w:r>
    </w:p>
    <w:p>
      <w:pPr>
        <w:pStyle w:val="BodyText"/>
        <w:spacing w:before="161"/>
        <w:ind w:left="622"/>
      </w:pPr>
      <w:r>
        <w:rPr>
          <w:spacing w:val="-14"/>
        </w:rPr>
        <w:t>截止棒 </w:t>
      </w:r>
      <w:r>
        <w:rPr/>
        <w:t>15</w:t>
      </w:r>
      <w:r>
        <w:rPr>
          <w:spacing w:val="-8"/>
        </w:rPr>
        <w:t> 的下跌通道有点像抛物线</w:t>
      </w:r>
      <w:r>
        <w:rPr/>
        <w:t>（</w:t>
      </w:r>
      <w:r>
        <w:rPr>
          <w:spacing w:val="-6"/>
        </w:rPr>
        <w:t>它向下突破了从棒 </w:t>
      </w:r>
      <w:r>
        <w:rPr/>
        <w:t>9</w:t>
      </w:r>
      <w:r>
        <w:rPr>
          <w:spacing w:val="-27"/>
        </w:rPr>
        <w:t> 到棒 </w:t>
      </w:r>
      <w:r>
        <w:rPr/>
        <w:t>11</w:t>
      </w:r>
      <w:r>
        <w:rPr>
          <w:spacing w:val="-9"/>
        </w:rPr>
        <w:t> 的空头趋势通道线，</w:t>
      </w:r>
    </w:p>
    <w:p>
      <w:pPr>
        <w:pStyle w:val="BodyText"/>
        <w:spacing w:before="160"/>
        <w:ind w:left="142"/>
      </w:pPr>
      <w:r>
        <w:rPr>
          <w:spacing w:val="-2"/>
        </w:rPr>
        <w:t>表明通道的斜率增加</w:t>
      </w:r>
      <w:r>
        <w:rPr>
          <w:spacing w:val="-74"/>
        </w:rPr>
        <w:t>）</w:t>
      </w:r>
      <w:r>
        <w:rPr>
          <w:spacing w:val="-13"/>
        </w:rPr>
        <w:t>，它是一个高潮行为，所以不会长期持续。交易者们也会利用从棒 </w:t>
      </w:r>
      <w:r>
        <w:rPr>
          <w:spacing w:val="-2"/>
        </w:rPr>
        <w:t>5</w:t>
      </w:r>
      <w:r>
        <w:rPr>
          <w:spacing w:val="-30"/>
        </w:rPr>
        <w:t> 到</w:t>
      </w:r>
    </w:p>
    <w:p>
      <w:pPr>
        <w:pStyle w:val="BodyText"/>
        <w:spacing w:before="161"/>
        <w:ind w:left="142"/>
      </w:pPr>
      <w:r>
        <w:rPr>
          <w:spacing w:val="-29"/>
        </w:rPr>
        <w:t>棒 </w:t>
      </w:r>
      <w:r>
        <w:rPr>
          <w:spacing w:val="-4"/>
        </w:rPr>
        <w:t>8</w:t>
      </w:r>
      <w:r>
        <w:rPr>
          <w:spacing w:val="-13"/>
        </w:rPr>
        <w:t> 的那条趋势线的平行线构造一条趋势通道线，然后把它锚定到棒 </w:t>
      </w:r>
      <w:r>
        <w:rPr>
          <w:spacing w:val="-4"/>
        </w:rPr>
        <w:t>6</w:t>
      </w:r>
      <w:r>
        <w:rPr>
          <w:spacing w:val="-28"/>
        </w:rPr>
        <w:t> 或棒 </w:t>
      </w:r>
      <w:r>
        <w:rPr>
          <w:spacing w:val="-4"/>
        </w:rPr>
        <w:t>7</w:t>
      </w:r>
      <w:r>
        <w:rPr>
          <w:spacing w:val="-20"/>
        </w:rPr>
        <w:t> 低点。棒 </w:t>
      </w:r>
      <w:r>
        <w:rPr>
          <w:spacing w:val="-4"/>
        </w:rPr>
        <w:t>13</w:t>
      </w:r>
      <w:r>
        <w:rPr>
          <w:spacing w:val="-30"/>
        </w:rPr>
        <w:t> 和</w:t>
      </w:r>
    </w:p>
    <w:p>
      <w:pPr>
        <w:pStyle w:val="BodyText"/>
        <w:spacing w:before="160"/>
        <w:ind w:left="142"/>
      </w:pPr>
      <w:r>
        <w:rPr>
          <w:spacing w:val="-30"/>
        </w:rPr>
        <w:t>棒 </w:t>
      </w:r>
      <w:r>
        <w:rPr/>
        <w:t>15</w:t>
      </w:r>
      <w:r>
        <w:rPr>
          <w:spacing w:val="-9"/>
        </w:rPr>
        <w:t> 也会越过那条线。</w:t>
      </w:r>
    </w:p>
    <w:p>
      <w:pPr>
        <w:pStyle w:val="BodyText"/>
        <w:spacing w:line="364" w:lineRule="auto" w:before="161"/>
        <w:ind w:left="142" w:right="1011" w:firstLine="480"/>
      </w:pPr>
      <w:r>
        <w:rPr>
          <w:spacing w:val="-9"/>
        </w:rPr>
        <w:t>在下跌期间，空头会对空头头寸逐步加仓，而且会为每种可感知的理由而做刮头皮交易。</w:t>
      </w:r>
      <w:r>
        <w:rPr>
          <w:spacing w:val="-1"/>
        </w:rPr>
        <w:t>举例说明，他们可能在每上涨两点或在超越前一棒高点时卖出，比如在棒 </w:t>
      </w:r>
      <w:r>
        <w:rPr/>
        <w:t>9</w:t>
      </w:r>
      <w:r>
        <w:rPr>
          <w:spacing w:val="-9"/>
        </w:rPr>
        <w:t> 上方，以及棒 </w:t>
      </w:r>
      <w:r>
        <w:rPr/>
        <w:t>9后面那五棒中的每一棒的高点上方，甚至在前一棒高点上方的高点处。他们可能在均线和趋势线处做空，比如在棒 10</w:t>
      </w:r>
      <w:r>
        <w:rPr>
          <w:spacing w:val="-1"/>
        </w:rPr>
        <w:t>。他们可能在每个对趋势线的微小向上突破后做空，比如在棒 </w:t>
      </w:r>
      <w:r>
        <w:rPr>
          <w:spacing w:val="1"/>
        </w:rPr>
        <w:t>1</w:t>
      </w:r>
      <w:r>
        <w:rPr/>
        <w:t>1</w:t>
      </w:r>
    </w:p>
    <w:p>
      <w:pPr>
        <w:pStyle w:val="BodyText"/>
        <w:spacing w:before="2"/>
        <w:ind w:left="141"/>
        <w:jc w:val="both"/>
      </w:pPr>
      <w:r>
        <w:rPr>
          <w:spacing w:val="-4"/>
        </w:rPr>
        <w:t>（</w:t>
      </w:r>
      <w:r>
        <w:rPr>
          <w:color w:val="FF0000"/>
          <w:spacing w:val="-4"/>
        </w:rPr>
        <w:t>译注：感觉与图上不符</w:t>
      </w:r>
      <w:r>
        <w:rPr>
          <w:spacing w:val="-120"/>
        </w:rPr>
        <w:t>）</w:t>
      </w:r>
      <w:r>
        <w:rPr>
          <w:spacing w:val="-5"/>
        </w:rPr>
        <w:t>。他们还可能在每条回撤棒的低点下方做空，比如棒 </w:t>
      </w:r>
      <w:r>
        <w:rPr>
          <w:spacing w:val="-4"/>
        </w:rPr>
        <w:t>10</w:t>
      </w:r>
      <w:r>
        <w:rPr>
          <w:spacing w:val="-9"/>
        </w:rPr>
        <w:t> 低点下方。</w:t>
      </w:r>
    </w:p>
    <w:p>
      <w:pPr>
        <w:pStyle w:val="BodyText"/>
        <w:spacing w:line="364" w:lineRule="auto" w:before="160"/>
        <w:ind w:left="141" w:right="1128"/>
        <w:jc w:val="both"/>
      </w:pPr>
      <w:r>
        <w:rPr>
          <w:spacing w:val="-3"/>
        </w:rPr>
        <w:t>别的空头可能在对通道顶部的每个测试下方固定点数处做空，比如在测试后下跌 </w:t>
      </w:r>
      <w:r>
        <w:rPr>
          <w:spacing w:val="-2"/>
        </w:rPr>
        <w:t>1</w:t>
      </w:r>
      <w:r>
        <w:rPr>
          <w:spacing w:val="-6"/>
        </w:rPr>
        <w:t> 点或两点</w:t>
      </w:r>
      <w:r>
        <w:rPr>
          <w:spacing w:val="-2"/>
        </w:rPr>
        <w:t>时做空，预期下行动能将会坚持到底。由于这轮空头趋势在其他小型时间框架上和其他每种类型图表上都非常明显，所以交易者们也会根据那些图表做空，在较高时间框架图表上也是</w:t>
      </w:r>
      <w:r>
        <w:rPr>
          <w:spacing w:val="-4"/>
        </w:rPr>
        <w:t>如此。</w:t>
      </w:r>
    </w:p>
    <w:p>
      <w:pPr>
        <w:pStyle w:val="BodyText"/>
        <w:spacing w:before="177"/>
      </w:pPr>
    </w:p>
    <w:p>
      <w:pPr>
        <w:pStyle w:val="BodyText"/>
        <w:ind w:left="622"/>
        <w:rPr>
          <w:rFonts w:ascii="Arial MT"/>
        </w:rPr>
      </w:pPr>
      <w:r>
        <w:rPr>
          <w:rFonts w:ascii="Arial MT"/>
          <w:color w:val="FF0000"/>
        </w:rPr>
        <w:t>342</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21.2</w:t>
      </w:r>
    </w:p>
    <w:p>
      <w:pPr>
        <w:pStyle w:val="BodyText"/>
        <w:spacing w:line="460" w:lineRule="atLeast" w:before="26"/>
        <w:ind w:left="141" w:right="1011" w:firstLine="480"/>
      </w:pPr>
      <w:r>
        <w:rPr/>
        <w:t>激进的多头也会在那同一条空头通道内买进。有人将会做多头刮头皮交易，比如在对趋</w:t>
      </w:r>
      <w:r>
        <w:rPr>
          <w:spacing w:val="-4"/>
        </w:rPr>
        <w:t>势通道线的每个测试处，比如在棒 </w:t>
      </w:r>
      <w:r>
        <w:rPr/>
        <w:t>13</w:t>
      </w:r>
      <w:r>
        <w:rPr>
          <w:spacing w:val="-27"/>
        </w:rPr>
        <w:t> 和棒 </w:t>
      </w:r>
      <w:r>
        <w:rPr/>
        <w:t>15</w:t>
      </w:r>
      <w:r>
        <w:rPr>
          <w:spacing w:val="-8"/>
        </w:rPr>
        <w:t> 低点。其他多头会逐步加仓，相信市场在今天</w:t>
      </w:r>
      <w:r>
        <w:rPr>
          <w:spacing w:val="-13"/>
        </w:rPr>
        <w:t>或明天应该测试通道顶部棒 </w:t>
      </w:r>
      <w:r>
        <w:rPr/>
        <w:t>8</w:t>
      </w:r>
      <w:r>
        <w:rPr>
          <w:spacing w:val="-30"/>
        </w:rPr>
        <w:t> 或棒 </w:t>
      </w:r>
      <w:r>
        <w:rPr/>
        <w:t>10</w:t>
      </w:r>
      <w:r>
        <w:rPr>
          <w:spacing w:val="-5"/>
        </w:rPr>
        <w:t>。他们可能在每个对趋势通道线的测试或每个新的波段</w:t>
      </w:r>
      <w:r>
        <w:rPr>
          <w:spacing w:val="-8"/>
        </w:rPr>
        <w:t>低点买进。举例说明，当市场在截止棒 </w:t>
      </w:r>
      <w:r>
        <w:rPr/>
        <w:t>13</w:t>
      </w:r>
      <w:r>
        <w:rPr>
          <w:spacing w:val="-12"/>
        </w:rPr>
        <w:t> 的下跌尖峰中跌至棒 </w:t>
      </w:r>
      <w:r>
        <w:rPr/>
        <w:t>11</w:t>
      </w:r>
      <w:r>
        <w:rPr>
          <w:spacing w:val="-8"/>
        </w:rPr>
        <w:t> 低点下方时，他们可能使</w:t>
      </w:r>
      <w:r>
        <w:rPr/>
        <w:t>用限价单买进。他们可能在低点、下跌几个跳动或下跌几点时买进。别的交易者会在截止棒 13</w:t>
      </w:r>
      <w:r>
        <w:rPr>
          <w:spacing w:val="-9"/>
        </w:rPr>
        <w:t> 的抛售高潮将要停止的首个征兆出现时买进。他们将把较小的空头实体和较长的尾线看作</w:t>
      </w:r>
      <w:r>
        <w:rPr/>
        <w:t>耗尽的征兆，认为之后很可能出现可交易的反弹。有的交易者会对较大头寸逐步加仓，比如</w:t>
      </w:r>
      <w:r>
        <w:rPr>
          <w:spacing w:val="-1"/>
        </w:rPr>
        <w:t>增加至先前仓位的两到三倍。有的交易者会在低点上方使用止损单买进，把那样幅度的反弹看作反转正在进行的征兆。其他交易者会根据更小或更大的时间框架图表、或者基于跳动数</w:t>
      </w:r>
      <w:r>
        <w:rPr>
          <w:spacing w:val="-8"/>
        </w:rPr>
        <w:t>或成交量的图表交易。那波下跌可能是向 </w:t>
      </w:r>
      <w:r>
        <w:rPr/>
        <w:t>60</w:t>
      </w:r>
      <w:r>
        <w:rPr>
          <w:spacing w:val="-11"/>
        </w:rPr>
        <w:t> 分钟或日均线的一个回撤，或者是向更高时间框</w:t>
      </w:r>
      <w:r>
        <w:rPr/>
        <w:t>架图表上的一条强多头趋势线的回撤。有交易者会因为每种可能想到的原因买进和卖出，使</w:t>
      </w:r>
      <w:r>
        <w:rPr>
          <w:spacing w:val="-6"/>
        </w:rPr>
        <w:t>用每种可能想到的方法逐步加仓或减仓。如果他们知道自己在做什么，那么他们都可能赚钱。</w:t>
      </w:r>
      <w:r>
        <w:rPr/>
        <w:t>但是，对于大多数交易者来说，在一天最后几个小时内的空头通道内对多头头寸逐步加仓是</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jc w:val="both"/>
      </w:pPr>
      <w:r>
        <w:rPr>
          <w:spacing w:val="-2"/>
        </w:rPr>
        <w:t>非常冒险的。他们常常发现自己持有一个很大的亏损头寸，被迫在收盘前认赔离场。在空头通道内，如果交易者们寻找空头架构，而不是设法对多头逐步加仓，那么他们更可能赚钱，</w:t>
      </w:r>
      <w:r>
        <w:rPr>
          <w:spacing w:val="-2"/>
        </w:rPr>
        <w:t>尤其是在一天的最后几个小时里。</w:t>
      </w:r>
    </w:p>
    <w:p>
      <w:pPr>
        <w:pStyle w:val="BodyText"/>
        <w:spacing w:line="364" w:lineRule="auto" w:before="2"/>
        <w:ind w:left="142" w:right="1128" w:firstLine="480"/>
        <w:jc w:val="both"/>
      </w:pPr>
      <w:r>
        <w:rPr>
          <w:spacing w:val="-8"/>
        </w:rPr>
        <w:t>截止棒 </w:t>
      </w:r>
      <w:r>
        <w:rPr/>
        <w:t>17</w:t>
      </w:r>
      <w:r>
        <w:rPr>
          <w:spacing w:val="-7"/>
        </w:rPr>
        <w:t> 的上涨尖峰之后形成一条楔形通道，一直延伸到棒 </w:t>
      </w:r>
      <w:r>
        <w:rPr/>
        <w:t>23，然后是一波回撤，然</w:t>
      </w:r>
      <w:r>
        <w:rPr>
          <w:spacing w:val="-2"/>
        </w:rPr>
        <w:t>后次日出现一个很大的上涨缺口。那波上涨缺口运动可能仍然是那条上升通道的一部分。任何缺口也是一个尖峰，接下来可能形成另一条通道。</w:t>
      </w:r>
    </w:p>
    <w:p>
      <w:pPr>
        <w:pStyle w:val="BodyText"/>
        <w:spacing w:before="2"/>
        <w:ind w:left="622"/>
        <w:jc w:val="both"/>
      </w:pPr>
      <w:r>
        <w:rPr>
          <w:spacing w:val="-20"/>
        </w:rPr>
        <w:t>从棒 </w:t>
      </w:r>
      <w:r>
        <w:rPr/>
        <w:t>8</w:t>
      </w:r>
      <w:r>
        <w:rPr>
          <w:spacing w:val="-30"/>
        </w:rPr>
        <w:t> 到棒 </w:t>
      </w:r>
      <w:r>
        <w:rPr/>
        <w:t>9</w:t>
      </w:r>
      <w:r>
        <w:rPr>
          <w:spacing w:val="-16"/>
        </w:rPr>
        <w:t> 的下跌运动也是一个尖峰，从棒 </w:t>
      </w:r>
      <w:r>
        <w:rPr/>
        <w:t>10</w:t>
      </w:r>
      <w:r>
        <w:rPr>
          <w:spacing w:val="-30"/>
        </w:rPr>
        <w:t> 到棒 </w:t>
      </w:r>
      <w:r>
        <w:rPr/>
        <w:t>15</w:t>
      </w:r>
      <w:r>
        <w:rPr>
          <w:spacing w:val="-13"/>
        </w:rPr>
        <w:t> 的空头通道被截止棒 </w:t>
      </w:r>
      <w:r>
        <w:rPr/>
        <w:t>21</w:t>
      </w:r>
      <w:r>
        <w:rPr>
          <w:spacing w:val="-18"/>
        </w:rPr>
        <w:t> 的上涨</w:t>
      </w:r>
    </w:p>
    <w:p>
      <w:pPr>
        <w:pStyle w:val="BodyText"/>
        <w:spacing w:line="364" w:lineRule="auto" w:before="160"/>
        <w:ind w:left="142" w:right="1128"/>
        <w:jc w:val="both"/>
      </w:pPr>
      <w:r>
        <w:rPr>
          <w:spacing w:val="-9"/>
        </w:rPr>
        <w:t>折回。从棒 </w:t>
      </w:r>
      <w:r>
        <w:rPr>
          <w:spacing w:val="-6"/>
        </w:rPr>
        <w:t>10</w:t>
      </w:r>
      <w:r>
        <w:rPr>
          <w:spacing w:val="-15"/>
        </w:rPr>
        <w:t> 和棒 </w:t>
      </w:r>
      <w:r>
        <w:rPr>
          <w:spacing w:val="-6"/>
        </w:rPr>
        <w:t>21</w:t>
      </w:r>
      <w:r>
        <w:rPr>
          <w:spacing w:val="-11"/>
        </w:rPr>
        <w:t> 形成的双重顶空头旗形开始的那波下跌运动结束于棒 </w:t>
      </w:r>
      <w:r>
        <w:rPr>
          <w:spacing w:val="-6"/>
        </w:rPr>
        <w:t>22，那也是对均</w:t>
      </w:r>
      <w:r>
        <w:rPr>
          <w:spacing w:val="-2"/>
        </w:rPr>
        <w:t>线的测试。不应预期出现很强的空头运动，因为已经出现一个进入多头趋势的趋势反转，而</w:t>
      </w:r>
      <w:r>
        <w:rPr>
          <w:spacing w:val="-11"/>
        </w:rPr>
        <w:t>且截止棒 </w:t>
      </w:r>
      <w:r>
        <w:rPr>
          <w:spacing w:val="-8"/>
        </w:rPr>
        <w:t>21</w:t>
      </w:r>
      <w:r>
        <w:rPr>
          <w:spacing w:val="-13"/>
        </w:rPr>
        <w:t> 的上涨运动很强。先前 </w:t>
      </w:r>
      <w:r>
        <w:rPr>
          <w:spacing w:val="-8"/>
        </w:rPr>
        <w:t>8</w:t>
      </w:r>
      <w:r>
        <w:rPr>
          <w:spacing w:val="-14"/>
        </w:rPr>
        <w:t> 棒中有 </w:t>
      </w:r>
      <w:r>
        <w:rPr>
          <w:spacing w:val="-8"/>
        </w:rPr>
        <w:t>7</w:t>
      </w:r>
      <w:r>
        <w:rPr>
          <w:spacing w:val="-12"/>
        </w:rPr>
        <w:t> 棒拥有多头实体和呈趋势变化的高点、低点和</w:t>
      </w:r>
      <w:r>
        <w:rPr>
          <w:spacing w:val="-4"/>
        </w:rPr>
        <w:t>收盘价。</w:t>
      </w:r>
    </w:p>
    <w:p>
      <w:pPr>
        <w:pStyle w:val="BodyText"/>
        <w:spacing w:before="177"/>
      </w:pPr>
    </w:p>
    <w:p>
      <w:pPr>
        <w:pStyle w:val="BodyText"/>
        <w:ind w:left="622"/>
        <w:jc w:val="both"/>
        <w:rPr>
          <w:rFonts w:ascii="Arial MT"/>
        </w:rPr>
      </w:pPr>
      <w:r>
        <w:rPr>
          <w:rFonts w:ascii="Arial MT"/>
          <w:color w:val="FF0000"/>
        </w:rPr>
        <w:t>Figure</w:t>
      </w:r>
      <w:r>
        <w:rPr>
          <w:rFonts w:ascii="Arial MT"/>
          <w:color w:val="FF0000"/>
          <w:spacing w:val="-14"/>
        </w:rPr>
        <w:t> </w:t>
      </w:r>
      <w:r>
        <w:rPr>
          <w:rFonts w:ascii="Arial MT"/>
          <w:color w:val="FF0000"/>
        </w:rPr>
        <w:t>21.2</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343</w:t>
      </w:r>
    </w:p>
    <w:p>
      <w:pPr>
        <w:pStyle w:val="BodyText"/>
        <w:spacing w:before="178"/>
        <w:ind w:left="624"/>
      </w:pPr>
      <w:r>
        <w:rPr>
          <w:spacing w:val="-1"/>
        </w:rPr>
        <w:t>这张图表的更深入讨论</w:t>
      </w:r>
    </w:p>
    <w:p>
      <w:pPr>
        <w:pStyle w:val="BodyText"/>
        <w:spacing w:before="161"/>
        <w:ind w:left="622"/>
      </w:pPr>
      <w:r>
        <w:rPr>
          <w:spacing w:val="39"/>
        </w:rPr>
        <w:t>图</w:t>
      </w:r>
      <w:r>
        <w:rPr/>
        <w:t>21.2</w:t>
      </w:r>
      <w:r>
        <w:rPr>
          <w:spacing w:val="-12"/>
        </w:rPr>
        <w:t> 中的棒</w:t>
      </w:r>
      <w:r>
        <w:rPr/>
        <w:t>4</w:t>
      </w:r>
      <w:r>
        <w:rPr>
          <w:spacing w:val="-20"/>
        </w:rPr>
        <w:t> 是一个楔形多头旗形买进架构，那波上涨以一个双重顶空头旗形结束</w:t>
      </w:r>
      <w:r>
        <w:rPr/>
        <w:t>（</w:t>
      </w:r>
      <w:r>
        <w:rPr>
          <w:spacing w:val="-10"/>
        </w:rPr>
        <w:t>棒</w:t>
      </w:r>
    </w:p>
    <w:p>
      <w:pPr>
        <w:pStyle w:val="ListParagraph"/>
        <w:numPr>
          <w:ilvl w:val="0"/>
          <w:numId w:val="8"/>
        </w:numPr>
        <w:tabs>
          <w:tab w:pos="322" w:val="left" w:leader="none"/>
        </w:tabs>
        <w:spacing w:line="240" w:lineRule="auto" w:before="160" w:after="0"/>
        <w:ind w:left="322" w:right="0" w:hanging="180"/>
        <w:jc w:val="left"/>
        <w:rPr>
          <w:sz w:val="24"/>
        </w:rPr>
      </w:pPr>
      <w:r>
        <w:rPr>
          <w:spacing w:val="-20"/>
          <w:sz w:val="24"/>
        </w:rPr>
        <w:t>和棒 </w:t>
      </w:r>
      <w:r>
        <w:rPr>
          <w:sz w:val="24"/>
        </w:rPr>
        <w:t>5</w:t>
      </w:r>
      <w:r>
        <w:rPr>
          <w:spacing w:val="-120"/>
          <w:sz w:val="24"/>
        </w:rPr>
        <w:t>）</w:t>
      </w:r>
      <w:r>
        <w:rPr>
          <w:spacing w:val="-10"/>
          <w:sz w:val="24"/>
        </w:rPr>
        <w:t>。</w:t>
      </w:r>
    </w:p>
    <w:p>
      <w:pPr>
        <w:pStyle w:val="BodyText"/>
        <w:spacing w:line="364" w:lineRule="auto" w:before="161"/>
        <w:ind w:left="142" w:right="1131" w:firstLine="480"/>
      </w:pPr>
      <w:r>
        <w:rPr>
          <w:spacing w:val="-4"/>
        </w:rPr>
        <w:t>那条空头通道测试了空头趋势线 </w:t>
      </w:r>
      <w:r>
        <w:rPr>
          <w:spacing w:val="-2"/>
        </w:rPr>
        <w:t>5</w:t>
      </w:r>
      <w:r>
        <w:rPr>
          <w:spacing w:val="-6"/>
        </w:rPr>
        <w:t> 次，但是一直未能加速下跌至非常远。每当市场重复</w:t>
      </w:r>
      <w:r>
        <w:rPr>
          <w:spacing w:val="-2"/>
        </w:rPr>
        <w:t>测试一条线，但是未能下跌远离它时，市场通常会向上突破它。</w:t>
      </w:r>
    </w:p>
    <w:p>
      <w:pPr>
        <w:pStyle w:val="BodyText"/>
        <w:spacing w:line="364" w:lineRule="auto" w:before="1"/>
        <w:ind w:left="142" w:right="1131" w:firstLine="480"/>
      </w:pPr>
      <w:r>
        <w:rPr>
          <w:spacing w:val="-9"/>
        </w:rPr>
        <w:t>底部是由棒 </w:t>
      </w:r>
      <w:r>
        <w:rPr>
          <w:spacing w:val="-2"/>
        </w:rPr>
        <w:t>13、15</w:t>
      </w:r>
      <w:r>
        <w:rPr>
          <w:spacing w:val="-27"/>
        </w:rPr>
        <w:t> 和 </w:t>
      </w:r>
      <w:r>
        <w:rPr>
          <w:spacing w:val="-2"/>
        </w:rPr>
        <w:t>16</w:t>
      </w:r>
      <w:r>
        <w:rPr>
          <w:spacing w:val="-8"/>
        </w:rPr>
        <w:t> 处的三个下推形成的。虽然这个形态外形不是楔形，但作用是</w:t>
      </w:r>
      <w:r>
        <w:rPr>
          <w:spacing w:val="-4"/>
        </w:rPr>
        <w:t>一样的。</w:t>
      </w:r>
    </w:p>
    <w:p>
      <w:pPr>
        <w:pStyle w:val="BodyText"/>
        <w:spacing w:line="364" w:lineRule="auto" w:before="1"/>
        <w:ind w:left="142" w:right="1131" w:firstLine="480"/>
      </w:pPr>
      <w:r>
        <w:rPr>
          <w:spacing w:val="-12"/>
        </w:rPr>
        <w:t>截止棒 </w:t>
      </w:r>
      <w:r>
        <w:rPr>
          <w:spacing w:val="-2"/>
        </w:rPr>
        <w:t>17</w:t>
      </w:r>
      <w:r>
        <w:rPr>
          <w:spacing w:val="-10"/>
        </w:rPr>
        <w:t> 的上涨尖峰向上突破了空头趋势线。棒 </w:t>
      </w:r>
      <w:r>
        <w:rPr>
          <w:spacing w:val="-2"/>
        </w:rPr>
        <w:t>17</w:t>
      </w:r>
      <w:r>
        <w:rPr>
          <w:spacing w:val="-8"/>
        </w:rPr>
        <w:t> 是一条均线缺口棒，它常常在较大</w:t>
      </w:r>
      <w:r>
        <w:rPr>
          <w:spacing w:val="-2"/>
        </w:rPr>
        <w:t>反转产生前引出趋势的最后一条腿。</w:t>
      </w:r>
    </w:p>
    <w:p>
      <w:pPr>
        <w:pStyle w:val="BodyText"/>
        <w:spacing w:before="1"/>
        <w:ind w:left="622"/>
      </w:pPr>
      <w:r>
        <w:rPr>
          <w:spacing w:val="-6"/>
        </w:rPr>
        <w:t>从那条均线缺口棒开始的下跌，以棒 </w:t>
      </w:r>
      <w:r>
        <w:rPr>
          <w:spacing w:val="-4"/>
        </w:rPr>
        <w:t>18</w:t>
      </w:r>
      <w:r>
        <w:rPr>
          <w:spacing w:val="-10"/>
        </w:rPr>
        <w:t> 处形成一个更高低点的形式测试空头低点，与棒</w:t>
      </w:r>
    </w:p>
    <w:p>
      <w:pPr>
        <w:pStyle w:val="BodyText"/>
        <w:spacing w:line="364" w:lineRule="auto" w:before="161"/>
        <w:ind w:left="142" w:right="1131"/>
      </w:pPr>
      <w:r>
        <w:rPr>
          <w:spacing w:val="-2"/>
        </w:rPr>
        <w:t>19</w:t>
      </w:r>
      <w:r>
        <w:rPr>
          <w:spacing w:val="-13"/>
        </w:rPr>
        <w:t> 形成一个双重底多头旗形，与棒 </w:t>
      </w:r>
      <w:r>
        <w:rPr>
          <w:spacing w:val="-2"/>
        </w:rPr>
        <w:t>15</w:t>
      </w:r>
      <w:r>
        <w:rPr>
          <w:spacing w:val="-38"/>
        </w:rPr>
        <w:t> 和 </w:t>
      </w:r>
      <w:r>
        <w:rPr>
          <w:spacing w:val="-2"/>
        </w:rPr>
        <w:t>16</w:t>
      </w:r>
      <w:r>
        <w:rPr>
          <w:spacing w:val="-10"/>
        </w:rPr>
        <w:t> 双重底形成一个双重底回撤。双重底多头旗形只</w:t>
      </w:r>
      <w:r>
        <w:rPr>
          <w:spacing w:val="-2"/>
        </w:rPr>
        <w:t>是拥有两次下跌测试的一个更高的低点。</w:t>
      </w:r>
    </w:p>
    <w:p>
      <w:pPr>
        <w:pStyle w:val="BodyText"/>
        <w:spacing w:before="1"/>
        <w:ind w:left="622"/>
      </w:pPr>
      <w:r>
        <w:rPr>
          <w:spacing w:val="-6"/>
        </w:rPr>
        <w:t>通道常常在三次上推后回撤，由于截止棒 </w:t>
      </w:r>
      <w:r>
        <w:rPr>
          <w:spacing w:val="-4"/>
        </w:rPr>
        <w:t>23</w:t>
      </w:r>
      <w:r>
        <w:rPr>
          <w:spacing w:val="-10"/>
        </w:rPr>
        <w:t> 的上涨低点昨日空头趋势的顶部，所以很多</w:t>
      </w:r>
    </w:p>
    <w:p>
      <w:pPr>
        <w:pStyle w:val="BodyText"/>
        <w:spacing w:before="160"/>
        <w:ind w:left="142"/>
      </w:pPr>
      <w:r>
        <w:rPr>
          <w:spacing w:val="-5"/>
        </w:rPr>
        <w:t>交易者把它看作一个空头上涨，准备利用它做空。楔形空头旗形和棒 </w:t>
      </w:r>
      <w:r>
        <w:rPr>
          <w:spacing w:val="-4"/>
        </w:rPr>
        <w:t>23</w:t>
      </w:r>
      <w:r>
        <w:rPr>
          <w:spacing w:val="-9"/>
        </w:rPr>
        <w:t> 空头反转棒形成一个</w:t>
      </w:r>
    </w:p>
    <w:p>
      <w:pPr>
        <w:pStyle w:val="BodyText"/>
        <w:spacing w:before="161"/>
        <w:ind w:left="142"/>
      </w:pPr>
      <w:r>
        <w:rPr>
          <w:spacing w:val="-17"/>
        </w:rPr>
        <w:t>很好的卖出架构，预期至少出现两条腿下跌运动。交易者们预期它大约会持续 </w:t>
      </w:r>
      <w:r>
        <w:rPr/>
        <w:t>10</w:t>
      </w:r>
      <w:r>
        <w:rPr>
          <w:spacing w:val="-10"/>
        </w:rPr>
        <w:t> 棒或更多棒，</w:t>
      </w:r>
    </w:p>
    <w:p>
      <w:pPr>
        <w:pStyle w:val="BodyText"/>
        <w:spacing w:before="160"/>
        <w:ind w:left="142"/>
      </w:pPr>
      <w:r>
        <w:rPr>
          <w:spacing w:val="-12"/>
        </w:rPr>
        <w:t>可能测试棒 </w:t>
      </w:r>
      <w:r>
        <w:rPr>
          <w:spacing w:val="-2"/>
        </w:rPr>
        <w:t>22</w:t>
      </w:r>
      <w:r>
        <w:rPr>
          <w:spacing w:val="-32"/>
        </w:rPr>
        <w:t> 或棒 </w:t>
      </w:r>
      <w:r>
        <w:rPr>
          <w:spacing w:val="-2"/>
        </w:rPr>
        <w:t>19</w:t>
      </w:r>
      <w:r>
        <w:rPr>
          <w:spacing w:val="-18"/>
        </w:rPr>
        <w:t> 低点。截止棒 </w:t>
      </w:r>
      <w:r>
        <w:rPr>
          <w:spacing w:val="-2"/>
        </w:rPr>
        <w:t>24</w:t>
      </w:r>
      <w:r>
        <w:rPr>
          <w:spacing w:val="-10"/>
        </w:rPr>
        <w:t> 的下跌运动有两条腿，但是陡峭程度足以让交易者们</w:t>
      </w:r>
    </w:p>
    <w:p>
      <w:pPr>
        <w:pStyle w:val="BodyText"/>
        <w:spacing w:line="470" w:lineRule="atLeast"/>
        <w:ind w:left="142" w:right="1131"/>
      </w:pPr>
      <w:r>
        <w:rPr>
          <w:spacing w:val="-4"/>
        </w:rPr>
        <w:t>怀疑它实际上是否只是复杂的第一条腿。结果导致收盘前截止棒 </w:t>
      </w:r>
      <w:r>
        <w:rPr>
          <w:spacing w:val="-2"/>
        </w:rPr>
        <w:t>26</w:t>
      </w:r>
      <w:r>
        <w:rPr>
          <w:spacing w:val="-14"/>
        </w:rPr>
        <w:t> 的抛盘。棒 </w:t>
      </w:r>
      <w:r>
        <w:rPr>
          <w:spacing w:val="-2"/>
        </w:rPr>
        <w:t>26</w:t>
      </w:r>
      <w:r>
        <w:rPr>
          <w:spacing w:val="-10"/>
        </w:rPr>
        <w:t> 测试那条</w:t>
      </w:r>
      <w:r>
        <w:rPr>
          <w:spacing w:val="-2"/>
        </w:rPr>
        <w:t>多头通道的底部区域，在那里，它与棒 </w:t>
      </w:r>
      <w:r>
        <w:rPr/>
        <w:t>18（</w:t>
      </w:r>
      <w:r>
        <w:rPr>
          <w:spacing w:val="-11"/>
        </w:rPr>
        <w:t>或 </w:t>
      </w:r>
      <w:r>
        <w:rPr/>
        <w:t>19）形成一个双重底多头旗形。</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131" w:firstLine="480"/>
      </w:pPr>
      <w:r>
        <w:rPr>
          <w:spacing w:val="-22"/>
        </w:rPr>
        <w:t>棒 </w:t>
      </w:r>
      <w:r>
        <w:rPr>
          <w:spacing w:val="-4"/>
        </w:rPr>
        <w:t>17</w:t>
      </w:r>
      <w:r>
        <w:rPr>
          <w:spacing w:val="-10"/>
        </w:rPr>
        <w:t> 向上跳空开盘，几乎在楔形上方形成一波上涨测量运动，当市场向上突破楔形顶部</w:t>
      </w:r>
      <w:r>
        <w:rPr>
          <w:spacing w:val="-2"/>
        </w:rPr>
        <w:t>时，这种情况是比较常见的。</w:t>
      </w:r>
    </w:p>
    <w:p>
      <w:pPr>
        <w:pStyle w:val="BodyText"/>
        <w:spacing w:line="364" w:lineRule="auto" w:before="1"/>
        <w:ind w:left="622" w:right="5308"/>
      </w:pPr>
      <w:r>
        <w:rPr>
          <w:spacing w:val="-21"/>
        </w:rPr>
        <w:t>从棒 </w:t>
      </w:r>
      <w:r>
        <w:rPr>
          <w:spacing w:val="-2"/>
        </w:rPr>
        <w:t>24</w:t>
      </w:r>
      <w:r>
        <w:rPr>
          <w:spacing w:val="-30"/>
        </w:rPr>
        <w:t> 到棒 </w:t>
      </w:r>
      <w:r>
        <w:rPr>
          <w:spacing w:val="-2"/>
        </w:rPr>
        <w:t>25，有一个小型的楔形空头旗形。</w:t>
      </w:r>
      <w:r>
        <w:rPr>
          <w:spacing w:val="-8"/>
        </w:rPr>
        <w:t>从棒 </w:t>
      </w:r>
      <w:r>
        <w:rPr/>
        <w:t>4</w:t>
      </w:r>
      <w:r>
        <w:rPr>
          <w:spacing w:val="-12"/>
        </w:rPr>
        <w:t> 到棒 </w:t>
      </w:r>
      <w:r>
        <w:rPr/>
        <w:t>5</w:t>
      </w:r>
      <w:r>
        <w:rPr>
          <w:spacing w:val="-5"/>
        </w:rPr>
        <w:t> 的上涨也是一个楔形空头旗形。</w:t>
      </w:r>
    </w:p>
    <w:p>
      <w:pPr>
        <w:pStyle w:val="BodyText"/>
        <w:spacing w:line="364" w:lineRule="auto" w:before="1"/>
        <w:ind w:left="142" w:right="1131" w:firstLine="480"/>
      </w:pPr>
      <w:r>
        <w:rPr>
          <w:spacing w:val="-29"/>
        </w:rPr>
        <w:t>棒 </w:t>
      </w:r>
      <w:r>
        <w:rPr>
          <w:spacing w:val="-4"/>
        </w:rPr>
        <w:t>22、24</w:t>
      </w:r>
      <w:r>
        <w:rPr>
          <w:spacing w:val="-36"/>
        </w:rPr>
        <w:t> 和 </w:t>
      </w:r>
      <w:r>
        <w:rPr>
          <w:spacing w:val="-4"/>
        </w:rPr>
        <w:t>26</w:t>
      </w:r>
      <w:r>
        <w:rPr>
          <w:spacing w:val="-13"/>
        </w:rPr>
        <w:t> 可以构成一个很大的楔形多头旗形，即便截止棒 </w:t>
      </w:r>
      <w:r>
        <w:rPr>
          <w:spacing w:val="-4"/>
        </w:rPr>
        <w:t>26</w:t>
      </w:r>
      <w:r>
        <w:rPr>
          <w:spacing w:val="-11"/>
        </w:rPr>
        <w:t> 的上涨使它的外形不</w:t>
      </w:r>
      <w:r>
        <w:rPr>
          <w:spacing w:val="-2"/>
        </w:rPr>
        <w:t>再是楔形。大多数三推形态的作用就像是楔形，都应看作是楔形的变种。</w:t>
      </w:r>
    </w:p>
    <w:p>
      <w:pPr>
        <w:pStyle w:val="BodyText"/>
        <w:spacing w:before="176"/>
      </w:pPr>
    </w:p>
    <w:p>
      <w:pPr>
        <w:pStyle w:val="BodyText"/>
        <w:ind w:left="622"/>
        <w:rPr>
          <w:rFonts w:ascii="Arial MT"/>
        </w:rPr>
      </w:pPr>
      <w:r>
        <w:rPr>
          <w:rFonts w:ascii="Arial MT"/>
          <w:color w:val="FF0000"/>
        </w:rPr>
        <w:t>344</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21.3</w:t>
      </w:r>
    </w:p>
    <w:p>
      <w:pPr>
        <w:pStyle w:val="BodyText"/>
        <w:spacing w:before="9"/>
        <w:rPr>
          <w:rFonts w:ascii="Arial MT"/>
          <w:sz w:val="17"/>
        </w:rPr>
      </w:pPr>
      <w:r>
        <w:rPr>
          <w:rFonts w:ascii="Arial MT"/>
          <w:sz w:val="17"/>
        </w:rPr>
        <w:drawing>
          <wp:anchor distT="0" distB="0" distL="0" distR="0" allowOverlap="1" layoutInCell="1" locked="0" behindDoc="1" simplePos="0" relativeHeight="487646208">
            <wp:simplePos x="0" y="0"/>
            <wp:positionH relativeFrom="page">
              <wp:posOffset>720089</wp:posOffset>
            </wp:positionH>
            <wp:positionV relativeFrom="paragraph">
              <wp:posOffset>145366</wp:posOffset>
            </wp:positionV>
            <wp:extent cx="6124855" cy="3401567"/>
            <wp:effectExtent l="0" t="0" r="0" b="0"/>
            <wp:wrapTopAndBottom/>
            <wp:docPr id="298" name="Image 298"/>
            <wp:cNvGraphicFramePr>
              <a:graphicFrameLocks/>
            </wp:cNvGraphicFramePr>
            <a:graphic>
              <a:graphicData uri="http://schemas.openxmlformats.org/drawingml/2006/picture">
                <pic:pic>
                  <pic:nvPicPr>
                    <pic:cNvPr id="298" name="Image 298"/>
                    <pic:cNvPicPr/>
                  </pic:nvPicPr>
                  <pic:blipFill>
                    <a:blip r:embed="rId119" cstate="print"/>
                    <a:stretch>
                      <a:fillRect/>
                    </a:stretch>
                  </pic:blipFill>
                  <pic:spPr>
                    <a:xfrm>
                      <a:off x="0" y="0"/>
                      <a:ext cx="6124855" cy="3401567"/>
                    </a:xfrm>
                    <a:prstGeom prst="rect">
                      <a:avLst/>
                    </a:prstGeom>
                  </pic:spPr>
                </pic:pic>
              </a:graphicData>
            </a:graphic>
          </wp:anchor>
        </w:drawing>
      </w:r>
    </w:p>
    <w:p>
      <w:pPr>
        <w:pStyle w:val="BodyText"/>
        <w:spacing w:before="208"/>
        <w:ind w:left="142"/>
      </w:pPr>
      <w:r>
        <w:rPr>
          <w:spacing w:val="-31"/>
        </w:rPr>
        <w:t>图 </w:t>
      </w:r>
      <w:r>
        <w:rPr/>
        <w:t>21.3</w:t>
      </w:r>
      <w:r>
        <w:rPr>
          <w:spacing w:val="-3"/>
        </w:rPr>
        <w:t> 尖峰和通道趋势很常见</w:t>
      </w:r>
    </w:p>
    <w:p>
      <w:pPr>
        <w:pStyle w:val="BodyText"/>
      </w:pPr>
    </w:p>
    <w:p>
      <w:pPr>
        <w:pStyle w:val="BodyText"/>
        <w:spacing w:before="14"/>
      </w:pPr>
    </w:p>
    <w:p>
      <w:pPr>
        <w:pStyle w:val="BodyText"/>
        <w:spacing w:line="364" w:lineRule="auto"/>
        <w:ind w:left="142" w:right="1011" w:firstLine="480"/>
      </w:pPr>
      <w:r>
        <w:rPr>
          <w:spacing w:val="-20"/>
        </w:rPr>
        <w:t>在图 </w:t>
      </w:r>
      <w:r>
        <w:rPr/>
        <w:t>21.3</w:t>
      </w:r>
      <w:r>
        <w:rPr>
          <w:spacing w:val="-30"/>
        </w:rPr>
        <w:t> 中的 </w:t>
      </w:r>
      <w:r>
        <w:rPr/>
        <w:t>5</w:t>
      </w:r>
      <w:r>
        <w:rPr>
          <w:spacing w:val="-12"/>
        </w:rPr>
        <w:t> 分钟图上，</w:t>
      </w:r>
      <w:r>
        <w:rPr/>
        <w:t>IBM</w:t>
      </w:r>
      <w:r>
        <w:rPr>
          <w:spacing w:val="-8"/>
        </w:rPr>
        <w:t> 有几个尖峰和通道日，有些是嵌套的，较大的尖峰和通</w:t>
      </w:r>
      <w:r>
        <w:rPr/>
        <w:t>道趋势可以细分为较小的尖峰和通道趋势，这是很常见的现象。由于通道起点常常在一两天</w:t>
      </w:r>
      <w:r>
        <w:rPr>
          <w:spacing w:val="-4"/>
        </w:rPr>
        <w:t>内得到测试，所以一定要考虑逆势架构，即便是在第二天。除了最后一个</w:t>
      </w:r>
      <w:r>
        <w:rPr/>
        <w:t>（</w:t>
      </w:r>
      <w:r>
        <w:rPr>
          <w:spacing w:val="-30"/>
        </w:rPr>
        <w:t>棒 </w:t>
      </w:r>
      <w:r>
        <w:rPr/>
        <w:t>12</w:t>
      </w:r>
      <w:r>
        <w:rPr>
          <w:spacing w:val="-4"/>
        </w:rPr>
        <w:t>）</w:t>
      </w:r>
      <w:r>
        <w:rPr>
          <w:spacing w:val="-2"/>
        </w:rPr>
        <w:t>之外，每</w:t>
      </w:r>
      <w:r>
        <w:rPr>
          <w:spacing w:val="-5"/>
        </w:rPr>
        <w:t>个通道起点</w:t>
      </w:r>
      <w:r>
        <w:rPr/>
        <w:t>（</w:t>
      </w:r>
      <w:r>
        <w:rPr>
          <w:spacing w:val="-30"/>
        </w:rPr>
        <w:t>棒 </w:t>
      </w:r>
      <w:r>
        <w:rPr/>
        <w:t>2</w:t>
      </w:r>
      <w:r>
        <w:rPr>
          <w:spacing w:val="-17"/>
        </w:rPr>
        <w:t>、</w:t>
      </w:r>
      <w:r>
        <w:rPr/>
        <w:t>5</w:t>
      </w:r>
      <w:r>
        <w:rPr>
          <w:spacing w:val="-40"/>
        </w:rPr>
        <w:t> 和 </w:t>
      </w:r>
      <w:r>
        <w:rPr/>
        <w:t>8</w:t>
      </w:r>
      <w:r>
        <w:rPr>
          <w:spacing w:val="-17"/>
        </w:rPr>
        <w:t>）</w:t>
      </w:r>
      <w:r>
        <w:rPr>
          <w:spacing w:val="-10"/>
        </w:rPr>
        <w:t>都得到了测试。棒 </w:t>
      </w:r>
      <w:r>
        <w:rPr/>
        <w:t>13</w:t>
      </w:r>
      <w:r>
        <w:rPr>
          <w:spacing w:val="-13"/>
        </w:rPr>
        <w:t> 试图发起抛盘测试棒 </w:t>
      </w:r>
      <w:r>
        <w:rPr/>
        <w:t>12</w:t>
      </w:r>
      <w:r>
        <w:rPr>
          <w:spacing w:val="-6"/>
        </w:rPr>
        <w:t>，但是它很快失败，</w:t>
      </w:r>
      <w:r>
        <w:rPr/>
        <w:t>向上强势反转。</w:t>
      </w:r>
    </w:p>
    <w:p>
      <w:pPr>
        <w:pStyle w:val="BodyText"/>
        <w:spacing w:before="3"/>
        <w:ind w:left="622"/>
      </w:pPr>
      <w:r>
        <w:rPr>
          <w:spacing w:val="-13"/>
        </w:rPr>
        <w:t>截止棒 </w:t>
      </w:r>
      <w:r>
        <w:rPr/>
        <w:t>1</w:t>
      </w:r>
      <w:r>
        <w:rPr>
          <w:spacing w:val="-10"/>
        </w:rPr>
        <w:t> 的上涨尖峰之后是一波近乎垂直的、略显抛物线形的上涨运动，至棒 </w:t>
      </w:r>
      <w:r>
        <w:rPr/>
        <w:t>3</w:t>
      </w:r>
      <w:r>
        <w:rPr>
          <w:spacing w:val="-16"/>
        </w:rPr>
        <w:t> 结束，</w:t>
      </w:r>
    </w:p>
    <w:p>
      <w:pPr>
        <w:pStyle w:val="BodyText"/>
        <w:spacing w:before="160"/>
        <w:ind w:left="142"/>
      </w:pPr>
      <w:r>
        <w:rPr>
          <w:spacing w:val="-5"/>
        </w:rPr>
        <w:t>没有形成典型的通道。这是尖峰和通道趋势的一个变种。这种情况也出现在截止棒 </w:t>
      </w:r>
      <w:r>
        <w:rPr>
          <w:spacing w:val="-4"/>
        </w:rPr>
        <w:t>11</w:t>
      </w:r>
      <w:r>
        <w:rPr>
          <w:spacing w:val="-10"/>
        </w:rPr>
        <w:t> 的上涨</w:t>
      </w:r>
    </w:p>
    <w:p>
      <w:pPr>
        <w:pStyle w:val="BodyText"/>
        <w:spacing w:before="161"/>
        <w:ind w:left="142"/>
      </w:pPr>
      <w:r>
        <w:rPr>
          <w:spacing w:val="-10"/>
        </w:rPr>
        <w:t>尖峰和从棒 </w:t>
      </w:r>
      <w:r>
        <w:rPr/>
        <w:t>12</w:t>
      </w:r>
      <w:r>
        <w:rPr>
          <w:spacing w:val="-18"/>
        </w:rPr>
        <w:t> 开始的上升通道。当通道这样陡峭时，它们通常是更高时间框架图表上的尖峰。</w:t>
      </w:r>
    </w:p>
    <w:p>
      <w:pPr>
        <w:pStyle w:val="BodyText"/>
        <w:spacing w:before="160"/>
        <w:ind w:left="622"/>
      </w:pPr>
      <w:r>
        <w:rPr>
          <w:spacing w:val="-17"/>
        </w:rPr>
        <w:t>从棒 </w:t>
      </w:r>
      <w:r>
        <w:rPr/>
        <w:t>2</w:t>
      </w:r>
      <w:r>
        <w:rPr>
          <w:spacing w:val="-12"/>
        </w:rPr>
        <w:t> 或图上低点开始、到棒 </w:t>
      </w:r>
      <w:r>
        <w:rPr/>
        <w:t>3</w:t>
      </w:r>
      <w:r>
        <w:rPr>
          <w:spacing w:val="-9"/>
        </w:rPr>
        <w:t> 结束的那波上涨如此陡峭，所以它是一个大型尖峰。实</w:t>
      </w:r>
    </w:p>
    <w:p>
      <w:pPr>
        <w:pStyle w:val="BodyText"/>
        <w:spacing w:after="0"/>
        <w:sectPr>
          <w:pgSz w:w="11910" w:h="16840"/>
          <w:pgMar w:header="0" w:footer="980" w:top="1160" w:bottom="1180" w:left="992" w:right="0"/>
        </w:sectPr>
      </w:pPr>
    </w:p>
    <w:p>
      <w:pPr>
        <w:pStyle w:val="BodyText"/>
        <w:spacing w:before="54"/>
        <w:ind w:left="142"/>
        <w:jc w:val="both"/>
      </w:pPr>
      <w:r>
        <w:rPr>
          <w:spacing w:val="-5"/>
        </w:rPr>
        <w:t>际上，它在 </w:t>
      </w:r>
      <w:r>
        <w:rPr/>
        <w:t>60</w:t>
      </w:r>
      <w:r>
        <w:rPr>
          <w:spacing w:val="-7"/>
        </w:rPr>
        <w:t> 分钟图上形成一个四棒多头尖峰，接下来是一个大型的两条腿回撤，至棒 </w:t>
      </w:r>
      <w:r>
        <w:rPr>
          <w:spacing w:val="-5"/>
        </w:rPr>
        <w:t>10</w:t>
      </w:r>
    </w:p>
    <w:p>
      <w:pPr>
        <w:pStyle w:val="BodyText"/>
        <w:spacing w:before="161"/>
        <w:ind w:left="142"/>
        <w:jc w:val="both"/>
      </w:pPr>
      <w:r>
        <w:rPr>
          <w:spacing w:val="-4"/>
        </w:rPr>
        <w:t>结束（</w:t>
      </w:r>
      <w:r>
        <w:rPr>
          <w:spacing w:val="-15"/>
        </w:rPr>
        <w:t>棒 </w:t>
      </w:r>
      <w:r>
        <w:rPr>
          <w:spacing w:val="-4"/>
        </w:rPr>
        <w:t>6</w:t>
      </w:r>
      <w:r>
        <w:rPr>
          <w:spacing w:val="-9"/>
        </w:rPr>
        <w:t> 是第一条腿的终点</w:t>
      </w:r>
      <w:r>
        <w:rPr>
          <w:spacing w:val="-120"/>
        </w:rPr>
        <w:t>）</w:t>
      </w:r>
      <w:r>
        <w:rPr>
          <w:spacing w:val="-5"/>
        </w:rPr>
        <w:t>。在接下来的两周里，市场几乎是刚好完成了一波上涨测量运</w:t>
      </w:r>
    </w:p>
    <w:p>
      <w:pPr>
        <w:pStyle w:val="BodyText"/>
        <w:spacing w:before="160"/>
        <w:ind w:left="142"/>
        <w:jc w:val="both"/>
      </w:pPr>
      <w:r>
        <w:rPr/>
        <w:t>动（达到$128.83，</w:t>
      </w:r>
      <w:r>
        <w:rPr>
          <w:spacing w:val="-6"/>
        </w:rPr>
        <w:t>等于从图表低点到棒 </w:t>
      </w:r>
      <w:r>
        <w:rPr/>
        <w:t>3</w:t>
      </w:r>
      <w:r>
        <w:rPr>
          <w:spacing w:val="-13"/>
        </w:rPr>
        <w:t> 顶点的高度，加上棒 </w:t>
      </w:r>
      <w:r>
        <w:rPr/>
        <w:t>3</w:t>
      </w:r>
      <w:r>
        <w:rPr>
          <w:spacing w:val="-10"/>
        </w:rPr>
        <w:t> 高点的价格</w:t>
      </w:r>
      <w:r>
        <w:rPr>
          <w:spacing w:val="-120"/>
        </w:rPr>
        <w:t>）</w:t>
      </w:r>
      <w:r>
        <w:rPr>
          <w:spacing w:val="-10"/>
        </w:rPr>
        <w:t>。</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14"/>
        </w:rPr>
        <w:t> </w:t>
      </w:r>
      <w:r>
        <w:rPr>
          <w:rFonts w:ascii="Arial MT"/>
          <w:color w:val="FF0000"/>
        </w:rPr>
        <w:t>21.3</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345</w:t>
      </w:r>
    </w:p>
    <w:p>
      <w:pPr>
        <w:pStyle w:val="BodyText"/>
        <w:spacing w:line="364" w:lineRule="auto" w:before="179"/>
        <w:ind w:left="142" w:right="1128" w:firstLine="480"/>
        <w:jc w:val="both"/>
      </w:pPr>
      <w:r>
        <w:rPr>
          <w:spacing w:val="-5"/>
        </w:rPr>
        <w:t>虽然截止棒 </w:t>
      </w:r>
      <w:r>
        <w:rPr>
          <w:spacing w:val="-2"/>
        </w:rPr>
        <w:t>7</w:t>
      </w:r>
      <w:r>
        <w:rPr>
          <w:spacing w:val="-6"/>
        </w:rPr>
        <w:t> 的下跌尖峰看起来显然是那条空头腿的起点，但是还有另一种解释，两种</w:t>
      </w:r>
      <w:r>
        <w:rPr>
          <w:spacing w:val="5"/>
        </w:rPr>
        <w:t>解释都可能影响市场。注意</w:t>
      </w:r>
      <w:r>
        <w:rPr>
          <w:spacing w:val="61"/>
        </w:rPr>
        <w:t>5月</w:t>
      </w:r>
      <w:r>
        <w:rPr/>
        <w:t>5</w:t>
      </w:r>
      <w:r>
        <w:rPr>
          <w:spacing w:val="-6"/>
        </w:rPr>
        <w:t> 日开盘的那个大型下跌尖峰。虽然市场上涨至一个正常的</w:t>
      </w:r>
      <w:r>
        <w:rPr>
          <w:spacing w:val="-2"/>
        </w:rPr>
        <w:t>更高高点，但是这个空头尖峰非常重要，可以认为是它引出了那一条下降通道。那个更高高点可能只是从空头尖峰开始的一个更高高点回撤，可以把它看作那条空头通道的起点。</w:t>
      </w:r>
    </w:p>
    <w:p>
      <w:pPr>
        <w:pStyle w:val="BodyText"/>
        <w:spacing w:before="176"/>
      </w:pPr>
    </w:p>
    <w:p>
      <w:pPr>
        <w:pStyle w:val="BodyText"/>
        <w:ind w:left="622"/>
        <w:rPr>
          <w:rFonts w:ascii="Arial MT"/>
        </w:rPr>
      </w:pPr>
      <w:r>
        <w:rPr>
          <w:rFonts w:ascii="Arial MT"/>
          <w:color w:val="FF0000"/>
        </w:rPr>
        <w:t>346</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21.4</w:t>
      </w:r>
    </w:p>
    <w:p>
      <w:pPr>
        <w:pStyle w:val="BodyText"/>
        <w:spacing w:before="8"/>
        <w:rPr>
          <w:rFonts w:ascii="Arial MT"/>
          <w:sz w:val="8"/>
        </w:rPr>
      </w:pPr>
      <w:r>
        <w:rPr>
          <w:rFonts w:ascii="Arial MT"/>
          <w:sz w:val="8"/>
        </w:rPr>
        <w:drawing>
          <wp:anchor distT="0" distB="0" distL="0" distR="0" allowOverlap="1" layoutInCell="1" locked="0" behindDoc="1" simplePos="0" relativeHeight="487646720">
            <wp:simplePos x="0" y="0"/>
            <wp:positionH relativeFrom="page">
              <wp:posOffset>720089</wp:posOffset>
            </wp:positionH>
            <wp:positionV relativeFrom="paragraph">
              <wp:posOffset>79277</wp:posOffset>
            </wp:positionV>
            <wp:extent cx="6134929" cy="3340608"/>
            <wp:effectExtent l="0" t="0" r="0" b="0"/>
            <wp:wrapTopAndBottom/>
            <wp:docPr id="299" name="Image 299"/>
            <wp:cNvGraphicFramePr>
              <a:graphicFrameLocks/>
            </wp:cNvGraphicFramePr>
            <a:graphic>
              <a:graphicData uri="http://schemas.openxmlformats.org/drawingml/2006/picture">
                <pic:pic>
                  <pic:nvPicPr>
                    <pic:cNvPr id="299" name="Image 299"/>
                    <pic:cNvPicPr/>
                  </pic:nvPicPr>
                  <pic:blipFill>
                    <a:blip r:embed="rId120" cstate="print"/>
                    <a:stretch>
                      <a:fillRect/>
                    </a:stretch>
                  </pic:blipFill>
                  <pic:spPr>
                    <a:xfrm>
                      <a:off x="0" y="0"/>
                      <a:ext cx="6134929" cy="3340608"/>
                    </a:xfrm>
                    <a:prstGeom prst="rect">
                      <a:avLst/>
                    </a:prstGeom>
                  </pic:spPr>
                </pic:pic>
              </a:graphicData>
            </a:graphic>
          </wp:anchor>
        </w:drawing>
      </w:r>
    </w:p>
    <w:p>
      <w:pPr>
        <w:pStyle w:val="BodyText"/>
        <w:spacing w:before="97"/>
        <w:ind w:left="142"/>
        <w:jc w:val="both"/>
      </w:pPr>
      <w:r>
        <w:rPr>
          <w:spacing w:val="-30"/>
        </w:rPr>
        <w:t>图 </w:t>
      </w:r>
      <w:r>
        <w:rPr/>
        <w:t>21.4</w:t>
      </w:r>
      <w:r>
        <w:rPr>
          <w:spacing w:val="-3"/>
        </w:rPr>
        <w:t> 陡峭的抛物线形通道</w:t>
      </w:r>
    </w:p>
    <w:p>
      <w:pPr>
        <w:pStyle w:val="BodyText"/>
      </w:pPr>
    </w:p>
    <w:p>
      <w:pPr>
        <w:pStyle w:val="BodyText"/>
        <w:spacing w:before="13"/>
      </w:pPr>
    </w:p>
    <w:p>
      <w:pPr>
        <w:pStyle w:val="BodyText"/>
        <w:ind w:left="622"/>
        <w:jc w:val="both"/>
      </w:pPr>
      <w:r>
        <w:rPr>
          <w:spacing w:val="-27"/>
        </w:rPr>
        <w:t>图 </w:t>
      </w:r>
      <w:r>
        <w:rPr>
          <w:spacing w:val="-4"/>
        </w:rPr>
        <w:t>21.4</w:t>
      </w:r>
      <w:r>
        <w:rPr>
          <w:spacing w:val="-13"/>
        </w:rPr>
        <w:t> 是前一张图表的一个特写，目的是示例通道的抛物线特征。从棒 </w:t>
      </w:r>
      <w:r>
        <w:rPr>
          <w:spacing w:val="-4"/>
        </w:rPr>
        <w:t>8</w:t>
      </w:r>
      <w:r>
        <w:rPr>
          <w:spacing w:val="-27"/>
        </w:rPr>
        <w:t> 到棒 </w:t>
      </w:r>
      <w:r>
        <w:rPr>
          <w:spacing w:val="-4"/>
        </w:rPr>
        <w:t>9</w:t>
      </w:r>
      <w:r>
        <w:rPr>
          <w:spacing w:val="-17"/>
        </w:rPr>
        <w:t> 的运动</w:t>
      </w:r>
    </w:p>
    <w:p>
      <w:pPr>
        <w:pStyle w:val="BodyText"/>
        <w:spacing w:before="161"/>
        <w:ind w:left="142"/>
        <w:jc w:val="both"/>
      </w:pPr>
      <w:r>
        <w:rPr>
          <w:spacing w:val="-3"/>
        </w:rPr>
        <w:t>处于一条陡峭的微型通道内，但是市场向上突破了那条通道，形成一条更陡的通道，从棒 </w:t>
      </w:r>
      <w:r>
        <w:rPr>
          <w:spacing w:val="-5"/>
        </w:rPr>
        <w:t>10</w:t>
      </w:r>
    </w:p>
    <w:p>
      <w:pPr>
        <w:pStyle w:val="BodyText"/>
        <w:spacing w:line="364" w:lineRule="auto" w:before="160"/>
        <w:ind w:left="142" w:right="1128"/>
        <w:jc w:val="both"/>
      </w:pPr>
      <w:r>
        <w:rPr>
          <w:spacing w:val="-8"/>
        </w:rPr>
        <w:t>开始，到棒 </w:t>
      </w:r>
      <w:r>
        <w:rPr>
          <w:spacing w:val="-4"/>
        </w:rPr>
        <w:t>11</w:t>
      </w:r>
      <w:r>
        <w:rPr>
          <w:spacing w:val="-9"/>
        </w:rPr>
        <w:t> 结束。这种斜率的增加使趋势呈现出抛物线形，那种走势是不能持久的，所以</w:t>
      </w:r>
      <w:r>
        <w:rPr>
          <w:spacing w:val="-2"/>
        </w:rPr>
        <w:t>是一种高潮行为。但是，高潮的持续时间可能比你的账户的持续时间要长，所以永远不要在这样强的多头趋势中考虑做空，尽管你知道它不可能无限期地持续下去。</w:t>
      </w:r>
    </w:p>
    <w:p>
      <w:pPr>
        <w:pStyle w:val="BodyText"/>
        <w:spacing w:before="2"/>
        <w:ind w:left="622"/>
        <w:jc w:val="both"/>
      </w:pPr>
      <w:r>
        <w:rPr>
          <w:spacing w:val="-3"/>
        </w:rPr>
        <w:t>虽然看起来有点不可能，但市场在下一天还是向下测试了棒 </w:t>
      </w:r>
      <w:r>
        <w:rPr/>
        <w:t>3</w:t>
      </w:r>
      <w:r>
        <w:rPr>
          <w:spacing w:val="-10"/>
        </w:rPr>
        <w:t> 处通道的起点。</w:t>
      </w:r>
    </w:p>
    <w:p>
      <w:pPr>
        <w:pStyle w:val="BodyText"/>
        <w:spacing w:after="0"/>
        <w:jc w:val="both"/>
        <w:sectPr>
          <w:pgSz w:w="11910" w:h="16840"/>
          <w:pgMar w:header="0" w:footer="980" w:top="1160" w:bottom="1180" w:left="992" w:right="0"/>
        </w:sectPr>
      </w:pPr>
    </w:p>
    <w:p>
      <w:pPr>
        <w:pStyle w:val="BodyText"/>
        <w:spacing w:line="364" w:lineRule="auto" w:before="54"/>
        <w:ind w:left="142" w:right="1128" w:firstLine="480"/>
        <w:jc w:val="both"/>
      </w:pPr>
      <w:r>
        <w:rPr>
          <w:spacing w:val="-4"/>
        </w:rPr>
        <w:t>每当市场开始形成很少重叠而且尾线很短的 </w:t>
      </w:r>
      <w:r>
        <w:rPr>
          <w:spacing w:val="-2"/>
        </w:rPr>
        <w:t>10</w:t>
      </w:r>
      <w:r>
        <w:rPr>
          <w:spacing w:val="-13"/>
        </w:rPr>
        <w:t> 条或更多很强的的趋势棒时，它通常是处</w:t>
      </w:r>
      <w:r>
        <w:rPr>
          <w:spacing w:val="-2"/>
        </w:rPr>
        <w:t>于很强的趋势中，交易者们正在市价买进。他们为什么不等待回撤呢？因为他们非常肯定价格不久会涨得更高，但是他们不确定不久是否会出现回撤，所以他们不去等待可能不会出现的回撤。即使出现回撤，他们也自信地认为回撤将非常浅，而且在出现新高之前只会持续几</w:t>
      </w:r>
      <w:r>
        <w:rPr>
          <w:spacing w:val="-6"/>
        </w:rPr>
        <w:t>棒。</w:t>
      </w:r>
    </w:p>
    <w:p>
      <w:pPr>
        <w:pStyle w:val="BodyText"/>
        <w:spacing w:before="3"/>
        <w:ind w:left="622"/>
        <w:jc w:val="both"/>
      </w:pPr>
      <w:r>
        <w:rPr>
          <w:spacing w:val="-18"/>
        </w:rPr>
        <w:t>从棒 </w:t>
      </w:r>
      <w:r>
        <w:rPr/>
        <w:t>1</w:t>
      </w:r>
      <w:r>
        <w:rPr>
          <w:spacing w:val="-27"/>
        </w:rPr>
        <w:t> 到棒 </w:t>
      </w:r>
      <w:r>
        <w:rPr/>
        <w:t>2</w:t>
      </w:r>
      <w:r>
        <w:rPr>
          <w:spacing w:val="-11"/>
        </w:rPr>
        <w:t> 的那一波运动是一轮尖峰和高潮趋势。棒 </w:t>
      </w:r>
      <w:r>
        <w:rPr/>
        <w:t>1</w:t>
      </w:r>
      <w:r>
        <w:rPr>
          <w:spacing w:val="-9"/>
        </w:rPr>
        <w:t> 是尖峰，但是接下来市场并没</w:t>
      </w:r>
    </w:p>
    <w:p>
      <w:pPr>
        <w:pStyle w:val="BodyText"/>
        <w:spacing w:line="364" w:lineRule="auto" w:before="161"/>
        <w:ind w:left="142" w:right="1128"/>
        <w:jc w:val="both"/>
      </w:pPr>
      <w:r>
        <w:rPr>
          <w:spacing w:val="-4"/>
        </w:rPr>
        <w:t>有形成通道，而是在棒 </w:t>
      </w:r>
      <w:r>
        <w:rPr>
          <w:spacing w:val="-2"/>
        </w:rPr>
        <w:t>2</w:t>
      </w:r>
      <w:r>
        <w:rPr>
          <w:spacing w:val="-6"/>
        </w:rPr>
        <w:t> 处形成了第二个尖峰。连续高潮之后通常是更深的回撤，常常会回</w:t>
      </w:r>
      <w:r>
        <w:rPr>
          <w:spacing w:val="-2"/>
        </w:rPr>
        <w:t>撤至第二个高潮的底部，比如这里就是。因为这刚好是尖峰和通道的行为，所以应该认为尖峰和高潮是另一种类型的尖峰和通道趋势。</w:t>
      </w:r>
    </w:p>
    <w:p>
      <w:pPr>
        <w:pStyle w:val="BodyText"/>
        <w:spacing w:before="175"/>
      </w:pPr>
    </w:p>
    <w:p>
      <w:pPr>
        <w:pStyle w:val="BodyText"/>
        <w:spacing w:before="1"/>
        <w:ind w:left="622"/>
        <w:jc w:val="both"/>
        <w:rPr>
          <w:rFonts w:ascii="Arial MT"/>
        </w:rPr>
      </w:pPr>
      <w:r>
        <w:rPr>
          <w:rFonts w:ascii="Arial MT"/>
          <w:color w:val="FF0000"/>
        </w:rPr>
        <w:t>Figure</w:t>
      </w:r>
      <w:r>
        <w:rPr>
          <w:rFonts w:ascii="Arial MT"/>
          <w:color w:val="FF0000"/>
          <w:spacing w:val="-14"/>
        </w:rPr>
        <w:t> </w:t>
      </w:r>
      <w:r>
        <w:rPr>
          <w:rFonts w:ascii="Arial MT"/>
          <w:color w:val="FF0000"/>
        </w:rPr>
        <w:t>21.4</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347</w:t>
      </w:r>
    </w:p>
    <w:p>
      <w:pPr>
        <w:pStyle w:val="BodyText"/>
        <w:spacing w:before="178"/>
        <w:ind w:left="622"/>
        <w:jc w:val="both"/>
      </w:pPr>
      <w:r>
        <w:rPr>
          <w:spacing w:val="-13"/>
        </w:rPr>
        <w:t>虽然从棒 </w:t>
      </w:r>
      <w:r>
        <w:rPr>
          <w:spacing w:val="-4"/>
        </w:rPr>
        <w:t>7</w:t>
      </w:r>
      <w:r>
        <w:rPr>
          <w:spacing w:val="-24"/>
        </w:rPr>
        <w:t> 到棒 </w:t>
      </w:r>
      <w:r>
        <w:rPr>
          <w:spacing w:val="-4"/>
        </w:rPr>
        <w:t>11</w:t>
      </w:r>
      <w:r>
        <w:rPr>
          <w:spacing w:val="-10"/>
        </w:rPr>
        <w:t> 的那波运动是一条微型通道，但是它非常紧凑，足以让交易者认为它</w:t>
      </w:r>
    </w:p>
    <w:p>
      <w:pPr>
        <w:pStyle w:val="BodyText"/>
        <w:spacing w:before="160"/>
        <w:ind w:left="142"/>
      </w:pPr>
      <w:r>
        <w:rPr>
          <w:spacing w:val="-9"/>
        </w:rPr>
        <w:t>是更高时间框架图表上的一个尖峰。从棒 </w:t>
      </w:r>
      <w:r>
        <w:rPr/>
        <w:t>3</w:t>
      </w:r>
      <w:r>
        <w:rPr>
          <w:spacing w:val="-30"/>
        </w:rPr>
        <w:t> 到棒 </w:t>
      </w:r>
      <w:r>
        <w:rPr/>
        <w:t>15</w:t>
      </w:r>
      <w:r>
        <w:rPr>
          <w:spacing w:val="-9"/>
        </w:rPr>
        <w:t> 的整波运动的紧凑程度也足以形成一个尖</w:t>
      </w:r>
    </w:p>
    <w:p>
      <w:pPr>
        <w:pStyle w:val="BodyText"/>
        <w:spacing w:line="364" w:lineRule="auto" w:before="161"/>
        <w:ind w:left="141" w:right="1129"/>
      </w:pPr>
      <w:r>
        <w:rPr/>
        <w:t>峰。实际上，市场在接下来的三天里回撤至那个尖峰的底部附近。接下来又形成一条持续 </w:t>
      </w:r>
      <w:r>
        <w:rPr/>
        <w:t>7</w:t>
      </w:r>
      <w:r>
        <w:rPr>
          <w:spacing w:val="-2"/>
        </w:rPr>
        <w:t>日的多头通道，完成一波上涨测量运动，参考高度便是那个尖峰的高度。</w:t>
      </w:r>
    </w:p>
    <w:p>
      <w:pPr>
        <w:pStyle w:val="BodyText"/>
        <w:spacing w:before="1"/>
        <w:ind w:left="622"/>
      </w:pPr>
      <w:r>
        <w:rPr>
          <w:spacing w:val="-17"/>
        </w:rPr>
        <w:t>从棒 </w:t>
      </w:r>
      <w:r>
        <w:rPr/>
        <w:t>12</w:t>
      </w:r>
      <w:r>
        <w:rPr>
          <w:spacing w:val="-27"/>
        </w:rPr>
        <w:t> 到棒 </w:t>
      </w:r>
      <w:r>
        <w:rPr/>
        <w:t>14</w:t>
      </w:r>
      <w:r>
        <w:rPr>
          <w:spacing w:val="-9"/>
        </w:rPr>
        <w:t> 的那波上涨运动是在一条通道内，接下来是一个通道突破，包括两条多</w:t>
      </w:r>
    </w:p>
    <w:p>
      <w:pPr>
        <w:pStyle w:val="BodyText"/>
        <w:spacing w:before="161"/>
        <w:ind w:left="142"/>
      </w:pPr>
      <w:r>
        <w:rPr>
          <w:spacing w:val="-7"/>
        </w:rPr>
        <w:t>头趋势棒，至棒 </w:t>
      </w:r>
      <w:r>
        <w:rPr>
          <w:spacing w:val="-4"/>
        </w:rPr>
        <w:t>15</w:t>
      </w:r>
      <w:r>
        <w:rPr>
          <w:spacing w:val="-9"/>
        </w:rPr>
        <w:t> 高点。这里，通道之后形成一个尖峰，有时是尖峰和通道形态的一个尖峰</w:t>
      </w:r>
    </w:p>
    <w:p>
      <w:pPr>
        <w:pStyle w:val="BodyText"/>
        <w:spacing w:line="364" w:lineRule="auto" w:before="160"/>
        <w:ind w:left="142" w:right="1131"/>
      </w:pPr>
      <w:r>
        <w:rPr>
          <w:spacing w:val="-5"/>
        </w:rPr>
        <w:t>和高潮变种。尖峰是截止棒 </w:t>
      </w:r>
      <w:r>
        <w:rPr>
          <w:spacing w:val="-2"/>
        </w:rPr>
        <w:t>14</w:t>
      </w:r>
      <w:r>
        <w:rPr>
          <w:spacing w:val="-11"/>
        </w:rPr>
        <w:t> 的上升通道，通道是截止棒 </w:t>
      </w:r>
      <w:r>
        <w:rPr>
          <w:spacing w:val="-2"/>
        </w:rPr>
        <w:t>15</w:t>
      </w:r>
      <w:r>
        <w:rPr>
          <w:spacing w:val="-8"/>
        </w:rPr>
        <w:t> 的上涨尖峰，这种组合的行为</w:t>
      </w:r>
      <w:r>
        <w:rPr>
          <w:spacing w:val="-2"/>
        </w:rPr>
        <w:t>类似于传统的尖峰和通道形态。</w:t>
      </w:r>
    </w:p>
    <w:p>
      <w:pPr>
        <w:pStyle w:val="BodyText"/>
        <w:spacing w:line="364" w:lineRule="auto" w:before="1"/>
        <w:ind w:left="142" w:right="1131" w:firstLine="480"/>
      </w:pPr>
      <w:r>
        <w:rPr>
          <w:spacing w:val="-10"/>
        </w:rPr>
        <w:t>像截止棒 </w:t>
      </w:r>
      <w:r>
        <w:rPr>
          <w:spacing w:val="-2"/>
        </w:rPr>
        <w:t>21</w:t>
      </w:r>
      <w:r>
        <w:rPr>
          <w:spacing w:val="-8"/>
        </w:rPr>
        <w:t> 的三棒上涨尖峰那么强，在足够小的时间框架上</w:t>
      </w:r>
      <w:r>
        <w:rPr>
          <w:rFonts w:ascii="Times New Roman" w:hAnsi="Times New Roman" w:eastAsia="Times New Roman"/>
          <w:spacing w:val="-2"/>
        </w:rPr>
        <w:t>——</w:t>
      </w:r>
      <w:r>
        <w:rPr>
          <w:spacing w:val="-15"/>
        </w:rPr>
        <w:t>比如 </w:t>
      </w:r>
      <w:r>
        <w:rPr>
          <w:spacing w:val="-2"/>
        </w:rPr>
        <w:t>10</w:t>
      </w:r>
      <w:r>
        <w:rPr>
          <w:spacing w:val="-8"/>
        </w:rPr>
        <w:t> 跳动数即时图</w:t>
      </w:r>
      <w:r>
        <w:rPr>
          <w:spacing w:val="-2"/>
        </w:rPr>
        <w:t>表</w:t>
      </w:r>
      <w:r>
        <w:rPr>
          <w:rFonts w:ascii="Times New Roman" w:hAnsi="Times New Roman" w:eastAsia="Times New Roman"/>
          <w:spacing w:val="-2"/>
        </w:rPr>
        <w:t>——</w:t>
      </w:r>
      <w:r>
        <w:rPr>
          <w:spacing w:val="-2"/>
        </w:rPr>
        <w:t>它差不多是一条紧凑的通道，就像大多数尖峰一样。</w:t>
      </w:r>
    </w:p>
    <w:p>
      <w:pPr>
        <w:pStyle w:val="BodyText"/>
        <w:spacing w:before="162"/>
      </w:pPr>
    </w:p>
    <w:p>
      <w:pPr>
        <w:pStyle w:val="BodyText"/>
        <w:ind w:left="624"/>
      </w:pPr>
      <w:r>
        <w:rPr>
          <w:spacing w:val="-1"/>
        </w:rPr>
        <w:t>这张图表的更深入讨论</w:t>
      </w:r>
    </w:p>
    <w:p>
      <w:pPr>
        <w:pStyle w:val="BodyText"/>
        <w:spacing w:before="161"/>
        <w:ind w:left="622"/>
      </w:pPr>
      <w:r>
        <w:rPr>
          <w:spacing w:val="-25"/>
        </w:rPr>
        <w:t>图 </w:t>
      </w:r>
      <w:r>
        <w:rPr>
          <w:spacing w:val="-4"/>
        </w:rPr>
        <w:t>21.4</w:t>
      </w:r>
      <w:r>
        <w:rPr>
          <w:spacing w:val="-20"/>
        </w:rPr>
        <w:t> 中，棒 </w:t>
      </w:r>
      <w:r>
        <w:rPr>
          <w:spacing w:val="-4"/>
        </w:rPr>
        <w:t>1</w:t>
      </w:r>
      <w:r>
        <w:rPr>
          <w:spacing w:val="-10"/>
        </w:rPr>
        <w:t> 是一条强多头突破棒，向上突破了昨日收盘空头通道和均线。它几乎是</w:t>
      </w:r>
    </w:p>
    <w:p>
      <w:pPr>
        <w:pStyle w:val="BodyText"/>
        <w:spacing w:before="160"/>
        <w:ind w:left="142"/>
        <w:jc w:val="both"/>
      </w:pPr>
      <w:r>
        <w:rPr>
          <w:spacing w:val="-2"/>
        </w:rPr>
        <w:t>在低点开盘，是一个多头尖峰，很可能引出一条多头通道。在棒 </w:t>
      </w:r>
      <w:r>
        <w:rPr/>
        <w:t>2</w:t>
      </w:r>
      <w:r>
        <w:rPr>
          <w:spacing w:val="-8"/>
        </w:rPr>
        <w:t> 出现第二个多头尖峰，在</w:t>
      </w:r>
    </w:p>
    <w:p>
      <w:pPr>
        <w:pStyle w:val="BodyText"/>
        <w:spacing w:line="364" w:lineRule="auto" w:before="161"/>
        <w:ind w:left="142" w:right="1011"/>
        <w:jc w:val="both"/>
      </w:pPr>
      <w:r>
        <w:rPr>
          <w:spacing w:val="-7"/>
        </w:rPr>
        <w:t>这些连续的买进高潮之后出现一个向均线的八棒回撤，在那里，棒 </w:t>
      </w:r>
      <w:r>
        <w:rPr>
          <w:spacing w:val="-6"/>
        </w:rPr>
        <w:t>3</w:t>
      </w:r>
      <w:r>
        <w:rPr>
          <w:spacing w:val="-14"/>
        </w:rPr>
        <w:t> 测试棒 </w:t>
      </w:r>
      <w:r>
        <w:rPr>
          <w:spacing w:val="-6"/>
        </w:rPr>
        <w:t>1</w:t>
      </w:r>
      <w:r>
        <w:rPr>
          <w:spacing w:val="-10"/>
        </w:rPr>
        <w:t> 后回撤的低点，</w:t>
      </w:r>
      <w:r>
        <w:rPr>
          <w:spacing w:val="-2"/>
        </w:rPr>
        <w:t>形成一个双重底多头旗形做多架构。</w:t>
      </w:r>
    </w:p>
    <w:p>
      <w:pPr>
        <w:pStyle w:val="BodyText"/>
        <w:spacing w:line="364" w:lineRule="auto" w:before="1"/>
        <w:ind w:left="142" w:right="1128" w:firstLine="480"/>
        <w:jc w:val="both"/>
      </w:pPr>
      <w:r>
        <w:rPr>
          <w:spacing w:val="-10"/>
        </w:rPr>
        <w:t>在棒 </w:t>
      </w:r>
      <w:r>
        <w:rPr>
          <w:spacing w:val="-4"/>
        </w:rPr>
        <w:t>9</w:t>
      </w:r>
      <w:r>
        <w:rPr>
          <w:spacing w:val="-12"/>
        </w:rPr>
        <w:t> 结束的 </w:t>
      </w:r>
      <w:r>
        <w:rPr>
          <w:spacing w:val="-4"/>
        </w:rPr>
        <w:t>4</w:t>
      </w:r>
      <w:r>
        <w:rPr>
          <w:spacing w:val="-8"/>
        </w:rPr>
        <w:t> 条多头趋势棒大小相当一致，不是太长，所以不是高潮，而且包含在一</w:t>
      </w:r>
      <w:r>
        <w:rPr>
          <w:spacing w:val="-2"/>
        </w:rPr>
        <w:t>条微型通道内。几乎可以肯定的是，这种力量之后将是更高的价格，交易者们可以像针对多</w:t>
      </w:r>
      <w:r>
        <w:rPr>
          <w:spacing w:val="-1"/>
        </w:rPr>
        <w:t>头尖峰一样交易，或许在更高时间框架图表上它就是一个尖峰。他们可能只是在这些棒线中</w:t>
      </w:r>
    </w:p>
    <w:p>
      <w:pPr>
        <w:pStyle w:val="BodyText"/>
        <w:spacing w:before="2"/>
        <w:ind w:left="142"/>
        <w:jc w:val="both"/>
      </w:pPr>
      <w:r>
        <w:rPr>
          <w:spacing w:val="-2"/>
        </w:rPr>
        <w:t>的任一棒收盘后买进，把保护性止损设在那个尖峰的底部下方，既棒 </w:t>
      </w:r>
      <w:r>
        <w:rPr/>
        <w:t>8</w:t>
      </w:r>
      <w:r>
        <w:rPr>
          <w:spacing w:val="-8"/>
        </w:rPr>
        <w:t> 后两棒形成的那条多</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2"/>
        </w:rPr>
        <w:t>头棒。每当市场做强趋势运动，而且尚未形成高潮时，经验丰富的交易者们会在上涨过程中买进小额头寸。因为他们的保护性止损相对较远，所以风险较高，于是他们的头寸较小，但</w:t>
      </w:r>
      <w:r>
        <w:rPr>
          <w:spacing w:val="-6"/>
        </w:rPr>
        <w:t>是他们随着市场上涨会不断加仓。棒 </w:t>
      </w:r>
      <w:r>
        <w:rPr>
          <w:spacing w:val="-4"/>
        </w:rPr>
        <w:t>12</w:t>
      </w:r>
      <w:r>
        <w:rPr>
          <w:spacing w:val="-9"/>
        </w:rPr>
        <w:t> 是第一次尝试令通道反转，很可能失败，但是多方开</w:t>
      </w:r>
    </w:p>
    <w:p>
      <w:pPr>
        <w:pStyle w:val="BodyText"/>
        <w:spacing w:line="364" w:lineRule="auto" w:before="2"/>
        <w:ind w:left="142" w:right="1011"/>
      </w:pPr>
      <w:r>
        <w:rPr>
          <w:spacing w:val="-10"/>
        </w:rPr>
        <w:t>始在后面的空头棒获利了结，比如棒 </w:t>
      </w:r>
      <w:r>
        <w:rPr/>
        <w:t>13</w:t>
      </w:r>
      <w:r>
        <w:rPr>
          <w:spacing w:val="-16"/>
        </w:rPr>
        <w:t> 的后一棒和棒 </w:t>
      </w:r>
      <w:r>
        <w:rPr/>
        <w:t>14</w:t>
      </w:r>
      <w:r>
        <w:rPr>
          <w:spacing w:val="-18"/>
        </w:rPr>
        <w:t>。他们在截止棒 </w:t>
      </w:r>
      <w:r>
        <w:rPr/>
        <w:t>15</w:t>
      </w:r>
      <w:r>
        <w:rPr>
          <w:spacing w:val="-10"/>
        </w:rPr>
        <w:t> 的双棒买进高潮、</w:t>
      </w:r>
      <w:r>
        <w:rPr/>
        <w:t>在后面的小型空头内包棒、在那之后的强势空头趋势棒把剩余利润收回囊中，在买进高潮之后，那或许正在引发至少持续两条腿的调整。</w:t>
      </w:r>
    </w:p>
    <w:p>
      <w:pPr>
        <w:pStyle w:val="BodyText"/>
        <w:spacing w:before="176"/>
      </w:pPr>
    </w:p>
    <w:p>
      <w:pPr>
        <w:pStyle w:val="BodyText"/>
        <w:ind w:left="622"/>
        <w:rPr>
          <w:rFonts w:ascii="Arial MT"/>
        </w:rPr>
      </w:pPr>
      <w:r>
        <w:rPr>
          <w:rFonts w:ascii="Arial MT"/>
          <w:color w:val="FF0000"/>
        </w:rPr>
        <w:t>348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21.4</w:t>
      </w:r>
    </w:p>
    <w:p>
      <w:pPr>
        <w:pStyle w:val="BodyText"/>
        <w:spacing w:line="364" w:lineRule="auto" w:before="178"/>
        <w:ind w:left="142" w:right="1128" w:firstLine="480"/>
        <w:jc w:val="both"/>
      </w:pPr>
      <w:r>
        <w:rPr>
          <w:spacing w:val="-15"/>
        </w:rPr>
        <w:t>棒 </w:t>
      </w:r>
      <w:r>
        <w:rPr>
          <w:spacing w:val="-2"/>
        </w:rPr>
        <w:t>15</w:t>
      </w:r>
      <w:r>
        <w:rPr>
          <w:spacing w:val="-11"/>
        </w:rPr>
        <w:t> 是延长趋势终点处的一条大型多头趋势棒。虽然它可能是一个突破和另一条上涨腿</w:t>
      </w:r>
      <w:r>
        <w:rPr>
          <w:spacing w:val="-2"/>
        </w:rPr>
        <w:t>的起点，但它更可能是一个买进真空。强势多头和空头正在等待这样一棒，以便在它的收盘价附近卖出。它总是略低于一个或多个阻力位，当市场靠近那个区域时，空头和很多多头便在一旁观望。喜欢在市场强势上涨时买进的多头没有找到对手，迅速推动至那个目标。强势多头获利了结，强势空头做空。多方都预期买进高潮之后出现一段更深、更复杂的调整，那么他们就会在调整时买进。空方将会获利了结他们的空头，多方将会重建多头头寸。</w:t>
      </w:r>
    </w:p>
    <w:p>
      <w:pPr>
        <w:pStyle w:val="BodyText"/>
        <w:spacing w:before="178"/>
      </w:pPr>
    </w:p>
    <w:p>
      <w:pPr>
        <w:pStyle w:val="BodyText"/>
        <w:ind w:left="622"/>
        <w:rPr>
          <w:rFonts w:ascii="Arial MT"/>
        </w:rPr>
      </w:pPr>
      <w:r>
        <w:rPr>
          <w:rFonts w:ascii="Arial MT"/>
          <w:color w:val="FF0000"/>
        </w:rPr>
        <w:t>Figure</w:t>
      </w:r>
      <w:r>
        <w:rPr>
          <w:rFonts w:ascii="Arial MT"/>
          <w:color w:val="FF0000"/>
          <w:spacing w:val="-14"/>
        </w:rPr>
        <w:t> </w:t>
      </w:r>
      <w:r>
        <w:rPr>
          <w:rFonts w:ascii="Arial MT"/>
          <w:color w:val="FF0000"/>
        </w:rPr>
        <w:t>21.5</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349</w:t>
      </w:r>
    </w:p>
    <w:p>
      <w:pPr>
        <w:pStyle w:val="BodyText"/>
        <w:spacing w:before="11"/>
        <w:rPr>
          <w:rFonts w:ascii="Arial MT"/>
          <w:sz w:val="6"/>
        </w:rPr>
      </w:pPr>
      <w:r>
        <w:rPr>
          <w:rFonts w:ascii="Arial MT"/>
          <w:sz w:val="6"/>
        </w:rPr>
        <w:drawing>
          <wp:anchor distT="0" distB="0" distL="0" distR="0" allowOverlap="1" layoutInCell="1" locked="0" behindDoc="1" simplePos="0" relativeHeight="487647232">
            <wp:simplePos x="0" y="0"/>
            <wp:positionH relativeFrom="page">
              <wp:posOffset>720089</wp:posOffset>
            </wp:positionH>
            <wp:positionV relativeFrom="paragraph">
              <wp:posOffset>66196</wp:posOffset>
            </wp:positionV>
            <wp:extent cx="6131830" cy="3364991"/>
            <wp:effectExtent l="0" t="0" r="0" b="0"/>
            <wp:wrapTopAndBottom/>
            <wp:docPr id="300" name="Image 300"/>
            <wp:cNvGraphicFramePr>
              <a:graphicFrameLocks/>
            </wp:cNvGraphicFramePr>
            <a:graphic>
              <a:graphicData uri="http://schemas.openxmlformats.org/drawingml/2006/picture">
                <pic:pic>
                  <pic:nvPicPr>
                    <pic:cNvPr id="300" name="Image 300"/>
                    <pic:cNvPicPr/>
                  </pic:nvPicPr>
                  <pic:blipFill>
                    <a:blip r:embed="rId121" cstate="print"/>
                    <a:stretch>
                      <a:fillRect/>
                    </a:stretch>
                  </pic:blipFill>
                  <pic:spPr>
                    <a:xfrm>
                      <a:off x="0" y="0"/>
                      <a:ext cx="6131830" cy="3364991"/>
                    </a:xfrm>
                    <a:prstGeom prst="rect">
                      <a:avLst/>
                    </a:prstGeom>
                  </pic:spPr>
                </pic:pic>
              </a:graphicData>
            </a:graphic>
          </wp:anchor>
        </w:drawing>
      </w:r>
    </w:p>
    <w:p>
      <w:pPr>
        <w:pStyle w:val="BodyText"/>
        <w:spacing w:before="79"/>
        <w:ind w:left="141"/>
      </w:pPr>
      <w:r>
        <w:rPr>
          <w:spacing w:val="-30"/>
        </w:rPr>
        <w:t>图 </w:t>
      </w:r>
      <w:r>
        <w:rPr/>
        <w:t>21.5</w:t>
      </w:r>
      <w:r>
        <w:rPr>
          <w:spacing w:val="-4"/>
        </w:rPr>
        <w:t> 缺口尖峰和通道日</w:t>
      </w:r>
    </w:p>
    <w:p>
      <w:pPr>
        <w:pStyle w:val="BodyText"/>
      </w:pPr>
    </w:p>
    <w:p>
      <w:pPr>
        <w:pStyle w:val="BodyText"/>
        <w:spacing w:before="13"/>
      </w:pPr>
    </w:p>
    <w:p>
      <w:pPr>
        <w:pStyle w:val="BodyText"/>
        <w:ind w:left="621"/>
      </w:pPr>
      <w:r>
        <w:rPr>
          <w:spacing w:val="-4"/>
        </w:rPr>
        <w:t>有时缺口可能是一个尖峰，形成一个缺口尖峰和通道日（</w:t>
      </w:r>
      <w:r>
        <w:rPr>
          <w:spacing w:val="11"/>
        </w:rPr>
        <w:t>见图 </w:t>
      </w:r>
      <w:r>
        <w:rPr>
          <w:spacing w:val="20"/>
        </w:rPr>
        <w:t>21.5</w:t>
      </w:r>
      <w:r>
        <w:rPr>
          <w:spacing w:val="-101"/>
        </w:rPr>
        <w:t>）</w:t>
      </w:r>
      <w:r>
        <w:rPr>
          <w:spacing w:val="-5"/>
        </w:rPr>
        <w:t>。左侧图表是标普</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现金指数，你可以看到，右侧电子迷你图表上的上涨缺口，在现金指数图表上只是一条大型多头趋势棒，所以是一个上涨尖峰。所以，我们可以合理地认为电子迷你上的缺口就是一条</w:t>
      </w:r>
      <w:r>
        <w:rPr>
          <w:spacing w:val="-2"/>
        </w:rPr>
        <w:t>大型趋势棒。</w:t>
      </w:r>
    </w:p>
    <w:p>
      <w:pPr>
        <w:pStyle w:val="BodyText"/>
        <w:spacing w:line="364" w:lineRule="auto" w:before="2"/>
        <w:ind w:left="142" w:right="1131" w:firstLine="480"/>
      </w:pPr>
      <w:r>
        <w:rPr>
          <w:spacing w:val="-12"/>
        </w:rPr>
        <w:t>通道起点棒 </w:t>
      </w:r>
      <w:r>
        <w:rPr>
          <w:spacing w:val="-2"/>
        </w:rPr>
        <w:t>2</w:t>
      </w:r>
      <w:r>
        <w:rPr>
          <w:spacing w:val="-10"/>
        </w:rPr>
        <w:t> 在下一天得到测试</w:t>
      </w:r>
      <w:r>
        <w:rPr>
          <w:spacing w:val="-2"/>
        </w:rPr>
        <w:t>（</w:t>
      </w:r>
      <w:r>
        <w:rPr>
          <w:spacing w:val="-30"/>
        </w:rPr>
        <w:t>棒 </w:t>
      </w:r>
      <w:r>
        <w:rPr/>
        <w:t>4</w:t>
      </w:r>
      <w:r>
        <w:rPr>
          <w:spacing w:val="-120"/>
        </w:rPr>
        <w:t>）</w:t>
      </w:r>
      <w:r>
        <w:rPr>
          <w:spacing w:val="-13"/>
        </w:rPr>
        <w:t>。截止棒 </w:t>
      </w:r>
      <w:r>
        <w:rPr>
          <w:spacing w:val="-2"/>
        </w:rPr>
        <w:t>3</w:t>
      </w:r>
      <w:r>
        <w:rPr>
          <w:spacing w:val="-10"/>
        </w:rPr>
        <w:t> 的上升通道正在失去动能，开始向下</w:t>
      </w:r>
      <w:r>
        <w:rPr>
          <w:spacing w:val="-2"/>
        </w:rPr>
        <w:t>弯曲，形成一个圆形顶。</w:t>
      </w:r>
    </w:p>
    <w:p>
      <w:pPr>
        <w:pStyle w:val="BodyText"/>
        <w:spacing w:before="1"/>
        <w:ind w:left="624"/>
      </w:pPr>
      <w:r>
        <w:rPr>
          <w:spacing w:val="-1"/>
        </w:rPr>
        <w:t>这张图表的更深入讨论</w:t>
      </w:r>
    </w:p>
    <w:p>
      <w:pPr>
        <w:pStyle w:val="BodyText"/>
        <w:spacing w:before="161"/>
        <w:ind w:left="621"/>
      </w:pPr>
      <w:r>
        <w:rPr>
          <w:spacing w:val="-27"/>
        </w:rPr>
        <w:t>图 </w:t>
      </w:r>
      <w:r>
        <w:rPr>
          <w:spacing w:val="-4"/>
        </w:rPr>
        <w:t>21.5</w:t>
      </w:r>
      <w:r>
        <w:rPr>
          <w:spacing w:val="-20"/>
        </w:rPr>
        <w:t> 中，从棒 </w:t>
      </w:r>
      <w:r>
        <w:rPr>
          <w:spacing w:val="-4"/>
        </w:rPr>
        <w:t>1</w:t>
      </w:r>
      <w:r>
        <w:rPr>
          <w:spacing w:val="-27"/>
        </w:rPr>
        <w:t> 到棒 </w:t>
      </w:r>
      <w:r>
        <w:rPr>
          <w:spacing w:val="-4"/>
        </w:rPr>
        <w:t>2</w:t>
      </w:r>
      <w:r>
        <w:rPr>
          <w:spacing w:val="-11"/>
        </w:rPr>
        <w:t> 的多头旗形引出一条通道，它的作用也像一个最终旗形，但是</w:t>
      </w:r>
    </w:p>
    <w:p>
      <w:pPr>
        <w:pStyle w:val="BodyText"/>
        <w:spacing w:before="160"/>
        <w:ind w:left="141"/>
      </w:pPr>
      <w:r>
        <w:rPr>
          <w:spacing w:val="-20"/>
        </w:rPr>
        <w:t>从棒 </w:t>
      </w:r>
      <w:r>
        <w:rPr/>
        <w:t>3</w:t>
      </w:r>
      <w:r>
        <w:rPr>
          <w:spacing w:val="-9"/>
        </w:rPr>
        <w:t> 向下反转前的突破被延长了。它可能是更高时间框架上的一个最终旗形。</w:t>
      </w:r>
    </w:p>
    <w:p>
      <w:pPr>
        <w:pStyle w:val="BodyText"/>
      </w:pPr>
    </w:p>
    <w:p>
      <w:pPr>
        <w:pStyle w:val="BodyText"/>
        <w:spacing w:before="27"/>
      </w:pPr>
    </w:p>
    <w:p>
      <w:pPr>
        <w:pStyle w:val="BodyText"/>
        <w:ind w:left="622"/>
        <w:rPr>
          <w:rFonts w:ascii="Arial MT"/>
        </w:rPr>
      </w:pPr>
      <w:r>
        <w:rPr>
          <w:rFonts w:ascii="Arial MT"/>
          <w:color w:val="FF0000"/>
        </w:rPr>
        <w:t>350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21.6</w:t>
      </w:r>
    </w:p>
    <w:p>
      <w:pPr>
        <w:pStyle w:val="BodyText"/>
        <w:spacing w:before="5"/>
        <w:rPr>
          <w:rFonts w:ascii="Arial MT"/>
          <w:sz w:val="14"/>
        </w:rPr>
      </w:pPr>
      <w:r>
        <w:rPr>
          <w:rFonts w:ascii="Arial MT"/>
          <w:sz w:val="14"/>
        </w:rPr>
        <w:drawing>
          <wp:anchor distT="0" distB="0" distL="0" distR="0" allowOverlap="1" layoutInCell="1" locked="0" behindDoc="1" simplePos="0" relativeHeight="487647744">
            <wp:simplePos x="0" y="0"/>
            <wp:positionH relativeFrom="page">
              <wp:posOffset>720089</wp:posOffset>
            </wp:positionH>
            <wp:positionV relativeFrom="paragraph">
              <wp:posOffset>121236</wp:posOffset>
            </wp:positionV>
            <wp:extent cx="6132946" cy="3450336"/>
            <wp:effectExtent l="0" t="0" r="0" b="0"/>
            <wp:wrapTopAndBottom/>
            <wp:docPr id="301" name="Image 301"/>
            <wp:cNvGraphicFramePr>
              <a:graphicFrameLocks/>
            </wp:cNvGraphicFramePr>
            <a:graphic>
              <a:graphicData uri="http://schemas.openxmlformats.org/drawingml/2006/picture">
                <pic:pic>
                  <pic:nvPicPr>
                    <pic:cNvPr id="301" name="Image 301"/>
                    <pic:cNvPicPr/>
                  </pic:nvPicPr>
                  <pic:blipFill>
                    <a:blip r:embed="rId122" cstate="print"/>
                    <a:stretch>
                      <a:fillRect/>
                    </a:stretch>
                  </pic:blipFill>
                  <pic:spPr>
                    <a:xfrm>
                      <a:off x="0" y="0"/>
                      <a:ext cx="6132946" cy="3450336"/>
                    </a:xfrm>
                    <a:prstGeom prst="rect">
                      <a:avLst/>
                    </a:prstGeom>
                  </pic:spPr>
                </pic:pic>
              </a:graphicData>
            </a:graphic>
          </wp:anchor>
        </w:drawing>
      </w:r>
    </w:p>
    <w:p>
      <w:pPr>
        <w:pStyle w:val="BodyText"/>
        <w:spacing w:before="170"/>
        <w:ind w:left="142"/>
      </w:pPr>
      <w:r>
        <w:rPr>
          <w:spacing w:val="-30"/>
        </w:rPr>
        <w:t>图 </w:t>
      </w:r>
      <w:r>
        <w:rPr/>
        <w:t>21.6</w:t>
      </w:r>
      <w:r>
        <w:rPr>
          <w:spacing w:val="-3"/>
        </w:rPr>
        <w:t> 陡峭通道是尖峰</w:t>
      </w:r>
    </w:p>
    <w:p>
      <w:pPr>
        <w:pStyle w:val="BodyText"/>
      </w:pPr>
    </w:p>
    <w:p>
      <w:pPr>
        <w:pStyle w:val="BodyText"/>
        <w:spacing w:before="13"/>
      </w:pPr>
    </w:p>
    <w:p>
      <w:pPr>
        <w:pStyle w:val="BodyText"/>
        <w:spacing w:line="364" w:lineRule="auto" w:before="1"/>
        <w:ind w:left="142" w:right="1131" w:firstLine="480"/>
        <w:jc w:val="right"/>
      </w:pPr>
      <w:r>
        <w:rPr>
          <w:spacing w:val="-2"/>
        </w:rPr>
        <w:t>有时，市场可能不断形成一系列尖峰，而且通道非常陡峭，在较高时间框架图表上将成</w:t>
      </w:r>
      <w:r>
        <w:rPr>
          <w:spacing w:val="-4"/>
        </w:rPr>
        <w:t>为尖峰（</w:t>
      </w:r>
      <w:r>
        <w:rPr>
          <w:spacing w:val="-23"/>
        </w:rPr>
        <w:t>见图 </w:t>
      </w:r>
      <w:r>
        <w:rPr>
          <w:spacing w:val="20"/>
        </w:rPr>
        <w:t>21.6</w:t>
      </w:r>
      <w:r>
        <w:rPr>
          <w:spacing w:val="-100"/>
        </w:rPr>
        <w:t>）</w:t>
      </w:r>
      <w:r>
        <w:rPr>
          <w:spacing w:val="-18"/>
        </w:rPr>
        <w:t>。右侧 </w:t>
      </w:r>
      <w:r>
        <w:rPr>
          <w:spacing w:val="-4"/>
        </w:rPr>
        <w:t>5</w:t>
      </w:r>
      <w:r>
        <w:rPr>
          <w:spacing w:val="-15"/>
        </w:rPr>
        <w:t> 分钟电子迷你图表上有很多上涨尖峰，从棒 </w:t>
      </w:r>
      <w:r>
        <w:rPr>
          <w:spacing w:val="-4"/>
        </w:rPr>
        <w:t>8</w:t>
      </w:r>
      <w:r>
        <w:rPr>
          <w:spacing w:val="-31"/>
        </w:rPr>
        <w:t> 到棒 </w:t>
      </w:r>
      <w:r>
        <w:rPr>
          <w:spacing w:val="-4"/>
        </w:rPr>
        <w:t>10</w:t>
      </w:r>
      <w:r>
        <w:rPr>
          <w:spacing w:val="-17"/>
        </w:rPr>
        <w:t> 的通道如</w:t>
      </w:r>
    </w:p>
    <w:p>
      <w:pPr>
        <w:pStyle w:val="BodyText"/>
        <w:spacing w:before="1"/>
        <w:ind w:right="1129"/>
        <w:jc w:val="right"/>
      </w:pPr>
      <w:r>
        <w:rPr/>
        <w:t>此陡峭，而且没有回撤测试通道起点。相反地，截止棒 10</w:t>
      </w:r>
      <w:r>
        <w:rPr>
          <w:spacing w:val="-1"/>
        </w:rPr>
        <w:t> 的整个尖峰和通道形态只是左侧</w:t>
      </w:r>
    </w:p>
    <w:p>
      <w:pPr>
        <w:pStyle w:val="BodyText"/>
        <w:spacing w:before="160"/>
        <w:ind w:right="1131"/>
        <w:jc w:val="right"/>
      </w:pPr>
      <w:r>
        <w:rPr/>
        <w:t>60</w:t>
      </w:r>
      <w:r>
        <w:rPr>
          <w:spacing w:val="-8"/>
        </w:rPr>
        <w:t> 分钟图表上的一个尖峰。</w:t>
      </w:r>
      <w:r>
        <w:rPr/>
        <w:t>60</w:t>
      </w:r>
      <w:r>
        <w:rPr>
          <w:spacing w:val="-13"/>
        </w:rPr>
        <w:t> 分钟图表上的棒 </w:t>
      </w:r>
      <w:r>
        <w:rPr/>
        <w:t>10</w:t>
      </w:r>
      <w:r>
        <w:rPr>
          <w:spacing w:val="-21"/>
        </w:rPr>
        <w:t> 对应着 </w:t>
      </w:r>
      <w:r>
        <w:rPr/>
        <w:t>5</w:t>
      </w:r>
      <w:r>
        <w:rPr>
          <w:spacing w:val="-13"/>
        </w:rPr>
        <w:t> 分钟图表上的棒 </w:t>
      </w:r>
      <w:r>
        <w:rPr/>
        <w:t>10</w:t>
      </w:r>
      <w:r>
        <w:rPr>
          <w:spacing w:val="-13"/>
        </w:rPr>
        <w:t>。然后 </w:t>
      </w:r>
      <w:r>
        <w:rPr/>
        <w:t>60</w:t>
      </w:r>
      <w:r>
        <w:rPr>
          <w:spacing w:val="-30"/>
        </w:rPr>
        <w:t> 分</w:t>
      </w:r>
    </w:p>
    <w:p>
      <w:pPr>
        <w:pStyle w:val="BodyText"/>
        <w:spacing w:before="161"/>
        <w:ind w:left="142"/>
      </w:pPr>
      <w:r>
        <w:rPr>
          <w:spacing w:val="-5"/>
        </w:rPr>
        <w:t>钟图表上形成一条截止棒 </w:t>
      </w:r>
      <w:r>
        <w:rPr/>
        <w:t>12</w:t>
      </w:r>
      <w:r>
        <w:rPr>
          <w:spacing w:val="-14"/>
        </w:rPr>
        <w:t> 的通道，市场由棒 </w:t>
      </w:r>
      <w:r>
        <w:rPr/>
        <w:t>13</w:t>
      </w:r>
      <w:r>
        <w:rPr>
          <w:spacing w:val="-24"/>
        </w:rPr>
        <w:t> 回调至 </w:t>
      </w:r>
      <w:r>
        <w:rPr/>
        <w:t>60</w:t>
      </w:r>
      <w:r>
        <w:rPr>
          <w:spacing w:val="-9"/>
        </w:rPr>
        <w:t> 分钟通道的底部。</w:t>
      </w:r>
    </w:p>
    <w:p>
      <w:pPr>
        <w:pStyle w:val="BodyText"/>
        <w:spacing w:line="470" w:lineRule="atLeast"/>
        <w:ind w:left="142" w:right="1128" w:firstLine="480"/>
      </w:pPr>
      <w:r>
        <w:rPr>
          <w:spacing w:val="-27"/>
        </w:rPr>
        <w:t>在 </w:t>
      </w:r>
      <w:r>
        <w:rPr/>
        <w:t>5</w:t>
      </w:r>
      <w:r>
        <w:rPr>
          <w:spacing w:val="-12"/>
        </w:rPr>
        <w:t> 分钟图表上，虽然从棒 </w:t>
      </w:r>
      <w:r>
        <w:rPr/>
        <w:t>4</w:t>
      </w:r>
      <w:r>
        <w:rPr>
          <w:spacing w:val="-27"/>
        </w:rPr>
        <w:t> 到棒 </w:t>
      </w:r>
      <w:r>
        <w:rPr/>
        <w:t>5</w:t>
      </w:r>
      <w:r>
        <w:rPr>
          <w:spacing w:val="-8"/>
        </w:rPr>
        <w:t> 的三棒尖峰形成当天最清晰的尖峰，但是还有其他几个尖峰，比如棒 </w:t>
      </w:r>
      <w:r>
        <w:rPr>
          <w:spacing w:val="-2"/>
        </w:rPr>
        <w:t>2、3、6、7</w:t>
      </w:r>
      <w:r>
        <w:rPr>
          <w:spacing w:val="-33"/>
        </w:rPr>
        <w:t> 和 </w:t>
      </w:r>
      <w:r>
        <w:rPr>
          <w:spacing w:val="-2"/>
        </w:rPr>
        <w:t>9</w:t>
      </w:r>
      <w:r>
        <w:rPr>
          <w:spacing w:val="-5"/>
        </w:rPr>
        <w:t>，所有尖峰之后都可能出现上升通道。截止棒 </w:t>
      </w:r>
      <w:r>
        <w:rPr>
          <w:spacing w:val="-2"/>
        </w:rPr>
        <w:t>8</w:t>
      </w:r>
      <w:r>
        <w:rPr>
          <w:spacing w:val="-14"/>
        </w:rPr>
        <w:t> 的三棒下</w:t>
      </w:r>
    </w:p>
    <w:p>
      <w:pPr>
        <w:pStyle w:val="BodyText"/>
        <w:spacing w:after="0" w:line="470" w:lineRule="atLeast"/>
        <w:sectPr>
          <w:pgSz w:w="11910" w:h="16840"/>
          <w:pgMar w:header="0" w:footer="980" w:top="1160" w:bottom="1180" w:left="992" w:right="0"/>
        </w:sectPr>
      </w:pPr>
    </w:p>
    <w:p>
      <w:pPr>
        <w:pStyle w:val="BodyText"/>
        <w:spacing w:before="54"/>
        <w:ind w:left="142"/>
        <w:jc w:val="both"/>
      </w:pPr>
      <w:r>
        <w:rPr>
          <w:spacing w:val="-6"/>
        </w:rPr>
        <w:t>跌是一个下跌尖峰，它可能引出一条下跌通道，测试以棒 </w:t>
      </w:r>
      <w:r>
        <w:rPr>
          <w:spacing w:val="-4"/>
        </w:rPr>
        <w:t>4</w:t>
      </w:r>
      <w:r>
        <w:rPr>
          <w:spacing w:val="-23"/>
        </w:rPr>
        <w:t> 或棒 </w:t>
      </w:r>
      <w:r>
        <w:rPr>
          <w:spacing w:val="-4"/>
        </w:rPr>
        <w:t>6</w:t>
      </w:r>
      <w:r>
        <w:rPr>
          <w:spacing w:val="-10"/>
        </w:rPr>
        <w:t> 为起点的上升通道的起点，</w:t>
      </w:r>
    </w:p>
    <w:p>
      <w:pPr>
        <w:pStyle w:val="BodyText"/>
        <w:spacing w:before="161"/>
        <w:ind w:left="142"/>
        <w:jc w:val="both"/>
      </w:pPr>
      <w:r>
        <w:rPr>
          <w:spacing w:val="-4"/>
        </w:rPr>
        <w:t>但是多头趋势如此强劲，它只是一个 </w:t>
      </w:r>
      <w:r>
        <w:rPr/>
        <w:t>20</w:t>
      </w:r>
      <w:r>
        <w:rPr>
          <w:spacing w:val="-9"/>
        </w:rPr>
        <w:t> 缺口棒买进信号，引出一条延长的上升通道。</w:t>
      </w:r>
    </w:p>
    <w:p>
      <w:pPr>
        <w:pStyle w:val="BodyText"/>
      </w:pPr>
    </w:p>
    <w:p>
      <w:pPr>
        <w:pStyle w:val="BodyText"/>
        <w:spacing w:before="13"/>
      </w:pPr>
    </w:p>
    <w:p>
      <w:pPr>
        <w:pStyle w:val="BodyText"/>
        <w:ind w:left="624"/>
      </w:pPr>
      <w:r>
        <w:rPr>
          <w:spacing w:val="-1"/>
        </w:rPr>
        <w:t>这张图表的更深入讨论</w:t>
      </w:r>
    </w:p>
    <w:p>
      <w:pPr>
        <w:pStyle w:val="BodyText"/>
        <w:spacing w:before="161"/>
        <w:ind w:left="622"/>
      </w:pPr>
      <w:r>
        <w:rPr>
          <w:spacing w:val="-15"/>
        </w:rPr>
        <w:t>图 </w:t>
      </w:r>
      <w:r>
        <w:rPr>
          <w:spacing w:val="-4"/>
        </w:rPr>
        <w:t>21.6</w:t>
      </w:r>
      <w:r>
        <w:rPr>
          <w:spacing w:val="-10"/>
        </w:rPr>
        <w:t> 中，昨日收盘于一段小型多头趋势，今日开盘向上突破昨日收盘前一个双棒多头</w:t>
      </w:r>
    </w:p>
    <w:p>
      <w:pPr>
        <w:pStyle w:val="BodyText"/>
        <w:spacing w:before="160"/>
        <w:ind w:left="142"/>
        <w:jc w:val="both"/>
      </w:pPr>
      <w:r>
        <w:rPr>
          <w:spacing w:val="-12"/>
        </w:rPr>
        <w:t>旗形。棒 </w:t>
      </w:r>
      <w:r>
        <w:rPr/>
        <w:t>4</w:t>
      </w:r>
      <w:r>
        <w:rPr>
          <w:spacing w:val="-9"/>
        </w:rPr>
        <w:t> 是从多头趋势开盘起的这轮趋势中的一个突破回撤做多信号。</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14"/>
        </w:rPr>
        <w:t> </w:t>
      </w:r>
      <w:r>
        <w:rPr>
          <w:rFonts w:ascii="Arial MT"/>
          <w:color w:val="FF0000"/>
        </w:rPr>
        <w:t>21.7</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351</w:t>
      </w:r>
    </w:p>
    <w:p>
      <w:pPr>
        <w:pStyle w:val="BodyText"/>
        <w:spacing w:before="10"/>
        <w:rPr>
          <w:rFonts w:ascii="Arial MT"/>
          <w:sz w:val="8"/>
        </w:rPr>
      </w:pPr>
      <w:r>
        <w:rPr>
          <w:rFonts w:ascii="Arial MT"/>
          <w:sz w:val="8"/>
        </w:rPr>
        <w:drawing>
          <wp:anchor distT="0" distB="0" distL="0" distR="0" allowOverlap="1" layoutInCell="1" locked="0" behindDoc="1" simplePos="0" relativeHeight="487648256">
            <wp:simplePos x="0" y="0"/>
            <wp:positionH relativeFrom="page">
              <wp:posOffset>720089</wp:posOffset>
            </wp:positionH>
            <wp:positionV relativeFrom="paragraph">
              <wp:posOffset>80088</wp:posOffset>
            </wp:positionV>
            <wp:extent cx="6137734" cy="3340608"/>
            <wp:effectExtent l="0" t="0" r="0" b="0"/>
            <wp:wrapTopAndBottom/>
            <wp:docPr id="302" name="Image 302"/>
            <wp:cNvGraphicFramePr>
              <a:graphicFrameLocks/>
            </wp:cNvGraphicFramePr>
            <a:graphic>
              <a:graphicData uri="http://schemas.openxmlformats.org/drawingml/2006/picture">
                <pic:pic>
                  <pic:nvPicPr>
                    <pic:cNvPr id="302" name="Image 302"/>
                    <pic:cNvPicPr/>
                  </pic:nvPicPr>
                  <pic:blipFill>
                    <a:blip r:embed="rId123" cstate="print"/>
                    <a:stretch>
                      <a:fillRect/>
                    </a:stretch>
                  </pic:blipFill>
                  <pic:spPr>
                    <a:xfrm>
                      <a:off x="0" y="0"/>
                      <a:ext cx="6137734" cy="3340608"/>
                    </a:xfrm>
                    <a:prstGeom prst="rect">
                      <a:avLst/>
                    </a:prstGeom>
                  </pic:spPr>
                </pic:pic>
              </a:graphicData>
            </a:graphic>
          </wp:anchor>
        </w:drawing>
      </w:r>
    </w:p>
    <w:p>
      <w:pPr>
        <w:pStyle w:val="BodyText"/>
        <w:spacing w:before="96"/>
        <w:ind w:left="141"/>
        <w:jc w:val="both"/>
      </w:pPr>
      <w:r>
        <w:rPr>
          <w:spacing w:val="-31"/>
        </w:rPr>
        <w:t>图 </w:t>
      </w:r>
      <w:r>
        <w:rPr/>
        <w:t>21.7</w:t>
      </w:r>
      <w:r>
        <w:rPr>
          <w:spacing w:val="-5"/>
        </w:rPr>
        <w:t> 通道可能在尖峰结束之后很长时间才出现</w:t>
      </w:r>
    </w:p>
    <w:p>
      <w:pPr>
        <w:pStyle w:val="BodyText"/>
      </w:pPr>
    </w:p>
    <w:p>
      <w:pPr>
        <w:pStyle w:val="BodyText"/>
        <w:spacing w:before="13"/>
      </w:pPr>
    </w:p>
    <w:p>
      <w:pPr>
        <w:pStyle w:val="BodyText"/>
        <w:ind w:left="622"/>
      </w:pPr>
      <w:r>
        <w:rPr>
          <w:spacing w:val="-18"/>
        </w:rPr>
        <w:t>如图 </w:t>
      </w:r>
      <w:r>
        <w:rPr>
          <w:spacing w:val="-4"/>
        </w:rPr>
        <w:t>21.7</w:t>
      </w:r>
      <w:r>
        <w:rPr>
          <w:spacing w:val="-12"/>
        </w:rPr>
        <w:t> 所示，看起来强势尖峰并不总是引出通道，比如截止棒 </w:t>
      </w:r>
      <w:r>
        <w:rPr>
          <w:spacing w:val="-4"/>
        </w:rPr>
        <w:t>2</w:t>
      </w:r>
      <w:r>
        <w:rPr>
          <w:spacing w:val="-10"/>
        </w:rPr>
        <w:t> 的下跌尖峰，以及截</w:t>
      </w:r>
    </w:p>
    <w:p>
      <w:pPr>
        <w:pStyle w:val="BodyText"/>
        <w:spacing w:before="161"/>
        <w:ind w:left="142"/>
        <w:jc w:val="both"/>
      </w:pPr>
      <w:r>
        <w:rPr>
          <w:spacing w:val="-14"/>
        </w:rPr>
        <w:t>止棒 </w:t>
      </w:r>
      <w:r>
        <w:rPr/>
        <w:t>9</w:t>
      </w:r>
      <w:r>
        <w:rPr>
          <w:spacing w:val="-8"/>
        </w:rPr>
        <w:t> 的上涨尖峰。但是，趋势几乎总是从某个尖峰开始的，即便它可能很容易被忽视。有</w:t>
      </w:r>
    </w:p>
    <w:p>
      <w:pPr>
        <w:pStyle w:val="BodyText"/>
        <w:spacing w:line="364" w:lineRule="auto" w:before="160"/>
        <w:ind w:left="142" w:right="1128"/>
        <w:jc w:val="both"/>
      </w:pPr>
      <w:r>
        <w:rPr>
          <w:spacing w:val="-3"/>
        </w:rPr>
        <w:t>时，尖峰和通道在较高或较低时间框架图表上看起来非常不同，但是如果你能从自己在 </w:t>
      </w:r>
      <w:r>
        <w:rPr>
          <w:spacing w:val="-2"/>
        </w:rPr>
        <w:t>5</w:t>
      </w:r>
      <w:r>
        <w:rPr>
          <w:spacing w:val="-10"/>
        </w:rPr>
        <w:t> 分</w:t>
      </w:r>
      <w:r>
        <w:rPr>
          <w:spacing w:val="-2"/>
        </w:rPr>
        <w:t>钟图上看到的信息推断出来，那么无需观看较高或较低时间框架图表。第一眼看上去很大的一个尖峰，在较小时间框架图表上，它可能是一个尖峰和通道，而且非常陡峭，很容易错过那条通道。反过来，看起来非常陡峭的尖峰和通道，可能只是较高时间框架图表上的一个尖</w:t>
      </w:r>
      <w:r>
        <w:rPr>
          <w:spacing w:val="-6"/>
        </w:rPr>
        <w:t>峰。</w:t>
      </w:r>
    </w:p>
    <w:p>
      <w:pPr>
        <w:pStyle w:val="BodyText"/>
        <w:spacing w:before="3"/>
        <w:ind w:left="622"/>
        <w:jc w:val="both"/>
      </w:pPr>
      <w:r>
        <w:rPr>
          <w:spacing w:val="-18"/>
        </w:rPr>
        <w:t>从棒 </w:t>
      </w:r>
      <w:r>
        <w:rPr/>
        <w:t>1</w:t>
      </w:r>
      <w:r>
        <w:rPr>
          <w:spacing w:val="-27"/>
        </w:rPr>
        <w:t> 到棒 </w:t>
      </w:r>
      <w:r>
        <w:rPr/>
        <w:t>2</w:t>
      </w:r>
      <w:r>
        <w:rPr>
          <w:spacing w:val="-10"/>
        </w:rPr>
        <w:t> 的下跌运动看起来像是一个尖峰，但是市场却把棒 </w:t>
      </w:r>
      <w:r>
        <w:rPr/>
        <w:t>1</w:t>
      </w:r>
      <w:r>
        <w:rPr>
          <w:spacing w:val="-9"/>
        </w:rPr>
        <w:t> 看作一个尖峰，截止</w:t>
      </w:r>
    </w:p>
    <w:p>
      <w:pPr>
        <w:pStyle w:val="BodyText"/>
        <w:spacing w:before="161"/>
        <w:ind w:left="142"/>
        <w:jc w:val="both"/>
      </w:pPr>
      <w:r>
        <w:rPr>
          <w:spacing w:val="-26"/>
        </w:rPr>
        <w:t>棒 </w:t>
      </w:r>
      <w:r>
        <w:rPr/>
        <w:t>2</w:t>
      </w:r>
      <w:r>
        <w:rPr>
          <w:spacing w:val="-10"/>
        </w:rPr>
        <w:t> 的四棒下跌看作一条通道，在较小时间框架的图表上可能更容易看出。截止棒 </w:t>
      </w:r>
      <w:r>
        <w:rPr/>
        <w:t>2</w:t>
      </w:r>
      <w:r>
        <w:rPr>
          <w:spacing w:val="-16"/>
        </w:rPr>
        <w:t> 的整个</w:t>
      </w:r>
    </w:p>
    <w:p>
      <w:pPr>
        <w:pStyle w:val="BodyText"/>
        <w:spacing w:after="0"/>
        <w:jc w:val="both"/>
        <w:sectPr>
          <w:pgSz w:w="11910" w:h="16840"/>
          <w:pgMar w:header="0" w:footer="980" w:top="1160" w:bottom="1180" w:left="992" w:right="0"/>
        </w:sectPr>
      </w:pPr>
    </w:p>
    <w:p>
      <w:pPr>
        <w:pStyle w:val="BodyText"/>
        <w:spacing w:line="364" w:lineRule="auto" w:before="54"/>
        <w:ind w:left="142" w:right="1131"/>
      </w:pPr>
      <w:r>
        <w:rPr>
          <w:spacing w:val="-3"/>
        </w:rPr>
        <w:t>下跌运动，也可看作一个下跌尖峰，接下来一波回撤，在棒 </w:t>
      </w:r>
      <w:r>
        <w:rPr>
          <w:spacing w:val="-2"/>
        </w:rPr>
        <w:t>9</w:t>
      </w:r>
      <w:r>
        <w:rPr>
          <w:spacing w:val="-6"/>
        </w:rPr>
        <w:t> 形成一个更高的高点，然后下</w:t>
      </w:r>
      <w:r>
        <w:rPr>
          <w:spacing w:val="-2"/>
        </w:rPr>
        <w:t>跌通道开始。有时，从尖峰开始的回撤会越过尖峰起点，然后通道才开始。</w:t>
      </w:r>
    </w:p>
    <w:p>
      <w:pPr>
        <w:pStyle w:val="BodyText"/>
        <w:spacing w:before="1"/>
        <w:ind w:left="622"/>
      </w:pPr>
      <w:r>
        <w:rPr>
          <w:spacing w:val="-4"/>
        </w:rPr>
        <w:t>那条下跌通道的第一部分是从棒 </w:t>
      </w:r>
      <w:r>
        <w:rPr/>
        <w:t>9</w:t>
      </w:r>
      <w:r>
        <w:rPr>
          <w:spacing w:val="-30"/>
        </w:rPr>
        <w:t> 到棒 </w:t>
      </w:r>
      <w:r>
        <w:rPr/>
        <w:t>11</w:t>
      </w:r>
      <w:r>
        <w:rPr>
          <w:spacing w:val="-16"/>
        </w:rPr>
        <w:t> 的一个尖峰，接下来是一条从棒 </w:t>
      </w:r>
      <w:r>
        <w:rPr/>
        <w:t>14</w:t>
      </w:r>
      <w:r>
        <w:rPr>
          <w:spacing w:val="-30"/>
        </w:rPr>
        <w:t> 到棒 </w:t>
      </w:r>
      <w:r>
        <w:rPr/>
        <w:t>18</w:t>
      </w:r>
      <w:r>
        <w:rPr>
          <w:spacing w:val="-35"/>
        </w:rPr>
        <w:t> 的</w:t>
      </w:r>
    </w:p>
    <w:p>
      <w:pPr>
        <w:pStyle w:val="BodyText"/>
        <w:spacing w:line="364" w:lineRule="auto" w:before="161"/>
        <w:ind w:left="142" w:right="1131"/>
      </w:pPr>
      <w:r>
        <w:rPr>
          <w:spacing w:val="-9"/>
        </w:rPr>
        <w:t>下跌通道。另外，棒 </w:t>
      </w:r>
      <w:r>
        <w:rPr>
          <w:spacing w:val="-4"/>
        </w:rPr>
        <w:t>10</w:t>
      </w:r>
      <w:r>
        <w:rPr>
          <w:spacing w:val="-16"/>
        </w:rPr>
        <w:t> 前面的缺口和棒 </w:t>
      </w:r>
      <w:r>
        <w:rPr>
          <w:spacing w:val="-4"/>
        </w:rPr>
        <w:t>10</w:t>
      </w:r>
      <w:r>
        <w:rPr>
          <w:spacing w:val="-14"/>
        </w:rPr>
        <w:t> 本身形成一个下跌尖峰，然后截止棒 </w:t>
      </w:r>
      <w:r>
        <w:rPr>
          <w:spacing w:val="-4"/>
        </w:rPr>
        <w:t>11</w:t>
      </w:r>
      <w:r>
        <w:rPr>
          <w:spacing w:val="-14"/>
        </w:rPr>
        <w:t> 的下跌运</w:t>
      </w:r>
      <w:r>
        <w:rPr>
          <w:spacing w:val="-2"/>
        </w:rPr>
        <w:t>动是一条通道。</w:t>
      </w:r>
    </w:p>
    <w:p>
      <w:pPr>
        <w:pStyle w:val="BodyText"/>
        <w:spacing w:line="364" w:lineRule="auto" w:before="1"/>
        <w:ind w:left="141" w:right="1130" w:firstLine="480"/>
      </w:pPr>
      <w:r>
        <w:rPr>
          <w:spacing w:val="-2"/>
        </w:rPr>
        <w:t>一旦你理解了如何看出尖峰和通道形态的微妙变化，那么你就可以调整自己对潜在交易</w:t>
      </w:r>
      <w:r>
        <w:rPr>
          <w:spacing w:val="-2"/>
        </w:rPr>
        <w:t>胜率的评估，你还可以发现更多交易机会。</w:t>
      </w:r>
    </w:p>
    <w:p>
      <w:pPr>
        <w:pStyle w:val="BodyText"/>
        <w:spacing w:before="175"/>
      </w:pPr>
    </w:p>
    <w:p>
      <w:pPr>
        <w:pStyle w:val="BodyText"/>
        <w:ind w:left="621"/>
        <w:rPr>
          <w:rFonts w:ascii="Arial MT"/>
        </w:rPr>
      </w:pPr>
      <w:r>
        <w:rPr>
          <w:rFonts w:ascii="Arial MT"/>
          <w:color w:val="FF0000"/>
        </w:rPr>
        <w:t>352</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21.8</w:t>
      </w:r>
    </w:p>
    <w:p>
      <w:pPr>
        <w:pStyle w:val="BodyText"/>
        <w:rPr>
          <w:rFonts w:ascii="Arial MT"/>
          <w:sz w:val="8"/>
        </w:rPr>
      </w:pPr>
      <w:r>
        <w:rPr>
          <w:rFonts w:ascii="Arial MT"/>
          <w:sz w:val="8"/>
        </w:rPr>
        <w:drawing>
          <wp:anchor distT="0" distB="0" distL="0" distR="0" allowOverlap="1" layoutInCell="1" locked="0" behindDoc="1" simplePos="0" relativeHeight="487648768">
            <wp:simplePos x="0" y="0"/>
            <wp:positionH relativeFrom="page">
              <wp:posOffset>720089</wp:posOffset>
            </wp:positionH>
            <wp:positionV relativeFrom="paragraph">
              <wp:posOffset>74055</wp:posOffset>
            </wp:positionV>
            <wp:extent cx="6143053" cy="3352800"/>
            <wp:effectExtent l="0" t="0" r="0" b="0"/>
            <wp:wrapTopAndBottom/>
            <wp:docPr id="303" name="Image 303"/>
            <wp:cNvGraphicFramePr>
              <a:graphicFrameLocks/>
            </wp:cNvGraphicFramePr>
            <a:graphic>
              <a:graphicData uri="http://schemas.openxmlformats.org/drawingml/2006/picture">
                <pic:pic>
                  <pic:nvPicPr>
                    <pic:cNvPr id="303" name="Image 303"/>
                    <pic:cNvPicPr/>
                  </pic:nvPicPr>
                  <pic:blipFill>
                    <a:blip r:embed="rId124" cstate="print"/>
                    <a:stretch>
                      <a:fillRect/>
                    </a:stretch>
                  </pic:blipFill>
                  <pic:spPr>
                    <a:xfrm>
                      <a:off x="0" y="0"/>
                      <a:ext cx="6143053" cy="3352800"/>
                    </a:xfrm>
                    <a:prstGeom prst="rect">
                      <a:avLst/>
                    </a:prstGeom>
                  </pic:spPr>
                </pic:pic>
              </a:graphicData>
            </a:graphic>
          </wp:anchor>
        </w:drawing>
      </w:r>
    </w:p>
    <w:p>
      <w:pPr>
        <w:pStyle w:val="BodyText"/>
        <w:spacing w:before="86"/>
        <w:ind w:left="142"/>
      </w:pPr>
      <w:r>
        <w:rPr>
          <w:spacing w:val="-30"/>
        </w:rPr>
        <w:t>图 </w:t>
      </w:r>
      <w:r>
        <w:rPr/>
        <w:t>21.8</w:t>
      </w:r>
      <w:r>
        <w:rPr>
          <w:spacing w:val="-2"/>
        </w:rPr>
        <w:t> 连续高潮</w:t>
      </w:r>
    </w:p>
    <w:p>
      <w:pPr>
        <w:pStyle w:val="BodyText"/>
      </w:pPr>
    </w:p>
    <w:p>
      <w:pPr>
        <w:pStyle w:val="BodyText"/>
        <w:spacing w:before="13"/>
      </w:pPr>
    </w:p>
    <w:p>
      <w:pPr>
        <w:pStyle w:val="BodyText"/>
        <w:spacing w:line="364" w:lineRule="auto" w:before="1"/>
        <w:ind w:left="142" w:right="1011" w:firstLine="480"/>
      </w:pPr>
      <w:r>
        <w:rPr/>
        <w:t>连续高潮形成尖峰和通道形态的一个变种。应该把每条大型趋势棒看作一个突破、一个</w:t>
      </w:r>
      <w:r>
        <w:rPr>
          <w:spacing w:val="-14"/>
        </w:rPr>
        <w:t>尖峰和一个高潮。图 </w:t>
      </w:r>
      <w:r>
        <w:rPr/>
        <w:t>21.8</w:t>
      </w:r>
      <w:r>
        <w:rPr>
          <w:spacing w:val="-39"/>
        </w:rPr>
        <w:t> 中，棒 </w:t>
      </w:r>
      <w:r>
        <w:rPr/>
        <w:t>3</w:t>
      </w:r>
      <w:r>
        <w:rPr>
          <w:spacing w:val="-13"/>
        </w:rPr>
        <w:t> 是空头趋势中的一条大型空头趋势棒，它是一个卖出高潮。</w:t>
      </w:r>
      <w:r>
        <w:rPr/>
        <w:t>但是，高潮并不意味着市场会反转。它只是意味着市场走得太远、太快，可能会暂停一棒或多棒。然后趋势可能恢复，或者市场横盘，甚至反转。</w:t>
      </w:r>
    </w:p>
    <w:p>
      <w:pPr>
        <w:pStyle w:val="BodyText"/>
        <w:spacing w:line="364" w:lineRule="auto" w:before="2"/>
        <w:ind w:left="141" w:right="1011" w:firstLine="480"/>
      </w:pPr>
      <w:r>
        <w:rPr/>
        <w:t>这个高潮得到一个单棒暂停的调整，它是一条空头内包棒，接下来是棒 4，另一个卖出</w:t>
      </w:r>
      <w:r>
        <w:rPr>
          <w:spacing w:val="-8"/>
        </w:rPr>
        <w:t>高潮。棒 </w:t>
      </w:r>
      <w:r>
        <w:rPr>
          <w:spacing w:val="-4"/>
        </w:rPr>
        <w:t>4</w:t>
      </w:r>
      <w:r>
        <w:rPr>
          <w:spacing w:val="-9"/>
        </w:rPr>
        <w:t> 之后是一个三棒调整，然后是第三个连续卖出高潮，标志着那轮空头趋势的低点。</w:t>
      </w:r>
    </w:p>
    <w:p>
      <w:pPr>
        <w:pStyle w:val="BodyText"/>
        <w:spacing w:line="364" w:lineRule="auto" w:before="1"/>
        <w:ind w:left="141" w:right="1128"/>
      </w:pPr>
      <w:r>
        <w:rPr>
          <w:spacing w:val="-3"/>
        </w:rPr>
        <w:t>这个最后的卖出高潮是截止棒 </w:t>
      </w:r>
      <w:r>
        <w:rPr/>
        <w:t>5</w:t>
      </w:r>
      <w:r>
        <w:rPr>
          <w:spacing w:val="-7"/>
        </w:rPr>
        <w:t> 低点的双棒下跌运动。那些棒线都是强势空头棒，拥有很长</w:t>
      </w:r>
      <w:r>
        <w:rPr>
          <w:spacing w:val="-1"/>
        </w:rPr>
        <w:t>的实体、短小的尾线，而且几乎没有重叠，但是这些都没有关系。高潮通常会引起调整。这</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8"/>
      </w:pPr>
      <w:r>
        <w:rPr>
          <w:spacing w:val="-2"/>
        </w:rPr>
        <w:t>些交易者们绝望地卖出，不会等待反弹出现后在更好的价位卖出。一旦这些弱势交易者们已</w:t>
      </w:r>
      <w:r>
        <w:rPr>
          <w:spacing w:val="-2"/>
        </w:rPr>
        <w:t>经卖出，就没有人再想卖出，这使得买家掌握了控制权，向上拉升市场。棒 </w:t>
      </w:r>
      <w:r>
        <w:rPr/>
        <w:t>3</w:t>
      </w:r>
      <w:r>
        <w:rPr>
          <w:spacing w:val="-9"/>
        </w:rPr>
        <w:t> 高潮之后有一</w:t>
      </w:r>
    </w:p>
    <w:p>
      <w:pPr>
        <w:pStyle w:val="BodyText"/>
        <w:spacing w:line="364" w:lineRule="auto" w:before="1"/>
        <w:ind w:left="142" w:right="1011"/>
      </w:pPr>
      <w:r>
        <w:rPr>
          <w:spacing w:val="-4"/>
        </w:rPr>
        <w:t>个单棒调整，棒 </w:t>
      </w:r>
      <w:r>
        <w:rPr/>
        <w:t>4</w:t>
      </w:r>
      <w:r>
        <w:rPr>
          <w:spacing w:val="-8"/>
        </w:rPr>
        <w:t> 高潮之后有一个三棒调整，棒 </w:t>
      </w:r>
      <w:r>
        <w:rPr/>
        <w:t>5</w:t>
      </w:r>
      <w:r>
        <w:rPr>
          <w:spacing w:val="-6"/>
        </w:rPr>
        <w:t> 高潮之后出现一个重要反转。通常，当出</w:t>
      </w:r>
      <w:r>
        <w:rPr>
          <w:spacing w:val="-4"/>
        </w:rPr>
        <w:t>现两个连续高潮时，至少会出现两条腿调整。当出现三个连续高潮时，反转幅度通常会更大，</w:t>
      </w:r>
      <w:r>
        <w:rPr>
          <w:spacing w:val="-2"/>
        </w:rPr>
        <w:t>比如在这里。</w:t>
      </w:r>
    </w:p>
    <w:p>
      <w:pPr>
        <w:pStyle w:val="BodyText"/>
        <w:spacing w:before="176"/>
      </w:pPr>
    </w:p>
    <w:p>
      <w:pPr>
        <w:pStyle w:val="BodyText"/>
        <w:ind w:left="622"/>
        <w:jc w:val="both"/>
        <w:rPr>
          <w:rFonts w:ascii="Arial MT"/>
        </w:rPr>
      </w:pPr>
      <w:r>
        <w:rPr>
          <w:rFonts w:ascii="Arial MT"/>
          <w:color w:val="FF0000"/>
        </w:rPr>
        <w:t>Figure</w:t>
      </w:r>
      <w:r>
        <w:rPr>
          <w:rFonts w:ascii="Arial MT"/>
          <w:color w:val="FF0000"/>
          <w:spacing w:val="-14"/>
        </w:rPr>
        <w:t> </w:t>
      </w:r>
      <w:r>
        <w:rPr>
          <w:rFonts w:ascii="Arial MT"/>
          <w:color w:val="FF0000"/>
        </w:rPr>
        <w:t>21.8</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353</w:t>
      </w:r>
    </w:p>
    <w:p>
      <w:pPr>
        <w:pStyle w:val="BodyText"/>
        <w:spacing w:before="179"/>
        <w:ind w:right="1131"/>
        <w:jc w:val="right"/>
      </w:pPr>
      <w:r>
        <w:rPr>
          <w:spacing w:val="-2"/>
        </w:rPr>
        <w:t>因为连续高潮是尖峰和通道趋势的一个变种，所以你可以认为棒 </w:t>
      </w:r>
      <w:r>
        <w:rPr/>
        <w:t>3</w:t>
      </w:r>
      <w:r>
        <w:rPr>
          <w:spacing w:val="-13"/>
        </w:rPr>
        <w:t> 是一个尖峰，棒 </w:t>
      </w:r>
      <w:r>
        <w:rPr/>
        <w:t>4</w:t>
      </w:r>
      <w:r>
        <w:rPr>
          <w:spacing w:val="-31"/>
        </w:rPr>
        <w:t> 是</w:t>
      </w:r>
    </w:p>
    <w:p>
      <w:pPr>
        <w:pStyle w:val="BodyText"/>
        <w:spacing w:before="160"/>
        <w:ind w:right="1131"/>
        <w:jc w:val="right"/>
      </w:pPr>
      <w:r>
        <w:rPr>
          <w:spacing w:val="-2"/>
        </w:rPr>
        <w:t>一条通道，尽管在一般通道内不会出现一条列带尾线的、小幅重叠的棒线。那么棒 </w:t>
      </w:r>
      <w:r>
        <w:rPr/>
        <w:t>4</w:t>
      </w:r>
      <w:r>
        <w:rPr>
          <w:spacing w:val="-13"/>
        </w:rPr>
        <w:t> 就成为</w:t>
      </w:r>
    </w:p>
    <w:p>
      <w:pPr>
        <w:pStyle w:val="BodyText"/>
        <w:spacing w:before="161"/>
        <w:ind w:left="142"/>
        <w:jc w:val="both"/>
      </w:pPr>
      <w:r>
        <w:rPr>
          <w:spacing w:val="-15"/>
        </w:rPr>
        <w:t>截止棒 </w:t>
      </w:r>
      <w:r>
        <w:rPr/>
        <w:t>5</w:t>
      </w:r>
      <w:r>
        <w:rPr>
          <w:spacing w:val="-9"/>
        </w:rPr>
        <w:t> 的下降通道的一个尖峰。</w:t>
      </w:r>
    </w:p>
    <w:p>
      <w:pPr>
        <w:pStyle w:val="BodyText"/>
        <w:spacing w:before="160"/>
        <w:ind w:right="1129"/>
        <w:jc w:val="right"/>
      </w:pPr>
      <w:r>
        <w:rPr>
          <w:spacing w:val="-23"/>
        </w:rPr>
        <w:t>棒 </w:t>
      </w:r>
      <w:r>
        <w:rPr>
          <w:spacing w:val="-2"/>
        </w:rPr>
        <w:t>6</w:t>
      </w:r>
      <w:r>
        <w:rPr>
          <w:spacing w:val="-12"/>
        </w:rPr>
        <w:t> 是一个多头尖峰，在棒 </w:t>
      </w:r>
      <w:r>
        <w:rPr>
          <w:spacing w:val="-2"/>
        </w:rPr>
        <w:t>8</w:t>
      </w:r>
      <w:r>
        <w:rPr>
          <w:spacing w:val="-13"/>
        </w:rPr>
        <w:t> 通道结束。截止棒 </w:t>
      </w:r>
      <w:r>
        <w:rPr>
          <w:spacing w:val="-2"/>
        </w:rPr>
        <w:t>8</w:t>
      </w:r>
      <w:r>
        <w:rPr>
          <w:spacing w:val="-10"/>
        </w:rPr>
        <w:t> 的那一波上涨运动如此陡峭，以至于</w:t>
      </w:r>
    </w:p>
    <w:p>
      <w:pPr>
        <w:pStyle w:val="BodyText"/>
        <w:spacing w:before="161"/>
        <w:ind w:left="142"/>
        <w:jc w:val="both"/>
      </w:pPr>
      <w:r>
        <w:rPr>
          <w:spacing w:val="-11"/>
        </w:rPr>
        <w:t>可以把棒 </w:t>
      </w:r>
      <w:r>
        <w:rPr/>
        <w:t>6</w:t>
      </w:r>
      <w:r>
        <w:rPr>
          <w:spacing w:val="-27"/>
        </w:rPr>
        <w:t> 至棒 </w:t>
      </w:r>
      <w:r>
        <w:rPr/>
        <w:t>8</w:t>
      </w:r>
      <w:r>
        <w:rPr>
          <w:spacing w:val="-10"/>
        </w:rPr>
        <w:t> 看作一个尖峰，它们可能在较高时间框架图表上形成一个尖峰。在棒 </w:t>
      </w:r>
      <w:r>
        <w:rPr/>
        <w:t>6</w:t>
      </w:r>
      <w:r>
        <w:rPr>
          <w:spacing w:val="-32"/>
        </w:rPr>
        <w:t> 尖</w:t>
      </w:r>
    </w:p>
    <w:p>
      <w:pPr>
        <w:pStyle w:val="BodyText"/>
        <w:spacing w:before="160"/>
        <w:ind w:left="142"/>
        <w:jc w:val="both"/>
      </w:pPr>
      <w:r>
        <w:rPr>
          <w:spacing w:val="-11"/>
        </w:rPr>
        <w:t>峰之后，棒 </w:t>
      </w:r>
      <w:r>
        <w:rPr>
          <w:spacing w:val="-2"/>
        </w:rPr>
        <w:t>7</w:t>
      </w:r>
      <w:r>
        <w:rPr>
          <w:spacing w:val="-27"/>
        </w:rPr>
        <w:t>至 </w:t>
      </w:r>
      <w:r>
        <w:rPr>
          <w:spacing w:val="-2"/>
        </w:rPr>
        <w:t>10</w:t>
      </w:r>
      <w:r>
        <w:rPr>
          <w:spacing w:val="-13"/>
        </w:rPr>
        <w:t> 形成一条通道。此时，由棒 </w:t>
      </w:r>
      <w:r>
        <w:rPr>
          <w:spacing w:val="-2"/>
        </w:rPr>
        <w:t>6</w:t>
      </w:r>
      <w:r>
        <w:rPr>
          <w:spacing w:val="-13"/>
        </w:rPr>
        <w:t> 产生的突破缺口有两个突破点，棒 </w:t>
      </w:r>
      <w:r>
        <w:rPr>
          <w:spacing w:val="-2"/>
        </w:rPr>
        <w:t>4</w:t>
      </w:r>
      <w:r>
        <w:rPr>
          <w:spacing w:val="-17"/>
        </w:rPr>
        <w:t> 后小幅</w:t>
      </w:r>
    </w:p>
    <w:p>
      <w:pPr>
        <w:pStyle w:val="BodyText"/>
        <w:spacing w:before="161"/>
        <w:ind w:left="142"/>
        <w:jc w:val="both"/>
      </w:pPr>
      <w:r>
        <w:rPr>
          <w:spacing w:val="-5"/>
        </w:rPr>
        <w:t>反弹的顶部，以及棒 </w:t>
      </w:r>
      <w:r>
        <w:rPr/>
        <w:t>6</w:t>
      </w:r>
      <w:r>
        <w:rPr>
          <w:spacing w:val="-8"/>
        </w:rPr>
        <w:t> 前那一棒的高点。不同的交易者会侧重于其中一个，但是两个都很重</w:t>
      </w:r>
    </w:p>
    <w:p>
      <w:pPr>
        <w:pStyle w:val="BodyText"/>
        <w:spacing w:before="160"/>
        <w:ind w:left="142"/>
        <w:jc w:val="both"/>
      </w:pPr>
      <w:r>
        <w:rPr>
          <w:spacing w:val="-13"/>
        </w:rPr>
        <w:t>要。棒 </w:t>
      </w:r>
      <w:r>
        <w:rPr/>
        <w:t>11</w:t>
      </w:r>
      <w:r>
        <w:rPr>
          <w:spacing w:val="-10"/>
        </w:rPr>
        <w:t> 是对通道底部的测试，所以是对缺口的测试。这使得棒 </w:t>
      </w:r>
      <w:r>
        <w:rPr/>
        <w:t>11</w:t>
      </w:r>
      <w:r>
        <w:rPr>
          <w:spacing w:val="-9"/>
        </w:rPr>
        <w:t> 成为一个突破测试，照</w:t>
      </w:r>
    </w:p>
    <w:p>
      <w:pPr>
        <w:pStyle w:val="BodyText"/>
        <w:spacing w:line="364" w:lineRule="auto" w:before="161"/>
        <w:ind w:left="142" w:right="1128"/>
        <w:jc w:val="both"/>
      </w:pPr>
      <w:r>
        <w:rPr>
          <w:spacing w:val="-6"/>
        </w:rPr>
        <w:t>例它与多头通道起点棒 </w:t>
      </w:r>
      <w:r>
        <w:rPr>
          <w:spacing w:val="-4"/>
        </w:rPr>
        <w:t>7</w:t>
      </w:r>
      <w:r>
        <w:rPr>
          <w:spacing w:val="-13"/>
        </w:rPr>
        <w:t> 或棒 </w:t>
      </w:r>
      <w:r>
        <w:rPr>
          <w:spacing w:val="-4"/>
        </w:rPr>
        <w:t>9</w:t>
      </w:r>
      <w:r>
        <w:rPr>
          <w:spacing w:val="-8"/>
        </w:rPr>
        <w:t> 形成一个双重底多头旗形。一旦市场开始再次向上运动，多</w:t>
      </w:r>
      <w:r>
        <w:rPr>
          <w:spacing w:val="-2"/>
        </w:rPr>
        <w:t>方就不希望它再次向下测试。如果它下跌的话，那么他们就会认为那是疲弱的征兆，强势上涨运动形成的几率就会大打折扣。</w:t>
      </w:r>
    </w:p>
    <w:p>
      <w:pPr>
        <w:pStyle w:val="BodyText"/>
        <w:spacing w:before="1"/>
        <w:ind w:left="622"/>
        <w:jc w:val="both"/>
      </w:pPr>
      <w:r>
        <w:rPr>
          <w:spacing w:val="-27"/>
        </w:rPr>
        <w:t>棒 </w:t>
      </w:r>
      <w:r>
        <w:rPr/>
        <w:t>10</w:t>
      </w:r>
      <w:r>
        <w:rPr>
          <w:spacing w:val="-11"/>
        </w:rPr>
        <w:t> 是四棒抛物线上涨运动的终点。如果你把从棒 </w:t>
      </w:r>
      <w:r>
        <w:rPr/>
        <w:t>9</w:t>
      </w:r>
      <w:r>
        <w:rPr>
          <w:spacing w:val="-27"/>
        </w:rPr>
        <w:t> 到棒 </w:t>
      </w:r>
      <w:r>
        <w:rPr/>
        <w:t>10</w:t>
      </w:r>
      <w:r>
        <w:rPr>
          <w:spacing w:val="-9"/>
        </w:rPr>
        <w:t> 的所有棒线的高点连接起</w:t>
      </w:r>
    </w:p>
    <w:p>
      <w:pPr>
        <w:pStyle w:val="BodyText"/>
        <w:spacing w:before="161"/>
        <w:ind w:left="142"/>
      </w:pPr>
      <w:r>
        <w:rPr>
          <w:spacing w:val="-2"/>
        </w:rPr>
        <w:t>来，那么所得到的曲线将是抛物线形状的。它的斜率在棒 </w:t>
      </w:r>
      <w:r>
        <w:rPr/>
        <w:t>9</w:t>
      </w:r>
      <w:r>
        <w:rPr>
          <w:spacing w:val="-8"/>
        </w:rPr>
        <w:t> 后两棒增加，在最后两棒之间减</w:t>
      </w:r>
    </w:p>
    <w:p>
      <w:pPr>
        <w:pStyle w:val="BodyText"/>
        <w:spacing w:line="364" w:lineRule="auto" w:before="160"/>
        <w:ind w:left="142" w:right="1131"/>
      </w:pPr>
      <w:r>
        <w:rPr>
          <w:spacing w:val="-12"/>
        </w:rPr>
        <w:t>小。从棒 </w:t>
      </w:r>
      <w:r>
        <w:rPr/>
        <w:t>7</w:t>
      </w:r>
      <w:r>
        <w:rPr>
          <w:spacing w:val="-29"/>
        </w:rPr>
        <w:t> 到棒 </w:t>
      </w:r>
      <w:r>
        <w:rPr/>
        <w:t>10</w:t>
      </w:r>
      <w:r>
        <w:rPr>
          <w:spacing w:val="-11"/>
        </w:rPr>
        <w:t> 的那条通道非常陡峭，所以从棒 </w:t>
      </w:r>
      <w:r>
        <w:rPr/>
        <w:t>6</w:t>
      </w:r>
      <w:r>
        <w:rPr>
          <w:spacing w:val="-29"/>
        </w:rPr>
        <w:t> 到棒 </w:t>
      </w:r>
      <w:r>
        <w:rPr/>
        <w:t>10</w:t>
      </w:r>
      <w:r>
        <w:rPr>
          <w:spacing w:val="-8"/>
        </w:rPr>
        <w:t> 的那波运动可能是较高时间框</w:t>
      </w:r>
      <w:r>
        <w:rPr>
          <w:spacing w:val="-2"/>
        </w:rPr>
        <w:t>架图表上的一个尖峰。</w:t>
      </w:r>
    </w:p>
    <w:p>
      <w:pPr>
        <w:pStyle w:val="BodyText"/>
        <w:spacing w:before="2"/>
        <w:ind w:left="622"/>
      </w:pPr>
      <w:r>
        <w:rPr>
          <w:spacing w:val="-30"/>
        </w:rPr>
        <w:t>棒 </w:t>
      </w:r>
      <w:r>
        <w:rPr/>
        <w:t>12</w:t>
      </w:r>
      <w:r>
        <w:rPr>
          <w:spacing w:val="-12"/>
        </w:rPr>
        <w:t> 结束了一个双棒尖峰，棒 </w:t>
      </w:r>
      <w:r>
        <w:rPr/>
        <w:t>15</w:t>
      </w:r>
      <w:r>
        <w:rPr>
          <w:spacing w:val="-9"/>
        </w:rPr>
        <w:t> 结束了一条抛物线通道。</w:t>
      </w:r>
    </w:p>
    <w:p>
      <w:pPr>
        <w:pStyle w:val="BodyText"/>
        <w:spacing w:before="160"/>
        <w:ind w:left="622"/>
      </w:pPr>
      <w:r>
        <w:rPr>
          <w:spacing w:val="60"/>
        </w:rPr>
        <w:t>棒7</w:t>
      </w:r>
      <w:r>
        <w:rPr>
          <w:spacing w:val="-30"/>
        </w:rPr>
        <w:t>至 </w:t>
      </w:r>
      <w:r>
        <w:rPr/>
        <w:t>15</w:t>
      </w:r>
      <w:r>
        <w:rPr>
          <w:spacing w:val="-9"/>
        </w:rPr>
        <w:t> 形成一条较大的通道，包含三推。</w:t>
      </w:r>
    </w:p>
    <w:p>
      <w:pPr>
        <w:pStyle w:val="BodyText"/>
        <w:spacing w:before="161"/>
        <w:ind w:left="622"/>
      </w:pPr>
      <w:r>
        <w:rPr>
          <w:spacing w:val="-30"/>
        </w:rPr>
        <w:t>棒 </w:t>
      </w:r>
      <w:r>
        <w:rPr/>
        <w:t>17</w:t>
      </w:r>
      <w:r>
        <w:rPr>
          <w:spacing w:val="-10"/>
        </w:rPr>
        <w:t> 是一个三棒尖峰，它之后是一条抛物线形上升通道，到棒 </w:t>
      </w:r>
      <w:r>
        <w:rPr/>
        <w:t>18</w:t>
      </w:r>
      <w:r>
        <w:rPr>
          <w:spacing w:val="-18"/>
        </w:rPr>
        <w:t> 结束。</w:t>
      </w:r>
    </w:p>
    <w:p>
      <w:pPr>
        <w:pStyle w:val="BodyText"/>
        <w:spacing w:before="160"/>
        <w:ind w:left="622"/>
      </w:pPr>
      <w:r>
        <w:rPr>
          <w:spacing w:val="-14"/>
        </w:rPr>
        <w:t>截止棒 </w:t>
      </w:r>
      <w:r>
        <w:rPr/>
        <w:t>19</w:t>
      </w:r>
      <w:r>
        <w:rPr>
          <w:spacing w:val="-10"/>
        </w:rPr>
        <w:t> 的三棒下跌尖峰之后是一条小型的下降通道，至棒 </w:t>
      </w:r>
      <w:r>
        <w:rPr/>
        <w:t>22</w:t>
      </w:r>
      <w:r>
        <w:rPr>
          <w:spacing w:val="-20"/>
        </w:rPr>
        <w:t> 结束。棒 </w:t>
      </w:r>
      <w:r>
        <w:rPr/>
        <w:t>21</w:t>
      </w:r>
      <w:r>
        <w:rPr>
          <w:spacing w:val="-38"/>
        </w:rPr>
        <w:t> 和 </w:t>
      </w:r>
      <w:r>
        <w:rPr/>
        <w:t>22</w:t>
      </w:r>
      <w:r>
        <w:rPr>
          <w:spacing w:val="-22"/>
        </w:rPr>
        <w:t> 形成</w:t>
      </w:r>
    </w:p>
    <w:p>
      <w:pPr>
        <w:pStyle w:val="BodyText"/>
        <w:spacing w:line="364" w:lineRule="auto" w:before="161"/>
        <w:ind w:left="142" w:right="1131"/>
        <w:jc w:val="both"/>
      </w:pPr>
      <w:r>
        <w:rPr>
          <w:spacing w:val="-2"/>
        </w:rPr>
        <w:t>一个小型尖峰和一个二次卖出高潮（</w:t>
      </w:r>
      <w:r>
        <w:rPr>
          <w:spacing w:val="-7"/>
        </w:rPr>
        <w:t>截止棒 </w:t>
      </w:r>
      <w:r>
        <w:rPr>
          <w:spacing w:val="-2"/>
        </w:rPr>
        <w:t>19</w:t>
      </w:r>
      <w:r>
        <w:rPr>
          <w:spacing w:val="-6"/>
        </w:rPr>
        <w:t> 的那一波运动是第一个卖出高潮</w:t>
      </w:r>
      <w:r>
        <w:rPr>
          <w:spacing w:val="-120"/>
        </w:rPr>
        <w:t>）</w:t>
      </w:r>
      <w:r>
        <w:rPr>
          <w:spacing w:val="-2"/>
        </w:rPr>
        <w:t>，所以很可能引起市场的向上调整。</w:t>
      </w:r>
    </w:p>
    <w:p>
      <w:pPr>
        <w:pStyle w:val="BodyText"/>
        <w:spacing w:before="161"/>
      </w:pPr>
    </w:p>
    <w:p>
      <w:pPr>
        <w:pStyle w:val="BodyText"/>
        <w:ind w:left="624"/>
      </w:pPr>
      <w:r>
        <w:rPr>
          <w:spacing w:val="-1"/>
        </w:rPr>
        <w:t>这张图表的更深入讨论</w:t>
      </w:r>
    </w:p>
    <w:p>
      <w:pPr>
        <w:pStyle w:val="BodyText"/>
        <w:spacing w:before="161"/>
        <w:ind w:left="622"/>
      </w:pPr>
      <w:r>
        <w:rPr>
          <w:spacing w:val="-8"/>
        </w:rPr>
        <w:t>当初学者在一天结束时观察图 </w:t>
      </w:r>
      <w:r>
        <w:rPr>
          <w:spacing w:val="-4"/>
        </w:rPr>
        <w:t>21.8</w:t>
      </w:r>
      <w:r>
        <w:rPr>
          <w:spacing w:val="-14"/>
        </w:rPr>
        <w:t> 所示图表时，他们马上会看到在棒 </w:t>
      </w:r>
      <w:r>
        <w:rPr>
          <w:spacing w:val="-4"/>
        </w:rPr>
        <w:t>7、9</w:t>
      </w:r>
      <w:r>
        <w:rPr>
          <w:spacing w:val="-33"/>
        </w:rPr>
        <w:t> 或 </w:t>
      </w:r>
      <w:r>
        <w:rPr>
          <w:spacing w:val="-4"/>
        </w:rPr>
        <w:t>11</w:t>
      </w:r>
      <w:r>
        <w:rPr>
          <w:spacing w:val="-17"/>
        </w:rPr>
        <w:t> 附近形</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8"/>
        </w:rPr>
        <w:t>成的一个交易区间。当从棒 </w:t>
      </w:r>
      <w:r>
        <w:rPr>
          <w:spacing w:val="-6"/>
        </w:rPr>
        <w:t>7</w:t>
      </w:r>
      <w:r>
        <w:rPr>
          <w:spacing w:val="-15"/>
        </w:rPr>
        <w:t> 到棒 </w:t>
      </w:r>
      <w:r>
        <w:rPr>
          <w:spacing w:val="-6"/>
        </w:rPr>
        <w:t>15</w:t>
      </w:r>
      <w:r>
        <w:rPr>
          <w:spacing w:val="-10"/>
        </w:rPr>
        <w:t> 的多头通道正在形成时，他们可能没有注意到，在尖峰</w:t>
      </w:r>
      <w:r>
        <w:rPr>
          <w:spacing w:val="-2"/>
        </w:rPr>
        <w:t>和通道日内，多头通道通常是交易区间的起点。但是，经验丰富的交易者们知道这一点，他</w:t>
      </w:r>
      <w:r>
        <w:rPr>
          <w:spacing w:val="-5"/>
        </w:rPr>
        <w:t>们开始在先前的每个波段高点上方做空，而且很多人会在市场走高时加仓。他们在棒 </w:t>
      </w:r>
      <w:r>
        <w:rPr>
          <w:spacing w:val="-4"/>
        </w:rPr>
        <w:t>22</w:t>
      </w:r>
      <w:r>
        <w:rPr>
          <w:spacing w:val="-12"/>
        </w:rPr>
        <w:t> 双重</w:t>
      </w:r>
    </w:p>
    <w:p>
      <w:pPr>
        <w:pStyle w:val="BodyText"/>
        <w:spacing w:before="2"/>
        <w:ind w:left="142"/>
        <w:jc w:val="both"/>
      </w:pPr>
      <w:r>
        <w:rPr>
          <w:spacing w:val="-11"/>
        </w:rPr>
        <w:t>底测试棒 </w:t>
      </w:r>
      <w:r>
        <w:rPr/>
        <w:t>9</w:t>
      </w:r>
      <w:r>
        <w:rPr>
          <w:spacing w:val="-27"/>
        </w:rPr>
        <w:t> 或棒 </w:t>
      </w:r>
      <w:r>
        <w:rPr/>
        <w:t>11</w:t>
      </w:r>
      <w:r>
        <w:rPr>
          <w:spacing w:val="-11"/>
        </w:rPr>
        <w:t> 多头通道底部时退出空头头寸。棒 </w:t>
      </w:r>
      <w:r>
        <w:rPr/>
        <w:t>22</w:t>
      </w:r>
      <w:r>
        <w:rPr>
          <w:spacing w:val="-9"/>
        </w:rPr>
        <w:t> 看起来可能是一个最终旗形反转，</w:t>
      </w:r>
    </w:p>
    <w:p>
      <w:pPr>
        <w:pStyle w:val="BodyText"/>
        <w:spacing w:before="160"/>
        <w:ind w:left="142"/>
        <w:jc w:val="both"/>
      </w:pPr>
      <w:r>
        <w:rPr/>
        <w:t>也是正在形成的交易区间底部的一个二次入场多头架构。最后，它是棒 20</w:t>
      </w:r>
      <w:r>
        <w:rPr>
          <w:spacing w:val="-1"/>
        </w:rPr>
        <w:t> 向上突破截止棒</w:t>
      </w:r>
    </w:p>
    <w:p>
      <w:pPr>
        <w:pStyle w:val="BodyText"/>
        <w:spacing w:before="161"/>
        <w:ind w:left="142"/>
        <w:jc w:val="both"/>
      </w:pPr>
      <w:r>
        <w:rPr/>
        <w:t>19</w:t>
      </w:r>
      <w:r>
        <w:rPr>
          <w:spacing w:val="-9"/>
        </w:rPr>
        <w:t> 的空头微型下降通道之后形成的一个更低的低点。</w:t>
      </w:r>
    </w:p>
    <w:p>
      <w:pPr>
        <w:pStyle w:val="BodyText"/>
      </w:pPr>
    </w:p>
    <w:p>
      <w:pPr>
        <w:pStyle w:val="BodyText"/>
        <w:spacing w:before="27"/>
      </w:pPr>
    </w:p>
    <w:p>
      <w:pPr>
        <w:pStyle w:val="BodyText"/>
        <w:ind w:left="622"/>
        <w:jc w:val="both"/>
        <w:rPr>
          <w:rFonts w:ascii="Arial MT"/>
        </w:rPr>
      </w:pPr>
      <w:r>
        <w:rPr>
          <w:rFonts w:ascii="Arial MT"/>
          <w:color w:val="FF0000"/>
        </w:rPr>
        <w:t>354</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21.8</w:t>
      </w:r>
    </w:p>
    <w:p>
      <w:pPr>
        <w:pStyle w:val="BodyText"/>
        <w:spacing w:before="178"/>
        <w:ind w:left="622"/>
        <w:jc w:val="both"/>
      </w:pPr>
      <w:r>
        <w:rPr>
          <w:spacing w:val="-13"/>
        </w:rPr>
        <w:t>截止棒 </w:t>
      </w:r>
      <w:r>
        <w:rPr>
          <w:spacing w:val="-2"/>
        </w:rPr>
        <w:t>15</w:t>
      </w:r>
      <w:r>
        <w:rPr>
          <w:spacing w:val="-10"/>
        </w:rPr>
        <w:t> 的上升楔形也是一条收缩台阶形多头通道，因为第二个峰值高于第一个峰值 8</w:t>
      </w:r>
    </w:p>
    <w:p>
      <w:pPr>
        <w:pStyle w:val="BodyText"/>
        <w:spacing w:before="161"/>
        <w:ind w:left="142"/>
        <w:jc w:val="both"/>
      </w:pPr>
      <w:r>
        <w:rPr>
          <w:spacing w:val="-4"/>
        </w:rPr>
        <w:t>个跳动，第三个峰值高于第二个贬值仅 </w:t>
      </w:r>
      <w:r>
        <w:rPr/>
        <w:t>3</w:t>
      </w:r>
      <w:r>
        <w:rPr>
          <w:spacing w:val="-9"/>
        </w:rPr>
        <w:t> 个跳动。这表明动能正在衰退。</w:t>
      </w:r>
    </w:p>
    <w:p>
      <w:pPr>
        <w:pStyle w:val="BodyText"/>
        <w:spacing w:line="364" w:lineRule="auto" w:before="160"/>
        <w:ind w:left="142" w:right="1128" w:firstLine="480"/>
        <w:jc w:val="both"/>
      </w:pPr>
      <w:r>
        <w:rPr>
          <w:spacing w:val="-5"/>
        </w:rPr>
        <w:t>一个楔形通常拥有两条腿调整，但是当楔形较大时，腿形常常可以细分。截止棒 </w:t>
      </w:r>
      <w:r>
        <w:rPr>
          <w:spacing w:val="-4"/>
        </w:rPr>
        <w:t>16</w:t>
      </w:r>
      <w:r>
        <w:rPr>
          <w:spacing w:val="-12"/>
        </w:rPr>
        <w:t> 的下</w:t>
      </w:r>
      <w:r>
        <w:rPr>
          <w:spacing w:val="-2"/>
        </w:rPr>
        <w:t>跌运动包含一条相当紧凑的空头通道，所以很可能只是第一条下跌腿，尽管它可以细分为两</w:t>
      </w:r>
      <w:r>
        <w:rPr>
          <w:spacing w:val="-5"/>
        </w:rPr>
        <w:t>条腿。它拥有太少的棒线，不足以对这样规模的楔形进行调整。截止棒 </w:t>
      </w:r>
      <w:r>
        <w:rPr>
          <w:spacing w:val="-4"/>
        </w:rPr>
        <w:t>18</w:t>
      </w:r>
      <w:r>
        <w:rPr>
          <w:spacing w:val="-9"/>
        </w:rPr>
        <w:t> 的低动能运动是引</w:t>
      </w:r>
    </w:p>
    <w:p>
      <w:pPr>
        <w:pStyle w:val="BodyText"/>
        <w:spacing w:line="364" w:lineRule="auto" w:before="2"/>
        <w:ind w:left="142" w:right="1011"/>
      </w:pPr>
      <w:r>
        <w:rPr>
          <w:spacing w:val="-13"/>
        </w:rPr>
        <w:t>起第二条下跌腿的回撤，第二条腿在棒 </w:t>
      </w:r>
      <w:r>
        <w:rPr/>
        <w:t>22</w:t>
      </w:r>
      <w:r>
        <w:rPr>
          <w:spacing w:val="-38"/>
        </w:rPr>
        <w:t> 结束。棒 </w:t>
      </w:r>
      <w:r>
        <w:rPr/>
        <w:t>18</w:t>
      </w:r>
      <w:r>
        <w:rPr>
          <w:spacing w:val="-16"/>
        </w:rPr>
        <w:t> 与楔形顶部棒 </w:t>
      </w:r>
      <w:r>
        <w:rPr/>
        <w:t>15</w:t>
      </w:r>
      <w:r>
        <w:rPr>
          <w:spacing w:val="-9"/>
        </w:rPr>
        <w:t> 刚好形成一个双重顶，</w:t>
      </w:r>
      <w:r>
        <w:rPr/>
        <w:t>当市场以双重顶测试楔形高点后向下反转时，交易者们更加自信地认为那个顶部是近期内的</w:t>
      </w:r>
      <w:r>
        <w:rPr>
          <w:spacing w:val="-2"/>
        </w:rPr>
        <w:t>一个顶部。抛盘下跌通道很可，而且至少包含两条腿。棒 </w:t>
      </w:r>
      <w:r>
        <w:rPr/>
        <w:t>22</w:t>
      </w:r>
      <w:r>
        <w:rPr>
          <w:spacing w:val="-11"/>
        </w:rPr>
        <w:t> 测试通道底部棒 </w:t>
      </w:r>
      <w:r>
        <w:rPr/>
        <w:t>9</w:t>
      </w:r>
      <w:r>
        <w:rPr>
          <w:spacing w:val="-21"/>
        </w:rPr>
        <w:t> 和棒 </w:t>
      </w:r>
      <w:r>
        <w:rPr>
          <w:spacing w:val="1"/>
        </w:rPr>
        <w:t>1</w:t>
      </w:r>
      <w:r>
        <w:rPr/>
        <w:t>1，与</w:t>
      </w:r>
    </w:p>
    <w:p>
      <w:pPr>
        <w:pStyle w:val="BodyText"/>
        <w:spacing w:before="2"/>
        <w:ind w:left="142"/>
      </w:pPr>
      <w:r>
        <w:rPr>
          <w:spacing w:val="-6"/>
        </w:rPr>
        <w:t>它们形成一个双重底多头旗形。由于棒 </w:t>
      </w:r>
      <w:r>
        <w:rPr>
          <w:spacing w:val="-2"/>
        </w:rPr>
        <w:t>20</w:t>
      </w:r>
      <w:r>
        <w:rPr>
          <w:spacing w:val="-16"/>
        </w:rPr>
        <w:t> 向上突破截止棒 </w:t>
      </w:r>
      <w:r>
        <w:rPr>
          <w:spacing w:val="-2"/>
        </w:rPr>
        <w:t>19</w:t>
      </w:r>
      <w:r>
        <w:rPr>
          <w:spacing w:val="-14"/>
        </w:rPr>
        <w:t> 的微型下降通道，所以棒 </w:t>
      </w:r>
      <w:r>
        <w:rPr>
          <w:spacing w:val="-2"/>
        </w:rPr>
        <w:t>22</w:t>
      </w:r>
      <w:r>
        <w:rPr>
          <w:spacing w:val="-35"/>
        </w:rPr>
        <w:t> 是</w:t>
      </w:r>
    </w:p>
    <w:p>
      <w:pPr>
        <w:pStyle w:val="BodyText"/>
        <w:spacing w:line="364" w:lineRule="auto" w:before="161"/>
        <w:ind w:left="142" w:right="1048"/>
      </w:pPr>
      <w:r>
        <w:rPr>
          <w:spacing w:val="-4"/>
        </w:rPr>
        <w:t>通道突破后一个两条腿更低低点回撤。所以开始于棒 </w:t>
      </w:r>
      <w:r>
        <w:rPr>
          <w:spacing w:val="-2"/>
        </w:rPr>
        <w:t>22</w:t>
      </w:r>
      <w:r>
        <w:rPr>
          <w:spacing w:val="-8"/>
        </w:rPr>
        <w:t> 的双棒反转是一个合理的买进架构，</w:t>
      </w:r>
      <w:r>
        <w:rPr>
          <w:spacing w:val="-2"/>
        </w:rPr>
        <w:t>预期至少出现小型的上涨波段。</w:t>
      </w:r>
    </w:p>
    <w:p>
      <w:pPr>
        <w:pStyle w:val="BodyText"/>
        <w:spacing w:before="1"/>
        <w:ind w:left="622"/>
        <w:jc w:val="both"/>
      </w:pPr>
      <w:r>
        <w:rPr>
          <w:spacing w:val="-18"/>
        </w:rPr>
        <w:t>从棒 </w:t>
      </w:r>
      <w:r>
        <w:rPr/>
        <w:t>6</w:t>
      </w:r>
      <w:r>
        <w:rPr>
          <w:spacing w:val="-27"/>
        </w:rPr>
        <w:t> 到棒 </w:t>
      </w:r>
      <w:r>
        <w:rPr/>
        <w:t>15</w:t>
      </w:r>
      <w:r>
        <w:rPr>
          <w:spacing w:val="-11"/>
        </w:rPr>
        <w:t> 的运动非常强劲，所以后面截止棒 </w:t>
      </w:r>
      <w:r>
        <w:rPr/>
        <w:t>22</w:t>
      </w:r>
      <w:r>
        <w:rPr>
          <w:spacing w:val="-9"/>
        </w:rPr>
        <w:t> 的交易区间很可能向上突破，可能</w:t>
      </w:r>
    </w:p>
    <w:p>
      <w:pPr>
        <w:pStyle w:val="BodyText"/>
        <w:spacing w:line="364" w:lineRule="auto" w:before="160"/>
        <w:ind w:left="142" w:right="1129"/>
        <w:jc w:val="both"/>
      </w:pPr>
      <w:r>
        <w:rPr>
          <w:spacing w:val="-14"/>
        </w:rPr>
        <w:t>引出腿 </w:t>
      </w:r>
      <w:r>
        <w:rPr>
          <w:spacing w:val="-12"/>
        </w:rPr>
        <w:t>1=</w:t>
      </w:r>
      <w:r>
        <w:rPr>
          <w:spacing w:val="-15"/>
        </w:rPr>
        <w:t>腿 </w:t>
      </w:r>
      <w:r>
        <w:rPr>
          <w:spacing w:val="-12"/>
        </w:rPr>
        <w:t>2</w:t>
      </w:r>
      <w:r>
        <w:rPr>
          <w:spacing w:val="-14"/>
        </w:rPr>
        <w:t> 的上涨测量运动</w:t>
      </w:r>
      <w:r>
        <w:rPr>
          <w:spacing w:val="-12"/>
        </w:rPr>
        <w:t>（</w:t>
      </w:r>
      <w:r>
        <w:rPr>
          <w:spacing w:val="-15"/>
        </w:rPr>
        <w:t>腿 </w:t>
      </w:r>
      <w:r>
        <w:rPr>
          <w:spacing w:val="-12"/>
        </w:rPr>
        <w:t>1</w:t>
      </w:r>
      <w:r>
        <w:rPr>
          <w:spacing w:val="-15"/>
        </w:rPr>
        <w:t> 是从棒 </w:t>
      </w:r>
      <w:r>
        <w:rPr>
          <w:spacing w:val="-12"/>
        </w:rPr>
        <w:t>6</w:t>
      </w:r>
      <w:r>
        <w:rPr>
          <w:spacing w:val="-15"/>
        </w:rPr>
        <w:t> 到棒 </w:t>
      </w:r>
      <w:r>
        <w:rPr>
          <w:spacing w:val="-12"/>
        </w:rPr>
        <w:t>15，</w:t>
      </w:r>
      <w:r>
        <w:rPr>
          <w:spacing w:val="-15"/>
        </w:rPr>
        <w:t>腿 </w:t>
      </w:r>
      <w:r>
        <w:rPr>
          <w:spacing w:val="-12"/>
        </w:rPr>
        <w:t>2</w:t>
      </w:r>
      <w:r>
        <w:rPr>
          <w:spacing w:val="-15"/>
        </w:rPr>
        <w:t> 从棒 </w:t>
      </w:r>
      <w:r>
        <w:rPr>
          <w:spacing w:val="-12"/>
        </w:rPr>
        <w:t>22</w:t>
      </w:r>
      <w:r>
        <w:rPr>
          <w:spacing w:val="-14"/>
        </w:rPr>
        <w:t> 开始，它的终点还未形</w:t>
      </w:r>
      <w:r>
        <w:rPr>
          <w:spacing w:val="-6"/>
        </w:rPr>
        <w:t>成</w:t>
      </w:r>
      <w:r>
        <w:rPr>
          <w:spacing w:val="-120"/>
        </w:rPr>
        <w:t>）</w:t>
      </w:r>
      <w:r>
        <w:rPr>
          <w:spacing w:val="-6"/>
        </w:rPr>
        <w:t>。</w:t>
      </w:r>
    </w:p>
    <w:p>
      <w:pPr>
        <w:pStyle w:val="BodyText"/>
        <w:spacing w:before="1"/>
        <w:ind w:left="622"/>
        <w:jc w:val="both"/>
      </w:pPr>
      <w:r>
        <w:rPr>
          <w:spacing w:val="-9"/>
        </w:rPr>
        <w:t>大部分交易区间突破都会失败，所以交易者们预期截止棒 </w:t>
      </w:r>
      <w:r>
        <w:rPr/>
        <w:t>19</w:t>
      </w:r>
      <w:r>
        <w:rPr>
          <w:spacing w:val="-9"/>
        </w:rPr>
        <w:t> 的下跌运动不会有多少坚持</w:t>
      </w:r>
    </w:p>
    <w:p>
      <w:pPr>
        <w:pStyle w:val="BodyText"/>
        <w:spacing w:line="364" w:lineRule="auto" w:before="161"/>
        <w:ind w:left="142" w:right="1131"/>
        <w:jc w:val="both"/>
      </w:pPr>
      <w:r>
        <w:rPr>
          <w:spacing w:val="-7"/>
        </w:rPr>
        <w:t>到底运动，因为它靠近交易区间的底部。如果他们在棒 </w:t>
      </w:r>
      <w:r>
        <w:rPr>
          <w:spacing w:val="-6"/>
        </w:rPr>
        <w:t>21</w:t>
      </w:r>
      <w:r>
        <w:rPr>
          <w:spacing w:val="-13"/>
        </w:rPr>
        <w:t> 处的低点 </w:t>
      </w:r>
      <w:r>
        <w:rPr>
          <w:spacing w:val="-6"/>
        </w:rPr>
        <w:t>2</w:t>
      </w:r>
      <w:r>
        <w:rPr>
          <w:spacing w:val="-10"/>
        </w:rPr>
        <w:t> 做空，那么他们正预期</w:t>
      </w:r>
      <w:r>
        <w:rPr/>
        <w:t>产生一个最终旗形（</w:t>
      </w:r>
      <w:r>
        <w:rPr>
          <w:spacing w:val="-24"/>
        </w:rPr>
        <w:t>棒 </w:t>
      </w:r>
      <w:r>
        <w:rPr/>
        <w:t>19</w:t>
      </w:r>
      <w:r>
        <w:rPr>
          <w:spacing w:val="-24"/>
        </w:rPr>
        <w:t> 至棒 </w:t>
      </w:r>
      <w:r>
        <w:rPr>
          <w:spacing w:val="30"/>
        </w:rPr>
        <w:t>21</w:t>
      </w:r>
      <w:r>
        <w:rPr>
          <w:spacing w:val="-90"/>
        </w:rPr>
        <w:t>）</w:t>
      </w:r>
      <w:r>
        <w:rPr/>
        <w:t>，以及从交易区间底部开始的向上反转。</w:t>
      </w:r>
    </w:p>
    <w:p>
      <w:pPr>
        <w:pStyle w:val="BodyText"/>
        <w:spacing w:line="364" w:lineRule="auto" w:before="1"/>
        <w:ind w:left="141" w:right="1128" w:firstLine="480"/>
        <w:jc w:val="both"/>
      </w:pPr>
      <w:r>
        <w:rPr>
          <w:spacing w:val="-7"/>
        </w:rPr>
        <w:t>因为棒 </w:t>
      </w:r>
      <w:r>
        <w:rPr>
          <w:spacing w:val="-2"/>
        </w:rPr>
        <w:t>6</w:t>
      </w:r>
      <w:r>
        <w:rPr>
          <w:spacing w:val="-6"/>
        </w:rPr>
        <w:t> 是一个大型多头尖峰，所以交易者们应该准备在以那个尖峰为基准的、可能的</w:t>
      </w:r>
      <w:r>
        <w:rPr>
          <w:spacing w:val="-2"/>
        </w:rPr>
        <w:t>测量运动目标处获利了结。你应该观察那一棒的开盘价或最低价，然后测量至那一棒的收盘</w:t>
      </w:r>
      <w:r>
        <w:rPr/>
        <w:t>价或最高价。在这个例子中，尖峰顶部是棒 7，一个十字星，它不是一个明显的选择，但是</w:t>
      </w:r>
      <w:r>
        <w:rPr>
          <w:spacing w:val="-7"/>
        </w:rPr>
        <w:t>最后观察每一种可能性。楔形高点棒 </w:t>
      </w:r>
      <w:r>
        <w:rPr>
          <w:spacing w:val="-4"/>
        </w:rPr>
        <w:t>15</w:t>
      </w:r>
      <w:r>
        <w:rPr>
          <w:spacing w:val="-23"/>
        </w:rPr>
        <w:t> 是从棒 </w:t>
      </w:r>
      <w:r>
        <w:rPr>
          <w:spacing w:val="-4"/>
        </w:rPr>
        <w:t>6</w:t>
      </w:r>
      <w:r>
        <w:rPr>
          <w:spacing w:val="-20"/>
        </w:rPr>
        <w:t> 低点到棒 </w:t>
      </w:r>
      <w:r>
        <w:rPr>
          <w:spacing w:val="-4"/>
        </w:rPr>
        <w:t>7</w:t>
      </w:r>
      <w:r>
        <w:rPr>
          <w:spacing w:val="-11"/>
        </w:rPr>
        <w:t> 高点的一波精确的测量运动，测</w:t>
      </w:r>
    </w:p>
    <w:p>
      <w:pPr>
        <w:pStyle w:val="BodyText"/>
        <w:spacing w:before="3"/>
        <w:ind w:left="141"/>
        <w:jc w:val="both"/>
      </w:pPr>
      <w:r>
        <w:rPr>
          <w:spacing w:val="-8"/>
        </w:rPr>
        <w:t>量点数加到了棒 </w:t>
      </w:r>
      <w:r>
        <w:rPr/>
        <w:t>7</w:t>
      </w:r>
      <w:r>
        <w:rPr>
          <w:spacing w:val="-14"/>
        </w:rPr>
        <w:t> 高点上。</w:t>
      </w:r>
    </w:p>
    <w:p>
      <w:pPr>
        <w:pStyle w:val="BodyText"/>
        <w:spacing w:after="0"/>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Figure</w:t>
      </w:r>
      <w:r>
        <w:rPr>
          <w:rFonts w:ascii="Arial MT"/>
          <w:color w:val="FF0000"/>
          <w:spacing w:val="-14"/>
        </w:rPr>
        <w:t> </w:t>
      </w:r>
      <w:r>
        <w:rPr>
          <w:rFonts w:ascii="Arial MT"/>
          <w:color w:val="FF0000"/>
        </w:rPr>
        <w:t>21.9</w:t>
      </w:r>
      <w:r>
        <w:rPr>
          <w:rFonts w:ascii="Arial MT"/>
          <w:color w:val="FF0000"/>
          <w:spacing w:val="-8"/>
        </w:rPr>
        <w:t> </w:t>
      </w:r>
      <w:r>
        <w:rPr>
          <w:rFonts w:ascii="Arial MT"/>
          <w:color w:val="FF0000"/>
        </w:rPr>
        <w:t>SPIKE</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355</w:t>
      </w:r>
    </w:p>
    <w:p>
      <w:pPr>
        <w:pStyle w:val="BodyText"/>
        <w:spacing w:before="9"/>
        <w:rPr>
          <w:rFonts w:ascii="Arial MT"/>
          <w:sz w:val="6"/>
        </w:rPr>
      </w:pPr>
      <w:r>
        <w:rPr>
          <w:rFonts w:ascii="Arial MT"/>
          <w:sz w:val="6"/>
        </w:rPr>
        <w:drawing>
          <wp:anchor distT="0" distB="0" distL="0" distR="0" allowOverlap="1" layoutInCell="1" locked="0" behindDoc="1" simplePos="0" relativeHeight="487649280">
            <wp:simplePos x="0" y="0"/>
            <wp:positionH relativeFrom="page">
              <wp:posOffset>720089</wp:posOffset>
            </wp:positionH>
            <wp:positionV relativeFrom="paragraph">
              <wp:posOffset>65292</wp:posOffset>
            </wp:positionV>
            <wp:extent cx="6131830" cy="3364991"/>
            <wp:effectExtent l="0" t="0" r="0" b="0"/>
            <wp:wrapTopAndBottom/>
            <wp:docPr id="304" name="Image 304"/>
            <wp:cNvGraphicFramePr>
              <a:graphicFrameLocks/>
            </wp:cNvGraphicFramePr>
            <a:graphic>
              <a:graphicData uri="http://schemas.openxmlformats.org/drawingml/2006/picture">
                <pic:pic>
                  <pic:nvPicPr>
                    <pic:cNvPr id="304" name="Image 304"/>
                    <pic:cNvPicPr/>
                  </pic:nvPicPr>
                  <pic:blipFill>
                    <a:blip r:embed="rId125" cstate="print"/>
                    <a:stretch>
                      <a:fillRect/>
                    </a:stretch>
                  </pic:blipFill>
                  <pic:spPr>
                    <a:xfrm>
                      <a:off x="0" y="0"/>
                      <a:ext cx="6131830" cy="3364991"/>
                    </a:xfrm>
                    <a:prstGeom prst="rect">
                      <a:avLst/>
                    </a:prstGeom>
                  </pic:spPr>
                </pic:pic>
              </a:graphicData>
            </a:graphic>
          </wp:anchor>
        </w:drawing>
      </w:r>
    </w:p>
    <w:p>
      <w:pPr>
        <w:pStyle w:val="BodyText"/>
        <w:spacing w:before="80"/>
        <w:ind w:left="142"/>
        <w:jc w:val="both"/>
      </w:pPr>
      <w:r>
        <w:rPr>
          <w:spacing w:val="-30"/>
        </w:rPr>
        <w:t>图 </w:t>
      </w:r>
      <w:r>
        <w:rPr/>
        <w:t>21.9</w:t>
      </w:r>
      <w:r>
        <w:rPr>
          <w:spacing w:val="-4"/>
        </w:rPr>
        <w:t> 上涨缺口和双重底</w:t>
      </w:r>
    </w:p>
    <w:p>
      <w:pPr>
        <w:pStyle w:val="BodyText"/>
      </w:pPr>
    </w:p>
    <w:p>
      <w:pPr>
        <w:pStyle w:val="BodyText"/>
        <w:spacing w:before="13"/>
      </w:pPr>
    </w:p>
    <w:p>
      <w:pPr>
        <w:pStyle w:val="BodyText"/>
        <w:spacing w:line="364" w:lineRule="auto" w:before="1"/>
        <w:ind w:left="142" w:right="1128" w:firstLine="480"/>
        <w:jc w:val="both"/>
      </w:pPr>
      <w:r>
        <w:rPr>
          <w:spacing w:val="-2"/>
        </w:rPr>
        <w:t>开盘时的大型上涨缺口常常会引发两条腿的横向或下跌运动，然后上升趋势开始。每当</w:t>
      </w:r>
      <w:r>
        <w:rPr/>
        <w:t>开盘区间（大约是最初的5</w:t>
      </w:r>
      <w:r>
        <w:rPr>
          <w:spacing w:val="-15"/>
        </w:rPr>
        <w:t>到 </w:t>
      </w:r>
      <w:r>
        <w:rPr/>
        <w:t>10</w:t>
      </w:r>
      <w:r>
        <w:rPr>
          <w:spacing w:val="-15"/>
        </w:rPr>
        <w:t> 棒</w:t>
      </w:r>
      <w:r>
        <w:rPr/>
        <w:t>）</w:t>
      </w:r>
      <w:r>
        <w:rPr>
          <w:spacing w:val="-3"/>
        </w:rPr>
        <w:t>小于平均每日区间的 </w:t>
      </w:r>
      <w:r>
        <w:rPr/>
        <w:t>30%时，那个交易日就处于突破状</w:t>
      </w:r>
      <w:r>
        <w:rPr>
          <w:spacing w:val="-2"/>
        </w:rPr>
        <w:t>态，交易者们将在向上突破时买进，在向下突破时做空。如果这个小型区间出现在大型上涨缺口之后，那么形成上涨趋势日或下跌趋势日的几率就非常高。</w:t>
      </w:r>
    </w:p>
    <w:p>
      <w:pPr>
        <w:pStyle w:val="BodyText"/>
        <w:spacing w:line="364" w:lineRule="auto" w:before="2"/>
        <w:ind w:left="142" w:right="1131" w:firstLine="480"/>
        <w:jc w:val="both"/>
      </w:pPr>
      <w:r>
        <w:rPr>
          <w:spacing w:val="-15"/>
        </w:rPr>
        <w:t>图 </w:t>
      </w:r>
      <w:r>
        <w:rPr>
          <w:spacing w:val="-8"/>
        </w:rPr>
        <w:t>21.9</w:t>
      </w:r>
      <w:r>
        <w:rPr>
          <w:spacing w:val="-14"/>
        </w:rPr>
        <w:t> 中，从棒 </w:t>
      </w:r>
      <w:r>
        <w:rPr>
          <w:spacing w:val="-8"/>
        </w:rPr>
        <w:t>5</w:t>
      </w:r>
      <w:r>
        <w:rPr>
          <w:spacing w:val="-14"/>
        </w:rPr>
        <w:t> 开始、到棒 </w:t>
      </w:r>
      <w:r>
        <w:rPr>
          <w:spacing w:val="-8"/>
        </w:rPr>
        <w:t>6</w:t>
      </w:r>
      <w:r>
        <w:rPr>
          <w:spacing w:val="-12"/>
        </w:rPr>
        <w:t> 前一棒结束的那一波反弹是一个很强的多头尖峰。市场</w:t>
      </w:r>
      <w:r>
        <w:rPr>
          <w:spacing w:val="-5"/>
        </w:rPr>
        <w:t>横盘调整至棒 </w:t>
      </w:r>
      <w:r>
        <w:rPr>
          <w:spacing w:val="-2"/>
        </w:rPr>
        <w:t>9，</w:t>
      </w:r>
      <w:r>
        <w:rPr>
          <w:spacing w:val="-3"/>
        </w:rPr>
        <w:t>然后又形成一个买进高潮，一直上涨至棒 </w:t>
      </w:r>
      <w:r>
        <w:rPr>
          <w:spacing w:val="-2"/>
        </w:rPr>
        <w:t>10，完成了尖峰和高潮型的尖峰和通道多头趋势。</w:t>
      </w:r>
    </w:p>
    <w:p>
      <w:pPr>
        <w:pStyle w:val="BodyText"/>
        <w:spacing w:line="364" w:lineRule="auto" w:before="2"/>
        <w:ind w:left="622" w:right="1011"/>
        <w:jc w:val="both"/>
      </w:pPr>
      <w:r>
        <w:rPr>
          <w:spacing w:val="-15"/>
        </w:rPr>
        <w:t>棒 </w:t>
      </w:r>
      <w:r>
        <w:rPr>
          <w:spacing w:val="-6"/>
        </w:rPr>
        <w:t>6</w:t>
      </w:r>
      <w:r>
        <w:rPr>
          <w:spacing w:val="-11"/>
        </w:rPr>
        <w:t> 是强多头趋势中的第一个空头尖峰，果然，它引出了一个多头旗形</w:t>
      </w:r>
      <w:r>
        <w:rPr>
          <w:spacing w:val="-6"/>
        </w:rPr>
        <w:t>（</w:t>
      </w:r>
      <w:r>
        <w:rPr>
          <w:spacing w:val="-12"/>
        </w:rPr>
        <w:t>一个 </w:t>
      </w:r>
      <w:r>
        <w:rPr>
          <w:spacing w:val="-6"/>
        </w:rPr>
        <w:t>ii</w:t>
      </w:r>
      <w:r>
        <w:rPr>
          <w:spacing w:val="-12"/>
        </w:rPr>
        <w:t> 形态</w:t>
      </w:r>
      <w:r>
        <w:rPr>
          <w:spacing w:val="-120"/>
        </w:rPr>
        <w:t>）</w:t>
      </w:r>
      <w:r>
        <w:rPr>
          <w:spacing w:val="-6"/>
        </w:rPr>
        <w:t>。</w:t>
      </w:r>
      <w:r>
        <w:rPr>
          <w:spacing w:val="-5"/>
        </w:rPr>
        <w:t>一旦交易者们看到强势棒 </w:t>
      </w:r>
      <w:r>
        <w:rPr/>
        <w:t>11</w:t>
      </w:r>
      <w:r>
        <w:rPr>
          <w:spacing w:val="-8"/>
        </w:rPr>
        <w:t> 空头尖峰，他们就怀疑可能出现趋势反转，因为它是截止棒</w:t>
      </w:r>
    </w:p>
    <w:p>
      <w:pPr>
        <w:pStyle w:val="ListParagraph"/>
        <w:numPr>
          <w:ilvl w:val="0"/>
          <w:numId w:val="12"/>
        </w:numPr>
        <w:tabs>
          <w:tab w:pos="354" w:val="left" w:leader="none"/>
        </w:tabs>
        <w:spacing w:line="364" w:lineRule="auto" w:before="1" w:after="0"/>
        <w:ind w:left="142" w:right="1128" w:firstLine="0"/>
        <w:jc w:val="both"/>
        <w:rPr>
          <w:sz w:val="24"/>
        </w:rPr>
      </w:pPr>
      <w:r>
        <w:rPr>
          <w:spacing w:val="-1"/>
          <w:sz w:val="24"/>
        </w:rPr>
        <w:t>的最终多头旗形突破陡峭的多头趋势线后，从一个更高高点开始的向下反转，棒 </w:t>
      </w:r>
      <w:r>
        <w:rPr>
          <w:sz w:val="24"/>
        </w:rPr>
        <w:t>9</w:t>
      </w:r>
      <w:r>
        <w:rPr>
          <w:spacing w:val="-8"/>
          <w:sz w:val="24"/>
        </w:rPr>
        <w:t> 之后形</w:t>
      </w:r>
      <w:r>
        <w:rPr>
          <w:spacing w:val="-2"/>
          <w:sz w:val="24"/>
        </w:rPr>
        <w:t>成一个很强的上涨尖峰。如果市场出现两个彼此相隔几棒的反向强势尖峰，那么当双方争夺通道时，它通常会形成横盘运动。多方希望通道上升，空方希望通道下降。市场此时进入横盘，但是空方最终取胜。</w:t>
      </w:r>
    </w:p>
    <w:p>
      <w:pPr>
        <w:pStyle w:val="BodyText"/>
        <w:spacing w:before="2"/>
        <w:ind w:left="622"/>
        <w:jc w:val="both"/>
      </w:pPr>
      <w:r>
        <w:rPr>
          <w:spacing w:val="-5"/>
        </w:rPr>
        <w:t>当市场横盘运动时，它形成一个更低的高点，表现为棒 </w:t>
      </w:r>
      <w:r>
        <w:rPr>
          <w:spacing w:val="-4"/>
        </w:rPr>
        <w:t>12</w:t>
      </w:r>
      <w:r>
        <w:rPr>
          <w:spacing w:val="-10"/>
        </w:rPr>
        <w:t> 处形成的小型双重顶，然后回</w:t>
      </w:r>
    </w:p>
    <w:p>
      <w:pPr>
        <w:pStyle w:val="BodyText"/>
        <w:spacing w:line="364" w:lineRule="auto" w:before="161"/>
        <w:ind w:left="142" w:right="1131"/>
        <w:jc w:val="both"/>
      </w:pPr>
      <w:r>
        <w:rPr>
          <w:spacing w:val="-7"/>
        </w:rPr>
        <w:t>撤，至棒 </w:t>
      </w:r>
      <w:r>
        <w:rPr>
          <w:spacing w:val="-4"/>
        </w:rPr>
        <w:t>13</w:t>
      </w:r>
      <w:r>
        <w:rPr>
          <w:spacing w:val="-10"/>
        </w:rPr>
        <w:t> 结束。棒 </w:t>
      </w:r>
      <w:r>
        <w:rPr>
          <w:spacing w:val="-4"/>
        </w:rPr>
        <w:t>13</w:t>
      </w:r>
      <w:r>
        <w:rPr>
          <w:spacing w:val="-8"/>
        </w:rPr>
        <w:t> 是一条多头趋势棒，把多头套入多头头寸，它也是引起大幅下跌的</w:t>
      </w:r>
      <w:r>
        <w:rPr>
          <w:spacing w:val="-2"/>
        </w:rPr>
        <w:t>那个双棒反转形态中的第一棒。</w:t>
      </w:r>
    </w:p>
    <w:p>
      <w:pPr>
        <w:pStyle w:val="BodyText"/>
        <w:spacing w:after="0" w:line="364" w:lineRule="auto"/>
        <w:jc w:val="both"/>
        <w:sectPr>
          <w:pgSz w:w="11910" w:h="16840"/>
          <w:pgMar w:header="0" w:footer="980" w:top="1160" w:bottom="1180" w:left="992" w:right="0"/>
        </w:sectPr>
      </w:pPr>
    </w:p>
    <w:p>
      <w:pPr>
        <w:pStyle w:val="BodyText"/>
        <w:spacing w:before="76"/>
        <w:ind w:left="622"/>
        <w:rPr>
          <w:rFonts w:ascii="Arial MT"/>
        </w:rPr>
      </w:pPr>
      <w:r>
        <w:rPr>
          <w:rFonts w:ascii="Arial MT"/>
          <w:color w:val="FF0000"/>
        </w:rPr>
        <w:t>356</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21.9</w:t>
      </w:r>
    </w:p>
    <w:p>
      <w:pPr>
        <w:pStyle w:val="BodyText"/>
        <w:spacing w:line="364" w:lineRule="auto" w:before="178"/>
        <w:ind w:left="141" w:right="1131" w:firstLine="480"/>
      </w:pPr>
      <w:r>
        <w:rPr>
          <w:spacing w:val="-2"/>
        </w:rPr>
        <w:t>交易区间内常常会出现下跌尖峰和上涨尖峰，这通常会把市场推向突破状态。多方希望</w:t>
      </w:r>
      <w:r>
        <w:rPr>
          <w:spacing w:val="-2"/>
        </w:rPr>
        <w:t>出现坚持到底运动，表现为多头通道的形式，而空方希望出现空头通道。棒 </w:t>
      </w:r>
      <w:r>
        <w:rPr/>
        <w:t>9</w:t>
      </w:r>
      <w:r>
        <w:rPr>
          <w:spacing w:val="-9"/>
        </w:rPr>
        <w:t> 引出一个双棒</w:t>
      </w:r>
    </w:p>
    <w:p>
      <w:pPr>
        <w:pStyle w:val="BodyText"/>
        <w:spacing w:before="1"/>
        <w:ind w:left="141"/>
      </w:pPr>
      <w:r>
        <w:rPr>
          <w:spacing w:val="-5"/>
        </w:rPr>
        <w:t>多头尖峰，回撤可能引出一条多头通道，起点为棒 </w:t>
      </w:r>
      <w:r>
        <w:rPr>
          <w:spacing w:val="-4"/>
        </w:rPr>
        <w:t>11</w:t>
      </w:r>
      <w:r>
        <w:rPr>
          <w:spacing w:val="-9"/>
        </w:rPr>
        <w:t> 空头尖峰。在这一点处，空方正在寻找</w:t>
      </w:r>
    </w:p>
    <w:p>
      <w:pPr>
        <w:pStyle w:val="BodyText"/>
        <w:spacing w:line="364" w:lineRule="auto" w:before="161"/>
        <w:ind w:left="141" w:right="1011"/>
      </w:pPr>
      <w:r>
        <w:rPr>
          <w:spacing w:val="-19"/>
        </w:rPr>
        <w:t>一条空头通道。市场进入一段紧凑的交易区间，多方试图用棒 </w:t>
      </w:r>
      <w:r>
        <w:rPr>
          <w:spacing w:val="-2"/>
        </w:rPr>
        <w:t>13</w:t>
      </w:r>
      <w:r>
        <w:rPr>
          <w:spacing w:val="-8"/>
        </w:rPr>
        <w:t> 多头趋势棒开始他们的通道，</w:t>
      </w:r>
      <w:r>
        <w:rPr>
          <w:spacing w:val="-2"/>
        </w:rPr>
        <w:t>但是空方打败了他们，使市场向下反转，进入一条空头通道。</w:t>
      </w:r>
    </w:p>
    <w:p>
      <w:pPr>
        <w:pStyle w:val="BodyText"/>
        <w:spacing w:before="1"/>
        <w:ind w:left="624"/>
      </w:pPr>
      <w:r>
        <w:rPr>
          <w:spacing w:val="-1"/>
        </w:rPr>
        <w:t>这张图表的更深入讨论</w:t>
      </w:r>
    </w:p>
    <w:p>
      <w:pPr>
        <w:pStyle w:val="BodyText"/>
        <w:spacing w:before="161"/>
        <w:ind w:left="621"/>
      </w:pPr>
      <w:r>
        <w:rPr>
          <w:spacing w:val="-15"/>
        </w:rPr>
        <w:t>图 </w:t>
      </w:r>
      <w:r>
        <w:rPr>
          <w:spacing w:val="-4"/>
        </w:rPr>
        <w:t>21.9</w:t>
      </w:r>
      <w:r>
        <w:rPr>
          <w:spacing w:val="-10"/>
        </w:rPr>
        <w:t> 中，市场开盘向上强势跳空，突破昨日高点，但第一棒是一条空头反转棒，形成</w:t>
      </w:r>
    </w:p>
    <w:p>
      <w:pPr>
        <w:pStyle w:val="BodyText"/>
        <w:spacing w:before="160"/>
        <w:ind w:left="141"/>
      </w:pPr>
      <w:r>
        <w:rPr>
          <w:spacing w:val="-3"/>
        </w:rPr>
        <w:t>一个失败突破空头架构。市场横盘整理，棒 </w:t>
      </w:r>
      <w:r>
        <w:rPr/>
        <w:t>4</w:t>
      </w:r>
      <w:r>
        <w:rPr>
          <w:spacing w:val="-8"/>
        </w:rPr>
        <w:t> 外包上涨棒形成一个双重底。有些交易者会在</w:t>
      </w:r>
    </w:p>
    <w:p>
      <w:pPr>
        <w:pStyle w:val="BodyText"/>
        <w:spacing w:before="161"/>
        <w:ind w:left="141"/>
      </w:pPr>
      <w:r>
        <w:rPr>
          <w:spacing w:val="-21"/>
        </w:rPr>
        <w:t>棒 </w:t>
      </w:r>
      <w:r>
        <w:rPr/>
        <w:t>4</w:t>
      </w:r>
      <w:r>
        <w:rPr>
          <w:spacing w:val="-8"/>
        </w:rPr>
        <w:t> 超越前一棒高点时反转做多，因为很多大型上涨缺口日都拥有小型双重底，然后便是巨</w:t>
      </w:r>
    </w:p>
    <w:p>
      <w:pPr>
        <w:pStyle w:val="BodyText"/>
        <w:spacing w:before="160"/>
        <w:ind w:left="141"/>
      </w:pPr>
      <w:r>
        <w:rPr>
          <w:spacing w:val="-3"/>
        </w:rPr>
        <w:t>大的多头趋势。有些交易者会在棒 </w:t>
      </w:r>
      <w:r>
        <w:rPr/>
        <w:t>5</w:t>
      </w:r>
      <w:r>
        <w:rPr>
          <w:spacing w:val="-7"/>
        </w:rPr>
        <w:t> 突破回撤架构上方买进</w:t>
      </w:r>
      <w:r>
        <w:rPr/>
        <w:t>（</w:t>
      </w:r>
      <w:r>
        <w:rPr>
          <w:spacing w:val="-1"/>
        </w:rPr>
        <w:t>内包棒是一个暂停，所以是一</w:t>
      </w:r>
    </w:p>
    <w:p>
      <w:pPr>
        <w:pStyle w:val="BodyText"/>
        <w:spacing w:before="161"/>
        <w:ind w:left="141"/>
      </w:pPr>
      <w:r>
        <w:rPr/>
        <w:t>种回撤</w:t>
      </w:r>
      <w:r>
        <w:rPr>
          <w:spacing w:val="-120"/>
        </w:rPr>
        <w:t>）</w:t>
      </w:r>
      <w:r>
        <w:rPr>
          <w:spacing w:val="-3"/>
        </w:rPr>
        <w:t>，而有些交易者则会等到市场向上突破开盘区间、超越棒 </w:t>
      </w:r>
      <w:r>
        <w:rPr/>
        <w:t>2</w:t>
      </w:r>
      <w:r>
        <w:rPr>
          <w:spacing w:val="-14"/>
        </w:rPr>
        <w:t> 时买进。</w:t>
      </w:r>
    </w:p>
    <w:p>
      <w:pPr>
        <w:pStyle w:val="BodyText"/>
        <w:spacing w:line="364" w:lineRule="auto" w:before="160"/>
        <w:ind w:left="142" w:right="1128" w:firstLine="480"/>
        <w:jc w:val="right"/>
      </w:pPr>
      <w:r>
        <w:rPr>
          <w:spacing w:val="-27"/>
        </w:rPr>
        <w:t>棒 </w:t>
      </w:r>
      <w:r>
        <w:rPr/>
        <w:t>5</w:t>
      </w:r>
      <w:r>
        <w:rPr>
          <w:spacing w:val="-10"/>
        </w:rPr>
        <w:t> 是一个突破回撤买进架构，此前市场向上突破了棒 </w:t>
      </w:r>
      <w:r>
        <w:rPr/>
        <w:t>3</w:t>
      </w:r>
      <w:r>
        <w:rPr>
          <w:spacing w:val="-27"/>
        </w:rPr>
        <w:t> 和棒 </w:t>
      </w:r>
      <w:r>
        <w:rPr/>
        <w:t>4</w:t>
      </w:r>
      <w:r>
        <w:rPr>
          <w:spacing w:val="-8"/>
        </w:rPr>
        <w:t> 双重底，或者说向上突</w:t>
      </w:r>
      <w:r>
        <w:rPr>
          <w:spacing w:val="-13"/>
        </w:rPr>
        <w:t>破了高点 </w:t>
      </w:r>
      <w:r>
        <w:rPr>
          <w:spacing w:val="-2"/>
        </w:rPr>
        <w:t>2</w:t>
      </w:r>
      <w:r>
        <w:rPr>
          <w:spacing w:val="-20"/>
        </w:rPr>
        <w:t>。棒 </w:t>
      </w:r>
      <w:r>
        <w:rPr>
          <w:spacing w:val="-2"/>
        </w:rPr>
        <w:t>3、4</w:t>
      </w:r>
      <w:r>
        <w:rPr>
          <w:spacing w:val="-38"/>
        </w:rPr>
        <w:t> 和 </w:t>
      </w:r>
      <w:r>
        <w:rPr>
          <w:spacing w:val="-2"/>
        </w:rPr>
        <w:t>5</w:t>
      </w:r>
      <w:r>
        <w:rPr>
          <w:spacing w:val="-10"/>
        </w:rPr>
        <w:t> 还是大型上涨缺口之后形成的一个三角形。大型上涨缺口是一个尖</w:t>
      </w:r>
      <w:r>
        <w:rPr>
          <w:spacing w:val="-2"/>
        </w:rPr>
        <w:t>峰，那个三角形很可能是一个多头旗形，因为多头趋势中的大部分交易区间都会向上突破。</w:t>
      </w:r>
      <w:r>
        <w:rPr>
          <w:spacing w:val="-6"/>
        </w:rPr>
        <w:t>棒 </w:t>
      </w:r>
      <w:r>
        <w:rPr/>
        <w:t>6、8</w:t>
      </w:r>
      <w:r>
        <w:rPr>
          <w:spacing w:val="-8"/>
        </w:rPr>
        <w:t> 和 </w:t>
      </w:r>
      <w:r>
        <w:rPr/>
        <w:t>9</w:t>
      </w:r>
      <w:r>
        <w:rPr>
          <w:spacing w:val="-3"/>
        </w:rPr>
        <w:t> 形成一个三角形</w:t>
      </w:r>
      <w:r>
        <w:rPr/>
        <w:t>（还可称为楔形多头旗形</w:t>
      </w:r>
      <w:r>
        <w:rPr>
          <w:spacing w:val="-120"/>
        </w:rPr>
        <w:t>）</w:t>
      </w:r>
      <w:r>
        <w:rPr/>
        <w:t>，多头趋势中的任何一个交易区</w:t>
      </w:r>
    </w:p>
    <w:p>
      <w:pPr>
        <w:pStyle w:val="BodyText"/>
        <w:spacing w:line="364" w:lineRule="auto" w:before="2"/>
        <w:ind w:left="142" w:right="1128"/>
        <w:jc w:val="both"/>
      </w:pPr>
      <w:r>
        <w:rPr>
          <w:spacing w:val="-8"/>
        </w:rPr>
        <w:t>间都是一个多头旗形。棒 </w:t>
      </w:r>
      <w:r>
        <w:rPr>
          <w:spacing w:val="-6"/>
        </w:rPr>
        <w:t>9</w:t>
      </w:r>
      <w:r>
        <w:rPr>
          <w:spacing w:val="-11"/>
        </w:rPr>
        <w:t> 也是一个单棒回撤，是它前面一棒对棒 </w:t>
      </w:r>
      <w:r>
        <w:rPr>
          <w:spacing w:val="-6"/>
        </w:rPr>
        <w:t>6</w:t>
      </w:r>
      <w:r>
        <w:rPr>
          <w:spacing w:val="-13"/>
        </w:rPr>
        <w:t> 和棒 </w:t>
      </w:r>
      <w:r>
        <w:rPr>
          <w:spacing w:val="-6"/>
        </w:rPr>
        <w:t>8</w:t>
      </w:r>
      <w:r>
        <w:rPr>
          <w:spacing w:val="-10"/>
        </w:rPr>
        <w:t> 双重底的突破回</w:t>
      </w:r>
      <w:r>
        <w:rPr>
          <w:spacing w:val="-6"/>
        </w:rPr>
        <w:t>撤。</w:t>
      </w:r>
    </w:p>
    <w:p>
      <w:pPr>
        <w:pStyle w:val="BodyText"/>
        <w:spacing w:line="364" w:lineRule="auto" w:before="2"/>
        <w:ind w:left="142" w:right="1129" w:firstLine="480"/>
        <w:jc w:val="both"/>
      </w:pPr>
      <w:r>
        <w:rPr>
          <w:spacing w:val="-8"/>
        </w:rPr>
        <w:t>虽然棒 </w:t>
      </w:r>
      <w:r>
        <w:rPr/>
        <w:t>6、</w:t>
      </w:r>
      <w:r>
        <w:rPr>
          <w:spacing w:val="18"/>
        </w:rPr>
        <w:t>8和</w:t>
      </w:r>
      <w:r>
        <w:rPr/>
        <w:t>9</w:t>
      </w:r>
      <w:r>
        <w:rPr>
          <w:spacing w:val="-8"/>
        </w:rPr>
        <w:t> 三角形成为一个大型的最终旗形，但是从棒 </w:t>
      </w:r>
      <w:r>
        <w:rPr/>
        <w:t>12</w:t>
      </w:r>
      <w:r>
        <w:rPr>
          <w:spacing w:val="-6"/>
        </w:rPr>
        <w:t> 开始的四棒下跌，以及</w:t>
      </w:r>
      <w:r>
        <w:rPr>
          <w:spacing w:val="-12"/>
        </w:rPr>
        <w:t>由棒 </w:t>
      </w:r>
      <w:r>
        <w:rPr>
          <w:spacing w:val="-6"/>
        </w:rPr>
        <w:t>11</w:t>
      </w:r>
      <w:r>
        <w:rPr>
          <w:spacing w:val="-16"/>
        </w:rPr>
        <w:t> 和棒 </w:t>
      </w:r>
      <w:r>
        <w:rPr>
          <w:spacing w:val="-6"/>
        </w:rPr>
        <w:t>13</w:t>
      </w:r>
      <w:r>
        <w:rPr>
          <w:spacing w:val="-14"/>
        </w:rPr>
        <w:t> 后第三棒形成的双重底多头旗形也是一个最终旗形。截止棒 </w:t>
      </w:r>
      <w:r>
        <w:rPr>
          <w:spacing w:val="-6"/>
        </w:rPr>
        <w:t>13</w:t>
      </w:r>
      <w:r>
        <w:rPr>
          <w:spacing w:val="-10"/>
        </w:rPr>
        <w:t> 高点的多头突</w:t>
      </w:r>
      <w:r>
        <w:rPr>
          <w:spacing w:val="-4"/>
        </w:rPr>
        <w:t>破非常短暂，甚至没有超越那个更低高点棒 </w:t>
      </w:r>
      <w:r>
        <w:rPr>
          <w:spacing w:val="-2"/>
        </w:rPr>
        <w:t>12，但它仍然是一个最终旗形。它是一个多头旗形，多方最后一次尝试恢复趋势，但是就在单棒多头突破之后，市场立即向下反转。</w:t>
      </w:r>
    </w:p>
    <w:p>
      <w:pPr>
        <w:pStyle w:val="BodyText"/>
        <w:spacing w:after="0" w:line="364" w:lineRule="auto"/>
        <w:jc w:val="both"/>
        <w:sectPr>
          <w:pgSz w:w="11910" w:h="16840"/>
          <w:pgMar w:header="0" w:footer="980" w:top="1620" w:bottom="1180" w:left="992" w:right="0"/>
        </w:sectPr>
      </w:pPr>
    </w:p>
    <w:p>
      <w:pPr>
        <w:pStyle w:val="BodyText"/>
        <w:spacing w:before="68"/>
        <w:ind w:left="622"/>
        <w:rPr>
          <w:rFonts w:ascii="Arial MT"/>
        </w:rPr>
      </w:pPr>
      <w:r>
        <w:rPr>
          <w:rFonts w:ascii="Arial MT"/>
          <w:color w:val="FF0000"/>
        </w:rPr>
        <w:t>Figure</w:t>
      </w:r>
      <w:r>
        <w:rPr>
          <w:rFonts w:ascii="Arial MT"/>
          <w:color w:val="FF0000"/>
          <w:spacing w:val="-16"/>
        </w:rPr>
        <w:t> </w:t>
      </w:r>
      <w:r>
        <w:rPr>
          <w:rFonts w:ascii="Arial MT"/>
          <w:color w:val="FF0000"/>
        </w:rPr>
        <w:t>21.10</w:t>
      </w:r>
      <w:r>
        <w:rPr>
          <w:rFonts w:ascii="Arial MT"/>
          <w:color w:val="FF0000"/>
          <w:spacing w:val="-9"/>
        </w:rPr>
        <w:t> </w:t>
      </w:r>
      <w:r>
        <w:rPr>
          <w:rFonts w:ascii="Arial MT"/>
          <w:color w:val="FF0000"/>
        </w:rPr>
        <w:t>SPIKE</w:t>
      </w:r>
      <w:r>
        <w:rPr>
          <w:rFonts w:ascii="Arial MT"/>
          <w:color w:val="FF0000"/>
          <w:spacing w:val="-16"/>
        </w:rPr>
        <w:t> </w:t>
      </w:r>
      <w:r>
        <w:rPr>
          <w:rFonts w:ascii="Arial MT"/>
          <w:color w:val="FF0000"/>
        </w:rPr>
        <w:t>AND</w:t>
      </w:r>
      <w:r>
        <w:rPr>
          <w:rFonts w:ascii="Arial MT"/>
          <w:color w:val="FF0000"/>
          <w:spacing w:val="-9"/>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8"/>
        </w:rPr>
        <w:t> </w:t>
      </w:r>
      <w:r>
        <w:rPr>
          <w:rFonts w:ascii="Arial MT"/>
          <w:color w:val="FF0000"/>
          <w:spacing w:val="-5"/>
        </w:rPr>
        <w:t>357</w:t>
      </w:r>
    </w:p>
    <w:p>
      <w:pPr>
        <w:pStyle w:val="BodyText"/>
        <w:spacing w:before="10"/>
        <w:rPr>
          <w:rFonts w:ascii="Arial MT"/>
          <w:sz w:val="8"/>
        </w:rPr>
      </w:pPr>
      <w:r>
        <w:rPr>
          <w:rFonts w:ascii="Arial MT"/>
          <w:sz w:val="8"/>
        </w:rPr>
        <w:drawing>
          <wp:anchor distT="0" distB="0" distL="0" distR="0" allowOverlap="1" layoutInCell="1" locked="0" behindDoc="1" simplePos="0" relativeHeight="487649792">
            <wp:simplePos x="0" y="0"/>
            <wp:positionH relativeFrom="page">
              <wp:posOffset>720089</wp:posOffset>
            </wp:positionH>
            <wp:positionV relativeFrom="paragraph">
              <wp:posOffset>80532</wp:posOffset>
            </wp:positionV>
            <wp:extent cx="6139137" cy="3340608"/>
            <wp:effectExtent l="0" t="0" r="0" b="0"/>
            <wp:wrapTopAndBottom/>
            <wp:docPr id="305" name="Image 305"/>
            <wp:cNvGraphicFramePr>
              <a:graphicFrameLocks/>
            </wp:cNvGraphicFramePr>
            <a:graphic>
              <a:graphicData uri="http://schemas.openxmlformats.org/drawingml/2006/picture">
                <pic:pic>
                  <pic:nvPicPr>
                    <pic:cNvPr id="305" name="Image 305"/>
                    <pic:cNvPicPr/>
                  </pic:nvPicPr>
                  <pic:blipFill>
                    <a:blip r:embed="rId126" cstate="print"/>
                    <a:stretch>
                      <a:fillRect/>
                    </a:stretch>
                  </pic:blipFill>
                  <pic:spPr>
                    <a:xfrm>
                      <a:off x="0" y="0"/>
                      <a:ext cx="6139137" cy="3340608"/>
                    </a:xfrm>
                    <a:prstGeom prst="rect">
                      <a:avLst/>
                    </a:prstGeom>
                  </pic:spPr>
                </pic:pic>
              </a:graphicData>
            </a:graphic>
          </wp:anchor>
        </w:drawing>
      </w:r>
    </w:p>
    <w:p>
      <w:pPr>
        <w:pStyle w:val="BodyText"/>
        <w:spacing w:before="94"/>
        <w:ind w:left="142"/>
        <w:jc w:val="both"/>
      </w:pPr>
      <w:r>
        <w:rPr>
          <w:spacing w:val="-30"/>
        </w:rPr>
        <w:t>图 </w:t>
      </w:r>
      <w:r>
        <w:rPr/>
        <w:t>21.10</w:t>
      </w:r>
      <w:r>
        <w:rPr>
          <w:spacing w:val="-2"/>
        </w:rPr>
        <w:t> 尖峰和高潮</w:t>
      </w:r>
    </w:p>
    <w:p>
      <w:pPr>
        <w:pStyle w:val="BodyText"/>
      </w:pPr>
    </w:p>
    <w:p>
      <w:pPr>
        <w:pStyle w:val="BodyText"/>
        <w:spacing w:before="14"/>
      </w:pPr>
    </w:p>
    <w:p>
      <w:pPr>
        <w:pStyle w:val="BodyText"/>
        <w:ind w:left="622"/>
      </w:pPr>
      <w:r>
        <w:rPr/>
        <w:t>尖峰和通道形态的变种</w:t>
      </w:r>
      <w:r>
        <w:rPr>
          <w:rFonts w:ascii="Times New Roman" w:hAnsi="Times New Roman" w:eastAsia="Times New Roman"/>
        </w:rPr>
        <w:t>——</w:t>
      </w:r>
      <w:r>
        <w:rPr>
          <w:spacing w:val="-2"/>
        </w:rPr>
        <w:t>尖峰和高潮形态常常包括尖峰和通道反转。图 </w:t>
      </w:r>
      <w:r>
        <w:rPr/>
        <w:t>21.10</w:t>
      </w:r>
      <w:r>
        <w:rPr>
          <w:spacing w:val="-13"/>
        </w:rPr>
        <w:t> 中，有</w:t>
      </w:r>
    </w:p>
    <w:p>
      <w:pPr>
        <w:pStyle w:val="BodyText"/>
        <w:spacing w:line="364" w:lineRule="auto" w:before="160"/>
        <w:ind w:left="142" w:right="1131"/>
        <w:jc w:val="both"/>
      </w:pPr>
      <w:r>
        <w:rPr>
          <w:spacing w:val="-7"/>
        </w:rPr>
        <w:t>一条从棒 </w:t>
      </w:r>
      <w:r>
        <w:rPr>
          <w:spacing w:val="-4"/>
        </w:rPr>
        <w:t>2</w:t>
      </w:r>
      <w:r>
        <w:rPr>
          <w:spacing w:val="-13"/>
        </w:rPr>
        <w:t> 到棒 </w:t>
      </w:r>
      <w:r>
        <w:rPr>
          <w:spacing w:val="-4"/>
        </w:rPr>
        <w:t>3</w:t>
      </w:r>
      <w:r>
        <w:rPr>
          <w:spacing w:val="-8"/>
        </w:rPr>
        <w:t> 的通道，接下来是一条大型的多头趋势棒。那条通道就像是上涨尖峰，那</w:t>
      </w:r>
      <w:r>
        <w:rPr>
          <w:spacing w:val="-2"/>
        </w:rPr>
        <w:t>个单棒尖峰就像是通道。</w:t>
      </w:r>
    </w:p>
    <w:p>
      <w:pPr>
        <w:pStyle w:val="BodyText"/>
        <w:spacing w:before="162"/>
      </w:pPr>
    </w:p>
    <w:p>
      <w:pPr>
        <w:pStyle w:val="BodyText"/>
        <w:ind w:left="624"/>
      </w:pPr>
      <w:r>
        <w:rPr>
          <w:spacing w:val="-1"/>
        </w:rPr>
        <w:t>这张图表的更深入讨论</w:t>
      </w:r>
    </w:p>
    <w:p>
      <w:pPr>
        <w:pStyle w:val="BodyText"/>
        <w:spacing w:line="364" w:lineRule="auto" w:before="161"/>
        <w:ind w:left="142" w:right="1128" w:firstLine="480"/>
        <w:jc w:val="both"/>
      </w:pPr>
      <w:r>
        <w:rPr>
          <w:spacing w:val="-13"/>
        </w:rPr>
        <w:t>图 </w:t>
      </w:r>
      <w:r>
        <w:rPr>
          <w:spacing w:val="-6"/>
        </w:rPr>
        <w:t>21.10</w:t>
      </w:r>
      <w:r>
        <w:rPr>
          <w:spacing w:val="-11"/>
        </w:rPr>
        <w:t> 中，从当天高点棒 </w:t>
      </w:r>
      <w:r>
        <w:rPr>
          <w:spacing w:val="-6"/>
        </w:rPr>
        <w:t>5</w:t>
      </w:r>
      <w:r>
        <w:rPr>
          <w:spacing w:val="-11"/>
        </w:rPr>
        <w:t> 的向下反转也是一个最终旗形反转，其中棒 </w:t>
      </w:r>
      <w:r>
        <w:rPr>
          <w:spacing w:val="-6"/>
        </w:rPr>
        <w:t>4</w:t>
      </w:r>
      <w:r>
        <w:rPr>
          <w:spacing w:val="-10"/>
        </w:rPr>
        <w:t> 是一个单棒</w:t>
      </w:r>
      <w:r>
        <w:rPr>
          <w:spacing w:val="-2"/>
        </w:rPr>
        <w:t>最终旗形。高潮之后，特别是最终旗形反转之后，市场通常会形成两条腿调整，也就是说高</w:t>
      </w:r>
      <w:r>
        <w:rPr>
          <w:spacing w:val="-21"/>
        </w:rPr>
        <w:t>点 </w:t>
      </w:r>
      <w:r>
        <w:rPr/>
        <w:t>1，</w:t>
      </w:r>
      <w:r>
        <w:rPr>
          <w:spacing w:val="-9"/>
        </w:rPr>
        <w:t>或许高点 </w:t>
      </w:r>
      <w:r>
        <w:rPr/>
        <w:t>2</w:t>
      </w:r>
      <w:r>
        <w:rPr>
          <w:spacing w:val="-11"/>
        </w:rPr>
        <w:t> 将会失败。如果在棒 </w:t>
      </w:r>
      <w:r>
        <w:rPr/>
        <w:t>5</w:t>
      </w:r>
      <w:r>
        <w:rPr>
          <w:spacing w:val="-8"/>
        </w:rPr>
        <w:t> 下方做空，那么就不得不预期回撤，并且把保护性</w:t>
      </w:r>
    </w:p>
    <w:p>
      <w:pPr>
        <w:pStyle w:val="BodyText"/>
        <w:spacing w:before="1"/>
        <w:ind w:left="142"/>
        <w:jc w:val="both"/>
      </w:pPr>
      <w:r>
        <w:rPr>
          <w:spacing w:val="-10"/>
        </w:rPr>
        <w:t>止损设在棒 </w:t>
      </w:r>
      <w:r>
        <w:rPr/>
        <w:t>5</w:t>
      </w:r>
      <w:r>
        <w:rPr>
          <w:spacing w:val="-9"/>
        </w:rPr>
        <w:t> 高点上方，直到市场已经开始它的第二条腿。</w:t>
      </w:r>
    </w:p>
    <w:p>
      <w:pPr>
        <w:pStyle w:val="BodyText"/>
        <w:spacing w:line="364" w:lineRule="auto" w:before="161"/>
        <w:ind w:left="142" w:right="1128" w:firstLine="480"/>
        <w:jc w:val="both"/>
      </w:pPr>
      <w:r>
        <w:rPr>
          <w:spacing w:val="-7"/>
        </w:rPr>
        <w:t>一旦市场在截止棒 </w:t>
      </w:r>
      <w:r>
        <w:rPr>
          <w:spacing w:val="-4"/>
        </w:rPr>
        <w:t>11</w:t>
      </w:r>
      <w:r>
        <w:rPr>
          <w:spacing w:val="-9"/>
        </w:rPr>
        <w:t> 的下跌运动上向下突破，交易者们就认为即将出现更多卖压，意味</w:t>
      </w:r>
      <w:r>
        <w:rPr>
          <w:spacing w:val="-2"/>
        </w:rPr>
        <w:t>着那次突破令市场反转进入总在场内空头状态。所以那条突破棒很可能引出一波下跌测量运动，可能形成一个测量缺口。棒 </w:t>
      </w:r>
      <w:r>
        <w:rPr/>
        <w:t>8</w:t>
      </w:r>
      <w:r>
        <w:rPr>
          <w:spacing w:val="-8"/>
        </w:rPr>
        <w:t> 突破点和棒 </w:t>
      </w:r>
      <w:r>
        <w:rPr/>
        <w:t>11</w:t>
      </w:r>
      <w:r>
        <w:rPr>
          <w:spacing w:val="-5"/>
        </w:rPr>
        <w:t> 回撤之间的缺口便成为那个缺口。</w:t>
      </w:r>
    </w:p>
    <w:p>
      <w:pPr>
        <w:pStyle w:val="BodyText"/>
        <w:spacing w:before="2"/>
        <w:ind w:left="622"/>
        <w:jc w:val="both"/>
      </w:pPr>
      <w:r>
        <w:rPr>
          <w:spacing w:val="-3"/>
        </w:rPr>
        <w:t>因为上涨尖峰非常迅猛，所以是一个高潮，棒 </w:t>
      </w:r>
      <w:r>
        <w:rPr/>
        <w:t>6</w:t>
      </w:r>
      <w:r>
        <w:rPr>
          <w:spacing w:val="-16"/>
        </w:rPr>
        <w:t> 上方的高点 </w:t>
      </w:r>
      <w:r>
        <w:rPr/>
        <w:t>1</w:t>
      </w:r>
      <w:r>
        <w:rPr>
          <w:spacing w:val="-9"/>
        </w:rPr>
        <w:t> 很可能失败。激进的交易</w:t>
      </w:r>
    </w:p>
    <w:p>
      <w:pPr>
        <w:pStyle w:val="BodyText"/>
        <w:spacing w:line="364" w:lineRule="auto" w:before="160"/>
        <w:ind w:left="142" w:right="1131"/>
        <w:jc w:val="both"/>
      </w:pPr>
      <w:r>
        <w:rPr>
          <w:spacing w:val="-10"/>
        </w:rPr>
        <w:t>者们会使用止损单在棒 </w:t>
      </w:r>
      <w:r>
        <w:rPr>
          <w:spacing w:val="-8"/>
        </w:rPr>
        <w:t>6</w:t>
      </w:r>
      <w:r>
        <w:rPr>
          <w:spacing w:val="-14"/>
        </w:rPr>
        <w:t> 高点 </w:t>
      </w:r>
      <w:r>
        <w:rPr>
          <w:spacing w:val="-8"/>
        </w:rPr>
        <w:t>1</w:t>
      </w:r>
      <w:r>
        <w:rPr>
          <w:spacing w:val="-12"/>
        </w:rPr>
        <w:t> 信号棒高点或高点上方做空，或者在棒 </w:t>
      </w:r>
      <w:r>
        <w:rPr>
          <w:spacing w:val="-8"/>
        </w:rPr>
        <w:t>7</w:t>
      </w:r>
      <w:r>
        <w:rPr>
          <w:spacing w:val="-14"/>
        </w:rPr>
        <w:t> 高点 </w:t>
      </w:r>
      <w:r>
        <w:rPr>
          <w:spacing w:val="-8"/>
        </w:rPr>
        <w:t>2</w:t>
      </w:r>
      <w:r>
        <w:rPr>
          <w:spacing w:val="-11"/>
        </w:rPr>
        <w:t> 信号棒高点</w:t>
      </w:r>
      <w:r>
        <w:rPr>
          <w:spacing w:val="-2"/>
        </w:rPr>
        <w:t>上方做空。</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358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2"/>
        </w:rPr>
        <w:t>21.10</w:t>
      </w:r>
    </w:p>
    <w:p>
      <w:pPr>
        <w:pStyle w:val="BodyText"/>
        <w:spacing w:line="364" w:lineRule="auto" w:before="178"/>
        <w:ind w:left="142" w:right="1128" w:firstLine="480"/>
        <w:jc w:val="both"/>
      </w:pPr>
      <w:r>
        <w:rPr>
          <w:spacing w:val="-11"/>
        </w:rPr>
        <w:t>棒 </w:t>
      </w:r>
      <w:r>
        <w:rPr>
          <w:spacing w:val="-8"/>
        </w:rPr>
        <w:t>8</w:t>
      </w:r>
      <w:r>
        <w:rPr>
          <w:spacing w:val="-10"/>
        </w:rPr>
        <w:t> 是一个楔形多头旗形</w:t>
      </w:r>
      <w:r>
        <w:rPr>
          <w:spacing w:val="-8"/>
        </w:rPr>
        <w:t>（</w:t>
      </w:r>
      <w:r>
        <w:rPr>
          <w:spacing w:val="-9"/>
        </w:rPr>
        <w:t>一个高点 </w:t>
      </w:r>
      <w:r>
        <w:rPr>
          <w:spacing w:val="34"/>
        </w:rPr>
        <w:t>3</w:t>
      </w:r>
      <w:r>
        <w:rPr>
          <w:spacing w:val="-86"/>
        </w:rPr>
        <w:t>）</w:t>
      </w:r>
      <w:r>
        <w:rPr>
          <w:spacing w:val="-8"/>
        </w:rPr>
        <w:t>，是一个合理的刮头皮机会，但是只有你在情绪</w:t>
      </w:r>
      <w:r>
        <w:rPr>
          <w:spacing w:val="-2"/>
        </w:rPr>
        <w:t>上准备好在对多头头寸获利了结时反转做空才可选择那个机会，因为很可能出现第二条下跌</w:t>
      </w:r>
      <w:r>
        <w:rPr>
          <w:spacing w:val="-3"/>
        </w:rPr>
        <w:t>腿。因为截止棒 </w:t>
      </w:r>
      <w:r>
        <w:rPr/>
        <w:t>8</w:t>
      </w:r>
      <w:r>
        <w:rPr>
          <w:spacing w:val="-5"/>
        </w:rPr>
        <w:t> 的下跌运动是一条通道，所以它很可能只是第一条腿。</w:t>
      </w:r>
    </w:p>
    <w:p>
      <w:pPr>
        <w:pStyle w:val="BodyText"/>
        <w:spacing w:line="364" w:lineRule="auto" w:before="2"/>
        <w:ind w:left="142" w:right="1011" w:firstLine="480"/>
        <w:jc w:val="both"/>
      </w:pPr>
      <w:r>
        <w:rPr>
          <w:spacing w:val="-7"/>
        </w:rPr>
        <w:t>开盘区间大约为平均每日区间的一半，所以那个交易日可能成为一个趋势型交易区间日，</w:t>
      </w:r>
      <w:r>
        <w:rPr>
          <w:spacing w:val="-2"/>
        </w:rPr>
        <w:t>果然如此。上侧区间是从棒 </w:t>
      </w:r>
      <w:r>
        <w:rPr/>
        <w:t>2</w:t>
      </w:r>
      <w:r>
        <w:rPr>
          <w:spacing w:val="-7"/>
        </w:rPr>
        <w:t> 低点到当日高点，下侧区间是从棒 </w:t>
      </w:r>
      <w:r>
        <w:rPr/>
        <w:t>12</w:t>
      </w:r>
      <w:r>
        <w:rPr>
          <w:spacing w:val="-9"/>
        </w:rPr>
        <w:t> 附近到棒 </w:t>
      </w:r>
      <w:r>
        <w:rPr/>
        <w:t>22。然后市场</w:t>
      </w:r>
    </w:p>
    <w:p>
      <w:pPr>
        <w:pStyle w:val="BodyText"/>
        <w:spacing w:line="364" w:lineRule="auto" w:before="1"/>
        <w:ind w:left="142" w:right="1131"/>
        <w:jc w:val="both"/>
      </w:pPr>
      <w:r>
        <w:rPr>
          <w:spacing w:val="-5"/>
        </w:rPr>
        <w:t>再次向下突破，形成一条从棒 </w:t>
      </w:r>
      <w:r>
        <w:rPr>
          <w:spacing w:val="-4"/>
        </w:rPr>
        <w:t>24</w:t>
      </w:r>
      <w:r>
        <w:rPr>
          <w:spacing w:val="-9"/>
        </w:rPr>
        <w:t> 紧凑交易区间开始的通道，截止棒 </w:t>
      </w:r>
      <w:r>
        <w:rPr>
          <w:spacing w:val="-4"/>
        </w:rPr>
        <w:t>26</w:t>
      </w:r>
      <w:r>
        <w:rPr>
          <w:spacing w:val="-8"/>
        </w:rPr>
        <w:t> 的最终旗形区域形成</w:t>
      </w:r>
      <w:r>
        <w:rPr>
          <w:spacing w:val="-2"/>
        </w:rPr>
        <w:t>当日低点，不过只有非常少的双向交易，市场快速反转，收盘前回到中部区间。</w:t>
      </w:r>
    </w:p>
    <w:p>
      <w:pPr>
        <w:pStyle w:val="BodyText"/>
        <w:spacing w:before="1"/>
        <w:ind w:left="622"/>
        <w:jc w:val="both"/>
      </w:pPr>
      <w:r>
        <w:rPr>
          <w:spacing w:val="-3"/>
        </w:rPr>
        <w:t>它也成为一个尖峰和通道空头趋势日，从棒 </w:t>
      </w:r>
      <w:r>
        <w:rPr/>
        <w:t>5</w:t>
      </w:r>
      <w:r>
        <w:rPr>
          <w:spacing w:val="-21"/>
        </w:rPr>
        <w:t> 到棒 </w:t>
      </w:r>
      <w:r>
        <w:rPr/>
        <w:t>12</w:t>
      </w:r>
      <w:r>
        <w:rPr>
          <w:spacing w:val="-10"/>
        </w:rPr>
        <w:t> 的那一波运动是尖峰，至棒 </w:t>
      </w:r>
      <w:r>
        <w:rPr/>
        <w:t>12</w:t>
      </w:r>
      <w:r>
        <w:rPr>
          <w:spacing w:val="-10"/>
        </w:rPr>
        <w:t>、</w:t>
      </w:r>
    </w:p>
    <w:p>
      <w:pPr>
        <w:pStyle w:val="BodyText"/>
        <w:spacing w:before="161"/>
        <w:ind w:left="142"/>
        <w:jc w:val="both"/>
      </w:pPr>
      <w:r>
        <w:rPr/>
        <w:t>18</w:t>
      </w:r>
      <w:r>
        <w:rPr>
          <w:spacing w:val="-40"/>
        </w:rPr>
        <w:t> 和 </w:t>
      </w:r>
      <w:r>
        <w:rPr/>
        <w:t>26</w:t>
      </w:r>
      <w:r>
        <w:rPr>
          <w:spacing w:val="-9"/>
        </w:rPr>
        <w:t> 的三次下推形成一条抛物线形的高潮通道。</w:t>
      </w:r>
    </w:p>
    <w:p>
      <w:pPr>
        <w:pStyle w:val="BodyText"/>
        <w:spacing w:line="364" w:lineRule="auto" w:before="160"/>
        <w:ind w:left="142" w:right="1131" w:firstLine="480"/>
      </w:pPr>
      <w:r>
        <w:rPr>
          <w:spacing w:val="-10"/>
        </w:rPr>
        <w:t>一旦市场在棒 </w:t>
      </w:r>
      <w:r>
        <w:rPr>
          <w:spacing w:val="-4"/>
        </w:rPr>
        <w:t>26</w:t>
      </w:r>
      <w:r>
        <w:rPr>
          <w:spacing w:val="-10"/>
        </w:rPr>
        <w:t> 低点处跌破那条通道，向上反转，那么下一个目标就是刺穿那条通道的</w:t>
      </w:r>
      <w:r>
        <w:rPr>
          <w:spacing w:val="-2"/>
        </w:rPr>
        <w:t>顶部，这个目标在收盘时完成。</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P359</w:t>
      </w:r>
    </w:p>
    <w:p>
      <w:pPr>
        <w:pStyle w:val="BodyText"/>
        <w:spacing w:before="82"/>
        <w:rPr>
          <w:rFonts w:ascii="Arial MT"/>
        </w:rPr>
      </w:pPr>
    </w:p>
    <w:p>
      <w:pPr>
        <w:pStyle w:val="Heading2"/>
      </w:pPr>
      <w:bookmarkStart w:name="第22章 趋势型交易区间日" w:id="61"/>
      <w:bookmarkEnd w:id="61"/>
      <w:r>
        <w:rPr>
          <w:b w:val="0"/>
        </w:rPr>
      </w:r>
      <w:bookmarkStart w:name="_bookmark30" w:id="62"/>
      <w:bookmarkEnd w:id="62"/>
      <w:r>
        <w:rPr>
          <w:b w:val="0"/>
        </w:rPr>
      </w:r>
      <w:r>
        <w:rPr/>
        <w:t>第 </w:t>
      </w:r>
      <w:r>
        <w:rPr>
          <w:rFonts w:ascii="Arial" w:eastAsia="Arial"/>
        </w:rPr>
        <w:t>22</w:t>
      </w:r>
      <w:r>
        <w:rPr>
          <w:rFonts w:ascii="Arial" w:eastAsia="Arial"/>
          <w:spacing w:val="-9"/>
        </w:rPr>
        <w:t> </w:t>
      </w:r>
      <w:r>
        <w:rPr/>
        <w:t>章</w:t>
      </w:r>
      <w:r>
        <w:rPr>
          <w:spacing w:val="42"/>
          <w:w w:val="150"/>
        </w:rPr>
        <w:t> </w:t>
      </w:r>
      <w:r>
        <w:rPr>
          <w:spacing w:val="-2"/>
        </w:rPr>
        <w:t>趋势型交易区间日</w:t>
      </w:r>
    </w:p>
    <w:p>
      <w:pPr>
        <w:pStyle w:val="BodyText"/>
        <w:spacing w:before="374"/>
        <w:ind w:left="622"/>
      </w:pPr>
      <w:r>
        <w:rPr>
          <w:spacing w:val="-1"/>
        </w:rPr>
        <w:t>趋势型交易区间日的主要特征：</w:t>
      </w:r>
    </w:p>
    <w:p>
      <w:pPr>
        <w:pStyle w:val="BodyText"/>
      </w:pPr>
    </w:p>
    <w:p>
      <w:pPr>
        <w:pStyle w:val="BodyText"/>
        <w:spacing w:before="14"/>
      </w:pPr>
    </w:p>
    <w:p>
      <w:pPr>
        <w:pStyle w:val="ListParagraph"/>
        <w:numPr>
          <w:ilvl w:val="0"/>
          <w:numId w:val="13"/>
        </w:numPr>
        <w:tabs>
          <w:tab w:pos="561" w:val="left" w:leader="none"/>
        </w:tabs>
        <w:spacing w:line="240" w:lineRule="auto" w:before="0" w:after="0"/>
        <w:ind w:left="561" w:right="0" w:hanging="419"/>
        <w:jc w:val="left"/>
        <w:rPr>
          <w:sz w:val="24"/>
        </w:rPr>
      </w:pPr>
      <w:r>
        <w:rPr>
          <w:spacing w:val="-1"/>
          <w:sz w:val="24"/>
        </w:rPr>
        <w:t>开盘区间约为最近几日区间的三分之一到二分之一。</w:t>
      </w:r>
    </w:p>
    <w:p>
      <w:pPr>
        <w:pStyle w:val="ListParagraph"/>
        <w:numPr>
          <w:ilvl w:val="0"/>
          <w:numId w:val="13"/>
        </w:numPr>
        <w:tabs>
          <w:tab w:pos="561" w:val="left" w:leader="none"/>
        </w:tabs>
        <w:spacing w:line="240" w:lineRule="auto" w:before="160" w:after="0"/>
        <w:ind w:left="561" w:right="0" w:hanging="419"/>
        <w:jc w:val="left"/>
        <w:rPr>
          <w:sz w:val="24"/>
        </w:rPr>
      </w:pPr>
      <w:r>
        <w:rPr>
          <w:spacing w:val="-1"/>
          <w:sz w:val="24"/>
        </w:rPr>
        <w:t>一两个小时后出现一个突破，然后市场再次形成交易区间。</w:t>
      </w:r>
    </w:p>
    <w:p>
      <w:pPr>
        <w:pStyle w:val="ListParagraph"/>
        <w:numPr>
          <w:ilvl w:val="0"/>
          <w:numId w:val="13"/>
        </w:numPr>
        <w:tabs>
          <w:tab w:pos="561" w:val="left" w:leader="none"/>
        </w:tabs>
        <w:spacing w:line="240" w:lineRule="auto" w:before="161" w:after="0"/>
        <w:ind w:left="561" w:right="0" w:hanging="419"/>
        <w:jc w:val="left"/>
        <w:rPr>
          <w:sz w:val="24"/>
        </w:rPr>
      </w:pPr>
      <w:r>
        <w:rPr>
          <w:spacing w:val="-1"/>
          <w:sz w:val="24"/>
        </w:rPr>
        <w:t>由于存在交易区间，所以通常有机会在两个方向上做交易。</w:t>
      </w:r>
    </w:p>
    <w:p>
      <w:pPr>
        <w:pStyle w:val="ListParagraph"/>
        <w:numPr>
          <w:ilvl w:val="0"/>
          <w:numId w:val="13"/>
        </w:numPr>
        <w:tabs>
          <w:tab w:pos="562" w:val="left" w:leader="none"/>
        </w:tabs>
        <w:spacing w:line="364" w:lineRule="auto" w:before="160" w:after="0"/>
        <w:ind w:left="562" w:right="1128" w:hanging="420"/>
        <w:jc w:val="left"/>
        <w:rPr>
          <w:sz w:val="24"/>
        </w:rPr>
      </w:pPr>
      <w:r>
        <w:rPr>
          <w:spacing w:val="-2"/>
          <w:sz w:val="24"/>
        </w:rPr>
        <w:t>有时会形成多个突破和交易区间，但是当这种情况发生时，最好把那一天看作是更为强势类型的趋势日，只做顺势交易。</w:t>
      </w:r>
    </w:p>
    <w:p>
      <w:pPr>
        <w:pStyle w:val="ListParagraph"/>
        <w:numPr>
          <w:ilvl w:val="0"/>
          <w:numId w:val="13"/>
        </w:numPr>
        <w:tabs>
          <w:tab w:pos="561" w:val="left" w:leader="none"/>
        </w:tabs>
        <w:spacing w:line="240" w:lineRule="auto" w:before="2" w:after="0"/>
        <w:ind w:left="561" w:right="0" w:hanging="419"/>
        <w:jc w:val="left"/>
        <w:rPr>
          <w:sz w:val="24"/>
        </w:rPr>
      </w:pPr>
      <w:r>
        <w:rPr>
          <w:spacing w:val="-1"/>
          <w:sz w:val="24"/>
        </w:rPr>
        <w:t>当第二个交易区间开始形成后，通常会出现一个回撤来测试之前的交易区间。</w:t>
      </w:r>
    </w:p>
    <w:p>
      <w:pPr>
        <w:pStyle w:val="ListParagraph"/>
        <w:numPr>
          <w:ilvl w:val="0"/>
          <w:numId w:val="13"/>
        </w:numPr>
        <w:tabs>
          <w:tab w:pos="561" w:val="left" w:leader="none"/>
        </w:tabs>
        <w:spacing w:line="240" w:lineRule="auto" w:before="160" w:after="0"/>
        <w:ind w:left="561" w:right="0" w:hanging="419"/>
        <w:jc w:val="left"/>
        <w:rPr>
          <w:sz w:val="24"/>
        </w:rPr>
      </w:pPr>
      <w:r>
        <w:rPr>
          <w:spacing w:val="-1"/>
          <w:sz w:val="24"/>
        </w:rPr>
        <w:t>测试常常会突破，返回之前的交易区间。</w:t>
      </w:r>
    </w:p>
    <w:p>
      <w:pPr>
        <w:pStyle w:val="ListParagraph"/>
        <w:numPr>
          <w:ilvl w:val="0"/>
          <w:numId w:val="13"/>
        </w:numPr>
        <w:tabs>
          <w:tab w:pos="561" w:val="left" w:leader="none"/>
        </w:tabs>
        <w:spacing w:line="240" w:lineRule="auto" w:before="161" w:after="0"/>
        <w:ind w:left="561" w:right="0" w:hanging="419"/>
        <w:jc w:val="left"/>
        <w:rPr>
          <w:sz w:val="24"/>
        </w:rPr>
      </w:pPr>
      <w:r>
        <w:rPr>
          <w:spacing w:val="-1"/>
          <w:sz w:val="24"/>
        </w:rPr>
        <w:t>有时市场会一路穿过之前的区间，形成一个反转日。</w:t>
      </w:r>
    </w:p>
    <w:p>
      <w:pPr>
        <w:pStyle w:val="ListParagraph"/>
        <w:numPr>
          <w:ilvl w:val="0"/>
          <w:numId w:val="13"/>
        </w:numPr>
        <w:tabs>
          <w:tab w:pos="561" w:val="left" w:leader="none"/>
        </w:tabs>
        <w:spacing w:line="240" w:lineRule="auto" w:before="160" w:after="0"/>
        <w:ind w:left="561" w:right="0" w:hanging="419"/>
        <w:jc w:val="left"/>
        <w:rPr>
          <w:sz w:val="24"/>
        </w:rPr>
      </w:pPr>
      <w:r>
        <w:rPr>
          <w:spacing w:val="-1"/>
          <w:sz w:val="24"/>
        </w:rPr>
        <w:t>当突破非常强时，这一天很可能会成为一个弱势尖峰和趋势通道。</w:t>
      </w:r>
    </w:p>
    <w:p>
      <w:pPr>
        <w:pStyle w:val="BodyText"/>
      </w:pPr>
    </w:p>
    <w:p>
      <w:pPr>
        <w:pStyle w:val="BodyText"/>
        <w:spacing w:before="13"/>
      </w:pPr>
    </w:p>
    <w:p>
      <w:pPr>
        <w:pStyle w:val="BodyText"/>
        <w:spacing w:line="364" w:lineRule="auto" w:before="1"/>
        <w:ind w:left="141" w:right="1011" w:firstLine="480"/>
      </w:pPr>
      <w:r>
        <w:rPr/>
        <w:t>由于每一轮趋势都有回撤，而且每一个回撤都可看做小型交易区间，所以在每一个趋势</w:t>
      </w:r>
      <w:r>
        <w:rPr>
          <w:spacing w:val="-1"/>
        </w:rPr>
        <w:t>日内都会表现出某种形式的趋势型交易区间日特征，趋势型交易区间是市场的主要特征，每周至少会出现几次。如果开盘区间约为近期日平均区间的三分之一到二分之一，那么就寻找突破和市场靠近两倍于日区间的运动。这些趋势日通常是由以短暂突破相间的一系列交易区</w:t>
      </w:r>
      <w:r>
        <w:rPr>
          <w:spacing w:val="-10"/>
        </w:rPr>
        <w:t>间构成，通常是两个，偶尔会多一些，有时候乍看上去并不是交易区间。但是，在日线图上，</w:t>
      </w:r>
      <w:r>
        <w:rPr/>
        <w:t>那一天是一个明显的趋势日，开盘价和收盘价分别位于棒线的两端。每当市场形成趋势型波</w:t>
      </w:r>
      <w:r>
        <w:rPr>
          <w:spacing w:val="-10"/>
        </w:rPr>
        <w:t>段，但是那一天看起来并非明显的趋势日时，那么它可能就是一个趋势型交易区间日。另外，</w:t>
      </w:r>
      <w:r>
        <w:rPr/>
        <w:t>如果当天开盘后一两个小时的区间仅为近日平均区间的三分之一到二分之一，那么就要留意</w:t>
      </w:r>
      <w:r>
        <w:rPr>
          <w:spacing w:val="-1"/>
        </w:rPr>
        <w:t>突破和近似的测量运动，然后在当天的剩余时间里形成第二个交易区间。这种类型的趋势每周都会以某种形式出现几天，但通常把它们归类为另一种类型的趋势或大型交易区间要更为</w:t>
      </w:r>
      <w:r>
        <w:rPr/>
        <w:t>恰当。</w:t>
      </w:r>
    </w:p>
    <w:p>
      <w:pPr>
        <w:pStyle w:val="BodyText"/>
        <w:spacing w:line="364" w:lineRule="auto" w:before="6"/>
        <w:ind w:left="141" w:right="1128" w:firstLine="480"/>
        <w:jc w:val="both"/>
      </w:pPr>
      <w:r>
        <w:rPr>
          <w:spacing w:val="-2"/>
        </w:rPr>
        <w:t>很多交易日既可被划分为尖峰和通道型趋势日，也可被划分为趋势型交易区间日，这要取决于它们的长度。趋势越强，就会有越多的交易日表现为通道趋势日。设法区分它们的原因是它们应该使用不同的方法交易。当交易日中大部分为尖峰和通道趋势时，市场处于强趋</w:t>
      </w:r>
      <w:r>
        <w:rPr>
          <w:spacing w:val="-1"/>
        </w:rPr>
        <w:t>势中，交易者们应该集中精力做顺势交易和波段交易。他们应该避免逆势交易，除非市场明</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011"/>
      </w:pPr>
      <w:r>
        <w:rPr/>
        <w:t>显转变为交易区间或形成反向趋势。当交易日中大部分为趋势交易区间时，交易者可以在两</w:t>
      </w:r>
      <w:r>
        <w:rPr>
          <w:spacing w:val="-1"/>
        </w:rPr>
        <w:t>个方向上交易，并且寻找更多的刮头皮机会。当一个交易日正在形成时，有些线索会告诉交易者突破是否更有可能引出一个强势趋势日，比如尖峰和通道型趋势日</w:t>
      </w:r>
      <w:r>
        <w:rPr>
          <w:spacing w:val="1"/>
        </w:rPr>
        <w:t>（或者甚至是小幅回</w:t>
      </w:r>
      <w:r>
        <w:rPr/>
        <w:t>撤趋势日</w:t>
      </w:r>
      <w:r>
        <w:rPr>
          <w:spacing w:val="-120"/>
        </w:rPr>
        <w:t>）</w:t>
      </w:r>
      <w:r>
        <w:rPr>
          <w:spacing w:val="-9"/>
        </w:rPr>
        <w:t>，还是一个趋势型交易区间日。交易区间比强趋势更为常见，特别的，趋势型交易</w:t>
      </w:r>
      <w:r>
        <w:rPr/>
        <w:t>区间日差不多是尖峰和通道型趋势日的两倍，尽管每天都至少有一个尖峰和通道波段。尖峰</w:t>
      </w:r>
      <w:r>
        <w:rPr>
          <w:spacing w:val="-1"/>
        </w:rPr>
        <w:t>和通道型趋势日中的尖峰最可能在一天中较早的时间开始，常常从第一棒或大的向上跳空棒或向下跳空棒开始。另外，它要么大幅突破昨日棒线，要么从突破处强势反转，比如在一个</w:t>
      </w:r>
      <w:r>
        <w:rPr>
          <w:spacing w:val="-6"/>
        </w:rPr>
        <w:t>大幅缺口下跌日从第一棒开始的迅速反弹。趋势型交易区间日中的尖峰是对交易区间的突破，</w:t>
      </w:r>
      <w:r>
        <w:rPr/>
        <w:t>但通常仍然处于前一日的区间之内。</w:t>
      </w:r>
    </w:p>
    <w:p>
      <w:pPr>
        <w:pStyle w:val="BodyText"/>
        <w:spacing w:line="364" w:lineRule="auto" w:before="5"/>
        <w:ind w:left="141" w:right="1128" w:firstLine="480"/>
        <w:jc w:val="both"/>
      </w:pPr>
      <w:r>
        <w:rPr>
          <w:spacing w:val="-3"/>
        </w:rPr>
        <w:t>开盘交易区间常常持续 </w:t>
      </w:r>
      <w:r>
        <w:rPr>
          <w:rFonts w:ascii="Times New Roman" w:eastAsia="Times New Roman"/>
        </w:rPr>
        <w:t>1</w:t>
      </w:r>
      <w:r>
        <w:rPr>
          <w:rFonts w:ascii="Times New Roman" w:eastAsia="Times New Roman"/>
          <w:spacing w:val="-15"/>
        </w:rPr>
        <w:t> </w:t>
      </w:r>
      <w:r>
        <w:rPr>
          <w:spacing w:val="-15"/>
        </w:rPr>
        <w:t>到 </w:t>
      </w:r>
      <w:r>
        <w:rPr>
          <w:rFonts w:ascii="Times New Roman" w:eastAsia="Times New Roman"/>
        </w:rPr>
        <w:t>3</w:t>
      </w:r>
      <w:r>
        <w:rPr>
          <w:rFonts w:ascii="Times New Roman" w:eastAsia="Times New Roman"/>
          <w:spacing w:val="-15"/>
        </w:rPr>
        <w:t> </w:t>
      </w:r>
      <w:r>
        <w:rPr/>
        <w:t>小时，波幅可能接近平均日区间的一半。这种紧迫感的缺</w:t>
      </w:r>
      <w:r>
        <w:rPr>
          <w:spacing w:val="-2"/>
        </w:rPr>
        <w:t>乏预示着当天不大可能成为一个强趋势日。另外，像任何交易区间一样，初始交易区间也是有磁力的，那种磁力可以在突破走得太远之前把它拉回，形成另一个交易区间。尖峰和通道型趋势日中的突破常常大而快。尖峰可能由三条或多条短影线、大多头趋势棒构成，棒与棒之间几乎没有重叠。在趋势型交易区间日中，尖峰通常只有 </w:t>
      </w:r>
      <w:r>
        <w:rPr>
          <w:rFonts w:ascii="Times New Roman" w:eastAsia="Times New Roman"/>
        </w:rPr>
        <w:t>1</w:t>
      </w:r>
      <w:r>
        <w:rPr>
          <w:rFonts w:ascii="Times New Roman" w:eastAsia="Times New Roman"/>
          <w:spacing w:val="9"/>
        </w:rPr>
        <w:t> </w:t>
      </w:r>
      <w:r>
        <w:rPr>
          <w:spacing w:val="-26"/>
        </w:rPr>
        <w:t>到 </w:t>
      </w:r>
      <w:r>
        <w:rPr>
          <w:rFonts w:ascii="Times New Roman" w:eastAsia="Times New Roman"/>
        </w:rPr>
        <w:t>3</w:t>
      </w:r>
      <w:r>
        <w:rPr>
          <w:rFonts w:ascii="Times New Roman" w:eastAsia="Times New Roman"/>
          <w:spacing w:val="9"/>
        </w:rPr>
        <w:t> </w:t>
      </w:r>
      <w:r>
        <w:rPr>
          <w:spacing w:val="-1"/>
        </w:rPr>
        <w:t>棒，棒线一般较短，影线</w:t>
      </w:r>
    </w:p>
    <w:p>
      <w:pPr>
        <w:pStyle w:val="BodyText"/>
        <w:spacing w:line="364" w:lineRule="auto" w:before="3"/>
        <w:ind w:left="141" w:right="1108"/>
        <w:jc w:val="both"/>
      </w:pPr>
      <w:r>
        <w:rPr>
          <w:spacing w:val="-2"/>
        </w:rPr>
        <w:t>较长，彼此多重叠。如果回撤只有 </w:t>
      </w:r>
      <w:r>
        <w:rPr>
          <w:rFonts w:ascii="Times New Roman" w:eastAsia="Times New Roman"/>
        </w:rPr>
        <w:t>1</w:t>
      </w:r>
      <w:r>
        <w:rPr>
          <w:rFonts w:ascii="Times New Roman" w:eastAsia="Times New Roman"/>
          <w:spacing w:val="-2"/>
        </w:rPr>
        <w:t> </w:t>
      </w:r>
      <w:r>
        <w:rPr/>
        <w:t>棒，而且从回撤开始的突破是另一个尖峰，那么即使它</w:t>
      </w:r>
      <w:r>
        <w:rPr>
          <w:spacing w:val="-2"/>
        </w:rPr>
        <w:t>波幅较窄，且只有一棒，当日也很可能成为一个尖峰和通道型趋势日。如果回撤横盘整理了 </w:t>
      </w:r>
      <w:r>
        <w:rPr>
          <w:rFonts w:ascii="Times New Roman" w:eastAsia="Times New Roman"/>
          <w:spacing w:val="-2"/>
        </w:rPr>
        <w:t>5</w:t>
      </w:r>
      <w:r>
        <w:rPr>
          <w:rFonts w:ascii="Times New Roman" w:eastAsia="Times New Roman"/>
          <w:spacing w:val="1"/>
        </w:rPr>
        <w:t> </w:t>
      </w:r>
      <w:r>
        <w:rPr>
          <w:spacing w:val="-15"/>
        </w:rPr>
        <w:t>到 </w:t>
      </w:r>
      <w:r>
        <w:rPr>
          <w:rFonts w:ascii="Times New Roman" w:eastAsia="Times New Roman"/>
          <w:spacing w:val="-2"/>
        </w:rPr>
        <w:t>10</w:t>
      </w:r>
      <w:r>
        <w:rPr>
          <w:rFonts w:ascii="Times New Roman" w:eastAsia="Times New Roman"/>
          <w:spacing w:val="17"/>
        </w:rPr>
        <w:t> </w:t>
      </w:r>
      <w:r>
        <w:rPr>
          <w:spacing w:val="-2"/>
        </w:rPr>
        <w:t>棒，或者从回撤开始的突破是一条在相反方向上由重叠棒和趋势棒构成的弱势通道，</w:t>
      </w:r>
      <w:r>
        <w:rPr>
          <w:spacing w:val="-2"/>
        </w:rPr>
        <w:t>那么当日比较可能成为一个趋势型交易区间日。如果尖峰之后的回撤足够强势，使得交易者们对市场方向举棋不定，那么交易区间比趋势通道形成的可能性更大，因此要寻找刮头皮交易，而不是波段交易。</w:t>
      </w:r>
    </w:p>
    <w:p>
      <w:pPr>
        <w:pStyle w:val="BodyText"/>
        <w:spacing w:line="364" w:lineRule="auto" w:before="4"/>
        <w:ind w:left="141" w:right="1011" w:firstLine="480"/>
      </w:pPr>
      <w:r>
        <w:rPr/>
        <w:t>在交易区间的突破处入场是一种低胜率交易，当然特殊情况除外，我将在第二本书关于</w:t>
      </w:r>
      <w:r>
        <w:rPr>
          <w:spacing w:val="-1"/>
        </w:rPr>
        <w:t>交易区间的内容中进行讨论。通常，在突破回撤或者从区间另一侧的较早反转处入场要好很</w:t>
      </w:r>
      <w:r>
        <w:rPr>
          <w:spacing w:val="-10"/>
        </w:rPr>
        <w:t>多，但是，如果交易者对当天可能演变为趋势型交易区间日较为自信，而且突破的力度很强，</w:t>
      </w:r>
      <w:r>
        <w:rPr/>
        <w:t>那么交易者可以考虑在突破棒形成过程中入场，或者在突破棒收盘价附近入场，如果下一棒</w:t>
      </w:r>
      <w:r>
        <w:rPr>
          <w:spacing w:val="-1"/>
        </w:rPr>
        <w:t>也很强势，还可考虑在下一棒收盘后入场。突破尖峰之后通常会形成一条通道，但该通道通常会在测量运动区的附近停止，然后市场开始进入交易区间。市场从一个区间中突破而出，</w:t>
      </w:r>
      <w:r>
        <w:rPr>
          <w:spacing w:val="-8"/>
        </w:rPr>
        <w:t>然后形成另一个区间。一天内极少会形成 </w:t>
      </w:r>
      <w:r>
        <w:rPr>
          <w:rFonts w:ascii="Times New Roman" w:eastAsia="Times New Roman"/>
        </w:rPr>
        <w:t>3 </w:t>
      </w:r>
      <w:r>
        <w:rPr>
          <w:spacing w:val="-20"/>
        </w:rPr>
        <w:t>个或 </w:t>
      </w:r>
      <w:r>
        <w:rPr>
          <w:rFonts w:ascii="Times New Roman" w:eastAsia="Times New Roman"/>
        </w:rPr>
        <w:t>4 </w:t>
      </w:r>
      <w:r>
        <w:rPr>
          <w:spacing w:val="-7"/>
        </w:rPr>
        <w:t>个小型交易区间，但是当那种情况发生时，</w:t>
      </w:r>
      <w:r>
        <w:rPr/>
        <w:t>或许应该把那一天看做一个更强类型的趋势日，比如尖峰和通道型趋势日或者小幅回撤趋势</w:t>
      </w:r>
      <w:r>
        <w:rPr>
          <w:spacing w:val="-1"/>
        </w:rPr>
        <w:t>日，并相应地调整交易策略。交易者应更多地，甚至完全专注于顺势架构。如果市场后来撤回先前的一个交易区间，它常常会一路回调至那一区间的另一侧。预示着市场在突破后将在</w:t>
      </w:r>
    </w:p>
    <w:p>
      <w:pPr>
        <w:pStyle w:val="BodyText"/>
        <w:spacing w:before="6"/>
        <w:ind w:left="141"/>
      </w:pPr>
      <w:r>
        <w:rPr>
          <w:spacing w:val="-1"/>
        </w:rPr>
        <w:t>区间内整固。这就意味着存在同时测试新区间顶部和底部的双向交易，可能在某个点向一个</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方向突破而出。一旦市场到达测量运动（目标）区，它很可能会转变为第二个交易区间。那么交易者也应从趋势型交易转变为交易区间型交易。举例说明，如果当天是一个多头趋势型交易区间日，那么交易者们应该在靠近上涨测量运动的（目标）区域获利了结，如果趋势正在变弱，那么应根据较低交易区间的高度交易。这是因为市场通常会向下测试进入突破区，</w:t>
      </w:r>
      <w:r>
        <w:rPr>
          <w:spacing w:val="-2"/>
        </w:rPr>
        <w:t>然后形成一个交易区间。</w:t>
      </w:r>
    </w:p>
    <w:p>
      <w:pPr>
        <w:pStyle w:val="BodyText"/>
        <w:spacing w:line="364" w:lineRule="auto" w:before="3"/>
        <w:ind w:left="141" w:right="1128" w:firstLine="480"/>
        <w:jc w:val="both"/>
      </w:pPr>
      <w:r>
        <w:rPr>
          <w:spacing w:val="-2"/>
        </w:rPr>
        <w:t>一旦交易者认为市场处于趋势交易区间内，他们就不应把跟踪止损调至波段低点下方，因为那些止损通常都会被击中。当市场正在形成更高的区间时，设法在强势离场比设法在弱势离场更合理。记住，在交易区间内，交易者应该低买高卖。好斗的交易者将在测量运动目标区内的大趋势棒线上做逆势交易。举例说明，在多头趋势型交易区间日内，一旦市场靠近测量运动的目标，空方将寻找大多头趋势棒。如果一条大多头趋势棒形成，那么他们常常会在其收盘价或略高于其最高价处做空，如果接下来市场继续走高，那么他们就加大空仓。他们预期大多头趋势棒是一次耗尽型的买进高潮，之后市场便会向下测试进入缺口（两条或三</w:t>
      </w:r>
      <w:r>
        <w:rPr>
          <w:spacing w:val="-2"/>
        </w:rPr>
        <w:t>条多头趋势棒形成一个对较低交易区间的突破</w:t>
      </w:r>
      <w:r>
        <w:rPr>
          <w:spacing w:val="-81"/>
        </w:rPr>
        <w:t>）</w:t>
      </w:r>
      <w:r>
        <w:rPr>
          <w:spacing w:val="-12"/>
        </w:rPr>
        <w:t>，有可能跌至较低交易区间的顶部。因为他们</w:t>
      </w:r>
      <w:r>
        <w:rPr>
          <w:spacing w:val="-2"/>
        </w:rPr>
        <w:t>正预期一个较高交易区间形成，所以在一个很可能形成较高交易区间顶部的区域做空，将使他们得到一个极好的入场价格。对此，我将在第二本书中关于交易区间的部分进行更细致地讨论。即便市场走高，市场跌至他们的入场价下方的几率也非常高。如果他们在上涨过程中加仓，那么他们可以在盈亏平衡点退出初次入场的交易，然后把较高入场位处的止损移至盈亏平衡点，持仓等待进入缺口的测试。</w:t>
      </w:r>
    </w:p>
    <w:p>
      <w:pPr>
        <w:pStyle w:val="BodyText"/>
        <w:spacing w:before="183"/>
      </w:pPr>
    </w:p>
    <w:p>
      <w:pPr>
        <w:pStyle w:val="BodyText"/>
        <w:ind w:left="621"/>
        <w:rPr>
          <w:rFonts w:ascii="Times New Roman"/>
        </w:rPr>
      </w:pPr>
      <w:r>
        <w:rPr>
          <w:rFonts w:ascii="Times New Roman"/>
          <w:color w:val="FF0000"/>
          <w:spacing w:val="-4"/>
        </w:rPr>
        <w:t>P362</w:t>
      </w:r>
    </w:p>
    <w:p>
      <w:pPr>
        <w:pStyle w:val="BodyText"/>
        <w:spacing w:line="364" w:lineRule="auto" w:before="177"/>
        <w:ind w:left="141" w:right="1128" w:firstLine="480"/>
        <w:jc w:val="both"/>
      </w:pPr>
      <w:r>
        <w:rPr>
          <w:spacing w:val="-2"/>
        </w:rPr>
        <w:t>因为当天存在双向交易，所以市场在当天最后一两个小时内反转、至少穿过一个交易区间的现象是比较常见的。因为每个交易区间都有双向交易，所以它们是多空双方的舒适区，</w:t>
      </w:r>
      <w:r>
        <w:rPr>
          <w:spacing w:val="-2"/>
        </w:rPr>
        <w:t>他们都认为该区域有价值。这将产生一种磁性拉力，倾向于把突破拉回区间之内。</w:t>
      </w:r>
    </w:p>
    <w:p>
      <w:pPr>
        <w:pStyle w:val="BodyText"/>
        <w:spacing w:line="364" w:lineRule="auto" w:before="2"/>
        <w:ind w:left="141" w:right="1128" w:firstLine="480"/>
        <w:jc w:val="both"/>
      </w:pPr>
      <w:r>
        <w:rPr>
          <w:spacing w:val="-2"/>
        </w:rPr>
        <w:t>辨识这种类型的趋势日的意义在于这种反转是一种可靠的逆势交易，因为市场通常会形成突破测试。因此，一旦市场靠近测量运动的目标，趋势交易者将在那里获利了结，这时，交易者应寻找反向交易机会，预期在突破测试时离场。经验丰富的交易者将在测量运动（目标）区域附近的强趋势上做逆势交易，寻找测试突破缺口的回撤。举例说明，当电子迷你的</w:t>
      </w:r>
      <w:r>
        <w:rPr>
          <w:spacing w:val="-10"/>
        </w:rPr>
        <w:t>每日平均波幅为 </w:t>
      </w:r>
      <w:r>
        <w:rPr>
          <w:rFonts w:ascii="Times New Roman" w:eastAsia="Times New Roman"/>
          <w:spacing w:val="-2"/>
        </w:rPr>
        <w:t>10 </w:t>
      </w:r>
      <w:r>
        <w:rPr>
          <w:spacing w:val="-3"/>
        </w:rPr>
        <w:t>点时，如果市场在一段持续了几个小时的交易区间后向上突破，那么强势</w:t>
      </w:r>
    </w:p>
    <w:p>
      <w:pPr>
        <w:pStyle w:val="BodyText"/>
        <w:spacing w:line="364" w:lineRule="auto" w:before="3"/>
        <w:ind w:left="141" w:right="1011"/>
        <w:jc w:val="both"/>
      </w:pPr>
      <w:r>
        <w:rPr>
          <w:spacing w:val="-5"/>
        </w:rPr>
        <w:t>空头将在下侧区间上方 </w:t>
      </w:r>
      <w:r>
        <w:rPr>
          <w:rFonts w:ascii="Times New Roman" w:eastAsia="Times New Roman"/>
          <w:spacing w:val="-2"/>
        </w:rPr>
        <w:t>4</w:t>
      </w:r>
      <w:r>
        <w:rPr>
          <w:rFonts w:ascii="Times New Roman" w:eastAsia="Times New Roman"/>
          <w:spacing w:val="-13"/>
        </w:rPr>
        <w:t> </w:t>
      </w:r>
      <w:r>
        <w:rPr>
          <w:spacing w:val="-15"/>
        </w:rPr>
        <w:t>到 </w:t>
      </w:r>
      <w:r>
        <w:rPr>
          <w:rFonts w:ascii="Times New Roman" w:eastAsia="Times New Roman"/>
          <w:spacing w:val="-2"/>
        </w:rPr>
        <w:t>6</w:t>
      </w:r>
      <w:r>
        <w:rPr>
          <w:rFonts w:ascii="Times New Roman" w:eastAsia="Times New Roman"/>
          <w:spacing w:val="-4"/>
        </w:rPr>
        <w:t> </w:t>
      </w:r>
      <w:r>
        <w:rPr>
          <w:spacing w:val="-9"/>
        </w:rPr>
        <w:t>点处开始逐步加大空头头寸。他们在寻找市场向突破区的回撤，</w:t>
      </w:r>
      <w:r>
        <w:rPr>
          <w:spacing w:val="-2"/>
        </w:rPr>
        <w:t>市场可能会一直返回到下侧区间的顶部。如果市场返回到先前的区间，那么它很可能会测试</w:t>
      </w:r>
    </w:p>
    <w:p>
      <w:pPr>
        <w:pStyle w:val="BodyText"/>
        <w:spacing w:before="1"/>
        <w:ind w:left="141"/>
      </w:pPr>
      <w:r>
        <w:rPr>
          <w:spacing w:val="-1"/>
        </w:rPr>
        <w:t>先前区间内的逆势信号棒。举例说明，如果一段空头趋势反转上涨，那么它会尝试达到先前</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2"/>
        </w:rPr>
        <w:t>失败的多头信号棒的高点。如果反弹延长到顶部或者上侧交易区间的上方，而且当天就在那里收盘，那么那一天在日线图上就是一个反转日。市场在一天中先是抛售，而后反转上涨，在最高价附近收盘。大多数反转日都是从趋势型交易区间日开始的（在第三本书中关于反转</w:t>
      </w:r>
      <w:r>
        <w:rPr>
          <w:spacing w:val="-2"/>
        </w:rPr>
        <w:t>日的部分有示例</w:t>
      </w:r>
      <w:r>
        <w:rPr>
          <w:spacing w:val="-74"/>
        </w:rPr>
        <w:t>）</w:t>
      </w:r>
      <w:r>
        <w:rPr>
          <w:spacing w:val="-11"/>
        </w:rPr>
        <w:t>，因此，每当交易者辨识出当天是一个趋势型交易区间日时，他们就应该时</w:t>
      </w:r>
      <w:r>
        <w:rPr>
          <w:spacing w:val="-2"/>
        </w:rPr>
        <w:t>刻准备好后面可能出现反转波段交易，那可能是一笔很大的日内趋势交易，可能会涵盖整日</w:t>
      </w:r>
      <w:r>
        <w:rPr>
          <w:spacing w:val="-4"/>
        </w:rPr>
        <w:t>波幅。</w:t>
      </w:r>
    </w:p>
    <w:p>
      <w:pPr>
        <w:pStyle w:val="BodyText"/>
        <w:spacing w:line="364" w:lineRule="auto" w:before="4"/>
        <w:ind w:left="141" w:right="1011" w:firstLine="480"/>
      </w:pPr>
      <w:r>
        <w:rPr/>
        <w:t>趋势型交易区间日常常给出突破应该出现的微妙线索。如果你看到一个趋势型交易区间</w:t>
      </w:r>
      <w:r>
        <w:rPr>
          <w:spacing w:val="-9"/>
        </w:rPr>
        <w:t>日正在形成，但是每个波段高点都略高于前一波段高点，每个波段低点都高于前一波段低点，</w:t>
      </w:r>
      <w:r>
        <w:rPr/>
        <w:t>那么市场可能已经表现出趋势，尽管它仍然处于交易区间内。一旦足够多的参与者认识到这</w:t>
      </w:r>
      <w:r>
        <w:rPr>
          <w:spacing w:val="-1"/>
        </w:rPr>
        <w:t>一点，市场就会向上突破，迅速运动至一个更高的价位。市场再次变为双向市场，形成另一</w:t>
      </w:r>
      <w:r>
        <w:rPr/>
        <w:t>个交易区间。</w:t>
      </w:r>
    </w:p>
    <w:p>
      <w:pPr>
        <w:pStyle w:val="BodyText"/>
        <w:spacing w:before="178"/>
      </w:pPr>
    </w:p>
    <w:p>
      <w:pPr>
        <w:pStyle w:val="BodyText"/>
        <w:ind w:left="621"/>
        <w:rPr>
          <w:rFonts w:ascii="Times New Roman"/>
        </w:rPr>
      </w:pPr>
      <w:r>
        <w:rPr>
          <w:rFonts w:ascii="Times New Roman"/>
          <w:color w:val="FF0000"/>
          <w:spacing w:val="-4"/>
        </w:rPr>
        <w:t>P363</w:t>
      </w:r>
    </w:p>
    <w:p>
      <w:pPr>
        <w:pStyle w:val="BodyText"/>
        <w:spacing w:line="364" w:lineRule="auto" w:before="177"/>
        <w:ind w:left="141" w:right="1011" w:firstLine="480"/>
        <w:jc w:val="both"/>
      </w:pPr>
      <w:r>
        <w:rPr/>
        <w:t>当首次突破产生时，市场波幅逐渐达到平均每日区间，不要认为测量运动肯定会随着形</w:t>
      </w:r>
      <w:r>
        <w:rPr>
          <w:spacing w:val="-1"/>
        </w:rPr>
        <w:t>成。在大约三分之一的情况下，市场会向一个方向突破，并且会超出</w:t>
      </w:r>
      <w:r>
        <w:rPr>
          <w:spacing w:val="1"/>
        </w:rPr>
        <w:t>（平均每日）区间一点</w:t>
      </w:r>
      <w:r>
        <w:rPr>
          <w:spacing w:val="-10"/>
        </w:rPr>
        <w:t>儿，然后反转，在相反方向上突破，超出区间更多一点儿，结果形成一个平静的交易区间日。</w:t>
      </w:r>
    </w:p>
    <w:p>
      <w:pPr>
        <w:pStyle w:val="BodyText"/>
        <w:spacing w:line="364" w:lineRule="auto" w:before="2"/>
        <w:ind w:left="141" w:right="1130" w:firstLine="480"/>
        <w:jc w:val="both"/>
        <w:rPr>
          <w:rFonts w:ascii="Times New Roman" w:eastAsia="Times New Roman"/>
        </w:rPr>
      </w:pPr>
      <w:r>
        <w:rPr>
          <w:spacing w:val="-2"/>
        </w:rPr>
        <w:t>有时，交易区间的高度大约只有近期平均日交易区间的三分之一，并且一直到最后一小</w:t>
      </w:r>
      <w:r>
        <w:rPr>
          <w:spacing w:val="-2"/>
        </w:rPr>
        <w:t>时，区间的高度都很小。举例说明，假如在市场进入最后 </w:t>
      </w:r>
      <w:r>
        <w:rPr>
          <w:rFonts w:ascii="Times New Roman" w:eastAsia="Times New Roman"/>
        </w:rPr>
        <w:t>1</w:t>
      </w:r>
      <w:r>
        <w:rPr>
          <w:rFonts w:ascii="Times New Roman" w:eastAsia="Times New Roman"/>
          <w:spacing w:val="32"/>
        </w:rPr>
        <w:t> </w:t>
      </w:r>
      <w:r>
        <w:rPr>
          <w:spacing w:val="-2"/>
        </w:rPr>
        <w:t>小时时电子迷你的当日区间为 </w:t>
      </w:r>
      <w:r>
        <w:rPr>
          <w:rFonts w:ascii="Times New Roman" w:eastAsia="Times New Roman"/>
          <w:spacing w:val="-10"/>
        </w:rPr>
        <w:t>5</w:t>
      </w:r>
    </w:p>
    <w:p>
      <w:pPr>
        <w:pStyle w:val="BodyText"/>
        <w:spacing w:before="1"/>
        <w:ind w:left="141"/>
        <w:jc w:val="both"/>
      </w:pPr>
      <w:r>
        <w:rPr>
          <w:spacing w:val="-6"/>
        </w:rPr>
        <w:t>点，近期平均区间为 </w:t>
      </w:r>
      <w:r>
        <w:rPr>
          <w:rFonts w:ascii="Times New Roman" w:eastAsia="Times New Roman"/>
        </w:rPr>
        <w:t>12</w:t>
      </w:r>
      <w:r>
        <w:rPr>
          <w:rFonts w:ascii="Times New Roman" w:eastAsia="Times New Roman"/>
          <w:spacing w:val="6"/>
        </w:rPr>
        <w:t> </w:t>
      </w:r>
      <w:r>
        <w:rPr>
          <w:spacing w:val="-7"/>
        </w:rPr>
        <w:t>点，而且在过去 </w:t>
      </w:r>
      <w:r>
        <w:rPr>
          <w:rFonts w:ascii="Times New Roman" w:eastAsia="Times New Roman"/>
        </w:rPr>
        <w:t>12</w:t>
      </w:r>
      <w:r>
        <w:rPr>
          <w:rFonts w:ascii="Times New Roman" w:eastAsia="Times New Roman"/>
          <w:spacing w:val="7"/>
        </w:rPr>
        <w:t> </w:t>
      </w:r>
      <w:r>
        <w:rPr>
          <w:spacing w:val="-5"/>
        </w:rPr>
        <w:t>个月中，只有两天是以 </w:t>
      </w:r>
      <w:r>
        <w:rPr>
          <w:rFonts w:ascii="Times New Roman" w:eastAsia="Times New Roman"/>
        </w:rPr>
        <w:t>5</w:t>
      </w:r>
      <w:r>
        <w:rPr>
          <w:rFonts w:ascii="Times New Roman" w:eastAsia="Times New Roman"/>
          <w:spacing w:val="6"/>
        </w:rPr>
        <w:t> </w:t>
      </w:r>
      <w:r>
        <w:rPr>
          <w:spacing w:val="-1"/>
        </w:rPr>
        <w:t>点或更窄的区间结束，</w:t>
      </w:r>
    </w:p>
    <w:p>
      <w:pPr>
        <w:pStyle w:val="BodyText"/>
        <w:spacing w:before="161"/>
        <w:ind w:left="141"/>
        <w:jc w:val="both"/>
      </w:pPr>
      <w:r>
        <w:rPr>
          <w:spacing w:val="-2"/>
        </w:rPr>
        <w:t>那么在当天结束时就要为突破做好准备。每天，在某个点都会有一个 </w:t>
      </w:r>
      <w:r>
        <w:rPr>
          <w:rFonts w:ascii="Times New Roman" w:eastAsia="Times New Roman"/>
        </w:rPr>
        <w:t>5</w:t>
      </w:r>
      <w:r>
        <w:rPr>
          <w:rFonts w:ascii="Times New Roman" w:eastAsia="Times New Roman"/>
          <w:spacing w:val="19"/>
        </w:rPr>
        <w:t> </w:t>
      </w:r>
      <w:r>
        <w:rPr>
          <w:spacing w:val="-2"/>
        </w:rPr>
        <w:t>点区间，只要不是出</w:t>
      </w:r>
    </w:p>
    <w:p>
      <w:pPr>
        <w:pStyle w:val="BodyText"/>
        <w:spacing w:line="364" w:lineRule="auto" w:before="160"/>
        <w:ind w:left="141" w:right="1128"/>
        <w:jc w:val="both"/>
      </w:pPr>
      <w:r>
        <w:rPr>
          <w:spacing w:val="-2"/>
        </w:rPr>
        <w:t>现在第一分钟就好。在初始区间为 </w:t>
      </w:r>
      <w:r>
        <w:rPr>
          <w:rFonts w:ascii="Times New Roman" w:eastAsia="Times New Roman"/>
        </w:rPr>
        <w:t>5</w:t>
      </w:r>
      <w:r>
        <w:rPr>
          <w:rFonts w:ascii="Times New Roman" w:eastAsia="Times New Roman"/>
          <w:spacing w:val="-15"/>
        </w:rPr>
        <w:t> </w:t>
      </w:r>
      <w:r>
        <w:rPr/>
        <w:t>点的趋势型交易区间日中，大多数都会在前两三个小时</w:t>
      </w:r>
      <w:r>
        <w:rPr>
          <w:spacing w:val="-2"/>
        </w:rPr>
        <w:t>内出现突破，但是一年中有几天小区间会持续到最后一两个小时。当那种情况发生时，大部分时间会出现令区间变宽的突破，但通常不会一直增大到近期日平均区间。在那种交易日不</w:t>
      </w:r>
      <w:r>
        <w:rPr>
          <w:spacing w:val="-4"/>
        </w:rPr>
        <w:t>要放弃，认为当天的区间不会超过 </w:t>
      </w:r>
      <w:r>
        <w:rPr>
          <w:rFonts w:ascii="Times New Roman" w:eastAsia="Times New Roman"/>
          <w:spacing w:val="-2"/>
        </w:rPr>
        <w:t>5</w:t>
      </w:r>
      <w:r>
        <w:rPr>
          <w:rFonts w:ascii="Times New Roman" w:eastAsia="Times New Roman"/>
          <w:spacing w:val="6"/>
        </w:rPr>
        <w:t> </w:t>
      </w:r>
      <w:r>
        <w:rPr>
          <w:spacing w:val="-7"/>
        </w:rPr>
        <w:t>点，因为在 </w:t>
      </w:r>
      <w:r>
        <w:rPr>
          <w:rFonts w:ascii="Times New Roman" w:eastAsia="Times New Roman"/>
          <w:spacing w:val="-2"/>
        </w:rPr>
        <w:t>90%</w:t>
      </w:r>
      <w:r>
        <w:rPr>
          <w:spacing w:val="-2"/>
        </w:rPr>
        <w:t>的情况下，区间将在收盘前放大，你常常能够利用那种短暂的突破获利。因为突破产生得非常晚，所以常常没有足够的时间形成一个不错的交易区间，但是，因为当天整个看起来很可能是一个趋势型交易区间日，所以放在这里讨论是合适的。</w:t>
      </w:r>
    </w:p>
    <w:p>
      <w:pPr>
        <w:pStyle w:val="BodyText"/>
        <w:spacing w:after="0" w:line="364" w:lineRule="auto"/>
        <w:jc w:val="both"/>
        <w:sectPr>
          <w:pgSz w:w="11910" w:h="16840"/>
          <w:pgMar w:header="0" w:footer="980" w:top="1160" w:bottom="1180" w:left="992" w:right="0"/>
        </w:sectPr>
      </w:pPr>
    </w:p>
    <w:p>
      <w:pPr>
        <w:pStyle w:val="BodyText"/>
        <w:spacing w:before="69"/>
        <w:ind w:left="622"/>
        <w:rPr>
          <w:rFonts w:ascii="Times New Roman"/>
        </w:rPr>
      </w:pPr>
      <w:r>
        <w:rPr>
          <w:rFonts w:ascii="Times New Roman"/>
          <w:color w:val="FF0000"/>
          <w:spacing w:val="-4"/>
        </w:rPr>
        <w:t>P364</w:t>
      </w:r>
    </w:p>
    <w:p>
      <w:pPr>
        <w:pStyle w:val="BodyText"/>
        <w:spacing w:before="2"/>
        <w:rPr>
          <w:rFonts w:ascii="Times New Roman"/>
          <w:sz w:val="8"/>
        </w:rPr>
      </w:pPr>
      <w:r>
        <w:rPr>
          <w:rFonts w:ascii="Times New Roman"/>
          <w:sz w:val="8"/>
        </w:rPr>
        <w:drawing>
          <wp:anchor distT="0" distB="0" distL="0" distR="0" allowOverlap="1" layoutInCell="1" locked="0" behindDoc="1" simplePos="0" relativeHeight="487650304">
            <wp:simplePos x="0" y="0"/>
            <wp:positionH relativeFrom="page">
              <wp:posOffset>720089</wp:posOffset>
            </wp:positionH>
            <wp:positionV relativeFrom="paragraph">
              <wp:posOffset>75325</wp:posOffset>
            </wp:positionV>
            <wp:extent cx="6144454" cy="3352800"/>
            <wp:effectExtent l="0" t="0" r="0" b="0"/>
            <wp:wrapTopAndBottom/>
            <wp:docPr id="306" name="Image 306"/>
            <wp:cNvGraphicFramePr>
              <a:graphicFrameLocks/>
            </wp:cNvGraphicFramePr>
            <a:graphic>
              <a:graphicData uri="http://schemas.openxmlformats.org/drawingml/2006/picture">
                <pic:pic>
                  <pic:nvPicPr>
                    <pic:cNvPr id="306" name="Image 306"/>
                    <pic:cNvPicPr/>
                  </pic:nvPicPr>
                  <pic:blipFill>
                    <a:blip r:embed="rId127" cstate="print"/>
                    <a:stretch>
                      <a:fillRect/>
                    </a:stretch>
                  </pic:blipFill>
                  <pic:spPr>
                    <a:xfrm>
                      <a:off x="0" y="0"/>
                      <a:ext cx="6144454" cy="3352800"/>
                    </a:xfrm>
                    <a:prstGeom prst="rect">
                      <a:avLst/>
                    </a:prstGeom>
                  </pic:spPr>
                </pic:pic>
              </a:graphicData>
            </a:graphic>
          </wp:anchor>
        </w:drawing>
      </w:r>
    </w:p>
    <w:p>
      <w:pPr>
        <w:spacing w:before="82"/>
        <w:ind w:left="142" w:right="0" w:firstLine="0"/>
        <w:jc w:val="both"/>
        <w:rPr>
          <w:sz w:val="24"/>
        </w:rPr>
      </w:pPr>
      <w:r>
        <w:rPr>
          <w:spacing w:val="-30"/>
          <w:sz w:val="24"/>
        </w:rPr>
        <w:t>图 </w:t>
      </w:r>
      <w:r>
        <w:rPr>
          <w:rFonts w:ascii="Times New Roman" w:eastAsia="Times New Roman"/>
          <w:b/>
          <w:sz w:val="24"/>
        </w:rPr>
        <w:t>22.1</w:t>
      </w:r>
      <w:r>
        <w:rPr>
          <w:rFonts w:ascii="Times New Roman" w:eastAsia="Times New Roman"/>
          <w:b/>
          <w:spacing w:val="60"/>
          <w:sz w:val="24"/>
        </w:rPr>
        <w:t> </w:t>
      </w:r>
      <w:r>
        <w:rPr>
          <w:spacing w:val="-2"/>
          <w:sz w:val="24"/>
        </w:rPr>
        <w:t>趋势型交易区间日</w:t>
      </w:r>
    </w:p>
    <w:p>
      <w:pPr>
        <w:pStyle w:val="BodyText"/>
      </w:pPr>
    </w:p>
    <w:p>
      <w:pPr>
        <w:pStyle w:val="BodyText"/>
        <w:spacing w:before="14"/>
      </w:pPr>
    </w:p>
    <w:p>
      <w:pPr>
        <w:pStyle w:val="BodyText"/>
        <w:ind w:left="622"/>
        <w:jc w:val="both"/>
      </w:pPr>
      <w:r>
        <w:rPr>
          <w:spacing w:val="-4"/>
        </w:rPr>
        <w:t>趋势型交易区间日常常有一条很大的趋势棒位于区间之间。在图 </w:t>
      </w:r>
      <w:r>
        <w:rPr>
          <w:rFonts w:ascii="Times New Roman" w:eastAsia="Times New Roman"/>
          <w:spacing w:val="-2"/>
        </w:rPr>
        <w:t>22.1</w:t>
      </w:r>
      <w:r>
        <w:rPr>
          <w:rFonts w:ascii="Times New Roman" w:eastAsia="Times New Roman"/>
          <w:spacing w:val="28"/>
        </w:rPr>
        <w:t> </w:t>
      </w:r>
      <w:r>
        <w:rPr>
          <w:spacing w:val="-3"/>
        </w:rPr>
        <w:t>中，市场在昨天从</w:t>
      </w:r>
    </w:p>
    <w:p>
      <w:pPr>
        <w:pStyle w:val="BodyText"/>
        <w:spacing w:line="364" w:lineRule="auto" w:before="160"/>
        <w:ind w:left="142" w:right="1128"/>
        <w:jc w:val="both"/>
      </w:pPr>
      <w:r>
        <w:rPr>
          <w:spacing w:val="-15"/>
        </w:rPr>
        <w:t>棒 </w:t>
      </w:r>
      <w:r>
        <w:rPr>
          <w:rFonts w:ascii="Times New Roman" w:eastAsia="Times New Roman"/>
        </w:rPr>
        <w:t>1</w:t>
      </w:r>
      <w:r>
        <w:rPr>
          <w:rFonts w:ascii="Times New Roman" w:eastAsia="Times New Roman"/>
          <w:spacing w:val="-15"/>
        </w:rPr>
        <w:t> </w:t>
      </w:r>
      <w:r>
        <w:rPr>
          <w:spacing w:val="-10"/>
        </w:rPr>
        <w:t>到棒 </w:t>
      </w:r>
      <w:r>
        <w:rPr>
          <w:rFonts w:ascii="Times New Roman" w:eastAsia="Times New Roman"/>
        </w:rPr>
        <w:t>3</w:t>
      </w:r>
      <w:r>
        <w:rPr>
          <w:rFonts w:ascii="Times New Roman" w:eastAsia="Times New Roman"/>
          <w:spacing w:val="-15"/>
        </w:rPr>
        <w:t> </w:t>
      </w:r>
      <w:r>
        <w:rPr/>
        <w:t>的最后几个小时内处于一个交易区间之中，该交易区间一直持续到今天最初的几</w:t>
      </w:r>
      <w:r>
        <w:rPr>
          <w:spacing w:val="-7"/>
        </w:rPr>
        <w:t>个小时。棒 </w:t>
      </w:r>
      <w:r>
        <w:rPr>
          <w:rFonts w:ascii="Times New Roman" w:eastAsia="Times New Roman"/>
          <w:spacing w:val="-2"/>
        </w:rPr>
        <w:t>10</w:t>
      </w:r>
      <w:r>
        <w:rPr>
          <w:rFonts w:ascii="Times New Roman" w:eastAsia="Times New Roman"/>
          <w:spacing w:val="-13"/>
        </w:rPr>
        <w:t> </w:t>
      </w:r>
      <w:r>
        <w:rPr>
          <w:spacing w:val="-3"/>
        </w:rPr>
        <w:t>是一条很长的多头趋势棒，它突破了交易区间，超越了由棒 </w:t>
      </w:r>
      <w:r>
        <w:rPr>
          <w:rFonts w:ascii="Times New Roman" w:eastAsia="Times New Roman"/>
          <w:spacing w:val="-2"/>
        </w:rPr>
        <w:t>5</w:t>
      </w:r>
      <w:r>
        <w:rPr>
          <w:spacing w:val="-2"/>
        </w:rPr>
        <w:t>、</w:t>
      </w:r>
      <w:r>
        <w:rPr>
          <w:rFonts w:ascii="Times New Roman" w:eastAsia="Times New Roman"/>
          <w:spacing w:val="-2"/>
        </w:rPr>
        <w:t>7</w:t>
      </w:r>
      <w:r>
        <w:rPr>
          <w:rFonts w:ascii="Times New Roman" w:eastAsia="Times New Roman"/>
          <w:spacing w:val="-9"/>
        </w:rPr>
        <w:t> </w:t>
      </w:r>
      <w:r>
        <w:rPr>
          <w:spacing w:val="-15"/>
        </w:rPr>
        <w:t>和 </w:t>
      </w:r>
      <w:r>
        <w:rPr>
          <w:rFonts w:ascii="Times New Roman" w:eastAsia="Times New Roman"/>
          <w:spacing w:val="-2"/>
        </w:rPr>
        <w:t>9</w:t>
      </w:r>
      <w:r>
        <w:rPr>
          <w:rFonts w:ascii="Times New Roman" w:eastAsia="Times New Roman"/>
          <w:spacing w:val="15"/>
        </w:rPr>
        <w:t> </w:t>
      </w:r>
      <w:r>
        <w:rPr>
          <w:spacing w:val="-2"/>
        </w:rPr>
        <w:t>形成的</w:t>
      </w:r>
      <w:r>
        <w:rPr>
          <w:spacing w:val="-2"/>
        </w:rPr>
        <w:t>楔形顶。下一棒是一条多头趋势棒，它确认了这一突破（它使得价格上涨，形成某种上涨测量运动的几率显著增大</w:t>
      </w:r>
      <w:r>
        <w:rPr>
          <w:spacing w:val="-120"/>
        </w:rPr>
        <w:t>）</w:t>
      </w:r>
      <w:r>
        <w:rPr>
          <w:spacing w:val="-2"/>
        </w:rPr>
        <w:t>。在当天剩余时间里，市场很快进入一个窄幅交易区间。</w:t>
      </w:r>
    </w:p>
    <w:p>
      <w:pPr>
        <w:pStyle w:val="BodyText"/>
        <w:spacing w:line="364" w:lineRule="auto" w:before="3"/>
        <w:ind w:left="142" w:right="1128" w:firstLine="480"/>
        <w:jc w:val="both"/>
      </w:pPr>
      <w:r>
        <w:rPr>
          <w:spacing w:val="-2"/>
        </w:rPr>
        <w:t>那一区间延续到第三天。任意交易区间都会对市场产生磁性引力，这使得大多数突破尝</w:t>
      </w:r>
      <w:r>
        <w:rPr>
          <w:spacing w:val="-11"/>
        </w:rPr>
        <w:t>试失败。从棒 </w:t>
      </w:r>
      <w:r>
        <w:rPr>
          <w:rFonts w:ascii="Times New Roman" w:eastAsia="Times New Roman"/>
          <w:spacing w:val="-2"/>
        </w:rPr>
        <w:t>11</w:t>
      </w:r>
      <w:r>
        <w:rPr>
          <w:rFonts w:ascii="Times New Roman" w:eastAsia="Times New Roman"/>
        </w:rPr>
        <w:t> </w:t>
      </w:r>
      <w:r>
        <w:rPr>
          <w:spacing w:val="-22"/>
        </w:rPr>
        <w:t>到棒 </w:t>
      </w:r>
      <w:r>
        <w:rPr>
          <w:rFonts w:ascii="Times New Roman" w:eastAsia="Times New Roman"/>
          <w:spacing w:val="-2"/>
        </w:rPr>
        <w:t>19</w:t>
      </w:r>
      <w:r>
        <w:rPr>
          <w:rFonts w:ascii="Times New Roman" w:eastAsia="Times New Roman"/>
        </w:rPr>
        <w:t> </w:t>
      </w:r>
      <w:r>
        <w:rPr>
          <w:spacing w:val="-5"/>
        </w:rPr>
        <w:t>的交易区间是这次反弹期间的最后一个多头旗形，至棒 </w:t>
      </w:r>
      <w:r>
        <w:rPr>
          <w:rFonts w:ascii="Times New Roman" w:eastAsia="Times New Roman"/>
          <w:spacing w:val="-2"/>
        </w:rPr>
        <w:t>21</w:t>
      </w:r>
      <w:r>
        <w:rPr>
          <w:rFonts w:ascii="Times New Roman" w:eastAsia="Times New Roman"/>
          <w:spacing w:val="1"/>
        </w:rPr>
        <w:t> </w:t>
      </w:r>
      <w:r>
        <w:rPr>
          <w:spacing w:val="-4"/>
        </w:rPr>
        <w:t>的突破失</w:t>
      </w:r>
    </w:p>
    <w:p>
      <w:pPr>
        <w:pStyle w:val="BodyText"/>
        <w:spacing w:before="1"/>
        <w:ind w:left="142"/>
        <w:jc w:val="both"/>
      </w:pPr>
      <w:r>
        <w:rPr>
          <w:spacing w:val="-6"/>
        </w:rPr>
        <w:t>败。然后，市场以宽幅空头趋势棒棒 </w:t>
      </w:r>
      <w:r>
        <w:rPr>
          <w:rFonts w:ascii="Times New Roman" w:eastAsia="Times New Roman"/>
          <w:spacing w:val="-2"/>
        </w:rPr>
        <w:t>22</w:t>
      </w:r>
      <w:r>
        <w:rPr>
          <w:rFonts w:ascii="Times New Roman" w:eastAsia="Times New Roman"/>
          <w:spacing w:val="-4"/>
        </w:rPr>
        <w:t> </w:t>
      </w:r>
      <w:r>
        <w:rPr>
          <w:spacing w:val="-3"/>
        </w:rPr>
        <w:t>向下突破了该上侧交易区间。市场抛盘，测试从昨日</w:t>
      </w:r>
    </w:p>
    <w:p>
      <w:pPr>
        <w:pStyle w:val="BodyText"/>
        <w:spacing w:line="364" w:lineRule="auto" w:before="161"/>
        <w:ind w:left="142" w:right="1128"/>
        <w:jc w:val="both"/>
      </w:pPr>
      <w:r>
        <w:rPr>
          <w:spacing w:val="-5"/>
        </w:rPr>
        <w:t>延续到今日的交易区间的顶部，形成另一个交易区间。棒 </w:t>
      </w:r>
      <w:r>
        <w:rPr>
          <w:rFonts w:ascii="Times New Roman" w:eastAsia="Times New Roman"/>
          <w:spacing w:val="-4"/>
        </w:rPr>
        <w:t>29</w:t>
      </w:r>
      <w:r>
        <w:rPr>
          <w:rFonts w:ascii="Times New Roman" w:eastAsia="Times New Roman"/>
          <w:spacing w:val="17"/>
        </w:rPr>
        <w:t> </w:t>
      </w:r>
      <w:r>
        <w:rPr>
          <w:spacing w:val="-4"/>
        </w:rPr>
        <w:t>是对下侧区间顶部的一个失败的</w:t>
      </w:r>
      <w:r>
        <w:rPr>
          <w:spacing w:val="-2"/>
        </w:rPr>
        <w:t>突破，也是第三次上推，下侧区间的引力大于上侧区间的引力。市场回落，穿过下侧区间，</w:t>
      </w:r>
      <w:r>
        <w:rPr>
          <w:spacing w:val="-8"/>
        </w:rPr>
        <w:t>在棒 </w:t>
      </w:r>
      <w:r>
        <w:rPr>
          <w:rFonts w:ascii="Times New Roman" w:eastAsia="Times New Roman"/>
        </w:rPr>
        <w:t>32 </w:t>
      </w:r>
      <w:r>
        <w:rPr/>
        <w:t>探底，收盘时靠近下侧交易区间的顶部。</w:t>
      </w:r>
    </w:p>
    <w:p>
      <w:pPr>
        <w:pStyle w:val="BodyText"/>
        <w:spacing w:before="1"/>
        <w:ind w:left="622"/>
        <w:jc w:val="both"/>
      </w:pPr>
      <w:r>
        <w:rPr>
          <w:spacing w:val="-20"/>
        </w:rPr>
        <w:t>从棒 </w:t>
      </w:r>
      <w:r>
        <w:rPr>
          <w:rFonts w:ascii="Times New Roman" w:eastAsia="Times New Roman"/>
        </w:rPr>
        <w:t>8 </w:t>
      </w:r>
      <w:r>
        <w:rPr>
          <w:spacing w:val="-20"/>
        </w:rPr>
        <w:t>到棒 </w:t>
      </w:r>
      <w:r>
        <w:rPr>
          <w:rFonts w:ascii="Times New Roman" w:eastAsia="Times New Roman"/>
        </w:rPr>
        <w:t>13 </w:t>
      </w:r>
      <w:r>
        <w:rPr>
          <w:spacing w:val="-5"/>
        </w:rPr>
        <w:t>的多头尖峰很大，但是从棒 </w:t>
      </w:r>
      <w:r>
        <w:rPr>
          <w:rFonts w:ascii="Times New Roman" w:eastAsia="Times New Roman"/>
        </w:rPr>
        <w:t>12 </w:t>
      </w:r>
      <w:r>
        <w:rPr>
          <w:spacing w:val="-20"/>
        </w:rPr>
        <w:t>到棒 </w:t>
      </w:r>
      <w:r>
        <w:rPr>
          <w:rFonts w:ascii="Times New Roman" w:eastAsia="Times New Roman"/>
        </w:rPr>
        <w:t>17 </w:t>
      </w:r>
      <w:r>
        <w:rPr>
          <w:spacing w:val="-1"/>
        </w:rPr>
        <w:t>的坚持到底通道却是不相称地小。</w:t>
      </w:r>
    </w:p>
    <w:p>
      <w:pPr>
        <w:pStyle w:val="BodyText"/>
        <w:spacing w:before="161"/>
        <w:ind w:left="142"/>
        <w:jc w:val="both"/>
      </w:pPr>
      <w:r>
        <w:rPr>
          <w:spacing w:val="-3"/>
        </w:rPr>
        <w:t>与上侧区间的高度相比，下侧区间的顶部棒 </w:t>
      </w:r>
      <w:r>
        <w:rPr>
          <w:rFonts w:ascii="Times New Roman" w:eastAsia="Times New Roman"/>
        </w:rPr>
        <w:t>9 </w:t>
      </w:r>
      <w:r>
        <w:rPr>
          <w:spacing w:val="-6"/>
        </w:rPr>
        <w:t>与上侧区间的底部棒 </w:t>
      </w:r>
      <w:r>
        <w:rPr>
          <w:rFonts w:ascii="Times New Roman" w:eastAsia="Times New Roman"/>
        </w:rPr>
        <w:t>12 </w:t>
      </w:r>
      <w:r>
        <w:rPr>
          <w:spacing w:val="-1"/>
        </w:rPr>
        <w:t>之间的突破缺口较大。</w:t>
      </w:r>
    </w:p>
    <w:p>
      <w:pPr>
        <w:pStyle w:val="BodyText"/>
        <w:spacing w:before="160"/>
        <w:ind w:left="142"/>
        <w:jc w:val="both"/>
      </w:pPr>
      <w:r>
        <w:rPr>
          <w:spacing w:val="-3"/>
        </w:rPr>
        <w:t>这增加了市场返回那一缺口，测试其强弱的几率。从棒 </w:t>
      </w:r>
      <w:r>
        <w:rPr>
          <w:rFonts w:ascii="Times New Roman" w:eastAsia="Times New Roman"/>
        </w:rPr>
        <w:t>23</w:t>
      </w:r>
      <w:r>
        <w:rPr>
          <w:rFonts w:ascii="Times New Roman" w:eastAsia="Times New Roman"/>
          <w:spacing w:val="9"/>
        </w:rPr>
        <w:t> </w:t>
      </w:r>
      <w:r>
        <w:rPr>
          <w:spacing w:val="-17"/>
        </w:rPr>
        <w:t>到棒 </w:t>
      </w:r>
      <w:r>
        <w:rPr>
          <w:rFonts w:ascii="Times New Roman" w:eastAsia="Times New Roman"/>
        </w:rPr>
        <w:t>33</w:t>
      </w:r>
      <w:r>
        <w:rPr>
          <w:rFonts w:ascii="Times New Roman" w:eastAsia="Times New Roman"/>
          <w:spacing w:val="9"/>
        </w:rPr>
        <w:t> </w:t>
      </w:r>
      <w:r>
        <w:rPr>
          <w:spacing w:val="-1"/>
        </w:rPr>
        <w:t>的交易区间几乎全部位于</w:t>
      </w:r>
    </w:p>
    <w:p>
      <w:pPr>
        <w:pStyle w:val="BodyText"/>
        <w:spacing w:before="161"/>
        <w:ind w:left="142"/>
        <w:jc w:val="both"/>
      </w:pPr>
      <w:r>
        <w:rPr>
          <w:spacing w:val="-30"/>
        </w:rPr>
        <w:t>棒 </w:t>
      </w:r>
      <w:r>
        <w:rPr>
          <w:rFonts w:ascii="Times New Roman" w:eastAsia="Times New Roman"/>
        </w:rPr>
        <w:t>9 </w:t>
      </w:r>
      <w:r>
        <w:rPr>
          <w:spacing w:val="-20"/>
        </w:rPr>
        <w:t>和棒 </w:t>
      </w:r>
      <w:r>
        <w:rPr>
          <w:rFonts w:ascii="Times New Roman" w:eastAsia="Times New Roman"/>
        </w:rPr>
        <w:t>12 </w:t>
      </w:r>
      <w:r>
        <w:rPr>
          <w:spacing w:val="-1"/>
        </w:rPr>
        <w:t>之间的突破缺口内，这种情况时有发生。</w:t>
      </w:r>
    </w:p>
    <w:p>
      <w:pPr>
        <w:pStyle w:val="BodyText"/>
        <w:spacing w:after="0"/>
        <w:jc w:val="both"/>
        <w:sectPr>
          <w:pgSz w:w="11910" w:h="16840"/>
          <w:pgMar w:header="0" w:footer="980" w:top="1160" w:bottom="1180" w:left="992" w:right="0"/>
        </w:sectPr>
      </w:pPr>
    </w:p>
    <w:p>
      <w:pPr>
        <w:pStyle w:val="BodyText"/>
        <w:spacing w:before="69"/>
        <w:ind w:left="622"/>
        <w:rPr>
          <w:rFonts w:ascii="Times New Roman"/>
        </w:rPr>
      </w:pPr>
      <w:r>
        <w:rPr>
          <w:rFonts w:ascii="Times New Roman"/>
          <w:color w:val="FF0000"/>
          <w:spacing w:val="-4"/>
        </w:rPr>
        <w:t>P365</w:t>
      </w:r>
    </w:p>
    <w:p>
      <w:pPr>
        <w:pStyle w:val="BodyText"/>
        <w:spacing w:line="364" w:lineRule="auto" w:before="177"/>
        <w:ind w:left="142" w:right="1128" w:firstLine="480"/>
        <w:jc w:val="both"/>
      </w:pPr>
      <w:r>
        <w:rPr>
          <w:spacing w:val="-10"/>
        </w:rPr>
        <w:t>从棒 </w:t>
      </w:r>
      <w:r>
        <w:rPr>
          <w:rFonts w:ascii="Times New Roman" w:eastAsia="Times New Roman"/>
        </w:rPr>
        <w:t>4</w:t>
      </w:r>
      <w:r>
        <w:rPr>
          <w:rFonts w:ascii="Times New Roman" w:eastAsia="Times New Roman"/>
          <w:spacing w:val="-15"/>
        </w:rPr>
        <w:t> </w:t>
      </w:r>
      <w:r>
        <w:rPr>
          <w:spacing w:val="-10"/>
        </w:rPr>
        <w:t>到棒 </w:t>
      </w:r>
      <w:r>
        <w:rPr>
          <w:rFonts w:ascii="Times New Roman" w:eastAsia="Times New Roman"/>
        </w:rPr>
        <w:t>9</w:t>
      </w:r>
      <w:r>
        <w:rPr>
          <w:rFonts w:ascii="Times New Roman" w:eastAsia="Times New Roman"/>
          <w:spacing w:val="-15"/>
        </w:rPr>
        <w:t> </w:t>
      </w:r>
      <w:r>
        <w:rPr/>
        <w:t>的初始区间，大约只有平均日区间的一半。所以交易者预期它差不多会加</w:t>
      </w:r>
      <w:r>
        <w:rPr>
          <w:spacing w:val="-2"/>
        </w:rPr>
        <w:t>倍。当出现一个大约只有平均日区间一半大的交易区间时，区间增大的最常见方式是突破，形成一个趋势型交易区间日。</w:t>
      </w:r>
    </w:p>
    <w:p>
      <w:pPr>
        <w:pStyle w:val="BodyText"/>
        <w:spacing w:line="364" w:lineRule="auto" w:before="2"/>
        <w:ind w:left="141" w:right="1128" w:firstLine="480"/>
        <w:jc w:val="both"/>
      </w:pPr>
      <w:r>
        <w:rPr>
          <w:spacing w:val="-10"/>
        </w:rPr>
        <w:t>从棒 </w:t>
      </w:r>
      <w:r>
        <w:rPr>
          <w:rFonts w:ascii="Times New Roman" w:eastAsia="Times New Roman"/>
        </w:rPr>
        <w:t>19</w:t>
      </w:r>
      <w:r>
        <w:rPr>
          <w:rFonts w:ascii="Times New Roman" w:eastAsia="Times New Roman"/>
          <w:spacing w:val="-15"/>
        </w:rPr>
        <w:t> </w:t>
      </w:r>
      <w:r>
        <w:rPr>
          <w:spacing w:val="-15"/>
        </w:rPr>
        <w:t>到 </w:t>
      </w:r>
      <w:r>
        <w:rPr>
          <w:rFonts w:ascii="Times New Roman" w:eastAsia="Times New Roman"/>
        </w:rPr>
        <w:t>21</w:t>
      </w:r>
      <w:r>
        <w:rPr>
          <w:rFonts w:ascii="Times New Roman" w:eastAsia="Times New Roman"/>
          <w:spacing w:val="-15"/>
        </w:rPr>
        <w:t> </w:t>
      </w:r>
      <w:r>
        <w:rPr/>
        <w:t>是第三天的开盘区间，大约只有平均日区间的三分之一，交易者预期会出</w:t>
      </w:r>
      <w:r>
        <w:rPr>
          <w:spacing w:val="-2"/>
        </w:rPr>
        <w:t>现突破。由于他们还预期会产生进入昨日缺口的测试，所以很可能产生向下突破，它出现在</w:t>
      </w:r>
      <w:r>
        <w:rPr>
          <w:spacing w:val="-6"/>
        </w:rPr>
        <w:t>对区间顶部的突破尝试失败之后。截止棒 </w:t>
      </w:r>
      <w:r>
        <w:rPr>
          <w:rFonts w:ascii="Times New Roman" w:eastAsia="Times New Roman"/>
          <w:spacing w:val="-4"/>
        </w:rPr>
        <w:t>23</w:t>
      </w:r>
      <w:r>
        <w:rPr>
          <w:rFonts w:ascii="Times New Roman" w:eastAsia="Times New Roman"/>
          <w:spacing w:val="18"/>
        </w:rPr>
        <w:t> </w:t>
      </w:r>
      <w:r>
        <w:rPr>
          <w:spacing w:val="-4"/>
        </w:rPr>
        <w:t>的下跌尖峰很强劲，所以当日可能成为一个尖峰</w:t>
      </w:r>
      <w:r>
        <w:rPr>
          <w:spacing w:val="-3"/>
        </w:rPr>
        <w:t>和趋势通道日，但是，棒 </w:t>
      </w:r>
      <w:r>
        <w:rPr>
          <w:rFonts w:ascii="Times New Roman" w:eastAsia="Times New Roman"/>
        </w:rPr>
        <w:t>23</w:t>
      </w:r>
      <w:r>
        <w:rPr>
          <w:rFonts w:ascii="Times New Roman" w:eastAsia="Times New Roman"/>
          <w:spacing w:val="-15"/>
        </w:rPr>
        <w:t> </w:t>
      </w:r>
      <w:r>
        <w:rPr/>
        <w:t>测试的是昨日交易区间（</w:t>
      </w:r>
      <w:r>
        <w:rPr>
          <w:spacing w:val="-15"/>
        </w:rPr>
        <w:t>棒 </w:t>
      </w:r>
      <w:r>
        <w:rPr>
          <w:rFonts w:ascii="Times New Roman" w:eastAsia="Times New Roman"/>
        </w:rPr>
        <w:t>3</w:t>
      </w:r>
      <w:r>
        <w:rPr/>
        <w:t>、</w:t>
      </w:r>
      <w:r>
        <w:rPr>
          <w:rFonts w:ascii="Times New Roman" w:eastAsia="Times New Roman"/>
        </w:rPr>
        <w:t>5</w:t>
      </w:r>
      <w:r>
        <w:rPr>
          <w:rFonts w:ascii="Times New Roman" w:eastAsia="Times New Roman"/>
          <w:spacing w:val="-7"/>
        </w:rPr>
        <w:t> </w:t>
      </w:r>
      <w:r>
        <w:rPr>
          <w:spacing w:val="-15"/>
        </w:rPr>
        <w:t>和 </w:t>
      </w:r>
      <w:r>
        <w:rPr>
          <w:rFonts w:ascii="Times New Roman" w:eastAsia="Times New Roman"/>
        </w:rPr>
        <w:t>7</w:t>
      </w:r>
      <w:r>
        <w:rPr/>
        <w:t>）提供的支撑。它差不多</w:t>
      </w:r>
      <w:r>
        <w:rPr>
          <w:spacing w:val="-2"/>
        </w:rPr>
        <w:t>是一次下跌测量运动，也是对三日趋势线（未画出）的测试。这就意味着那次抛盘不过是一个卖出真空，强势多头和空头都在旁观望，等待市场跌至支撑区，那时他们才积极买进。从</w:t>
      </w:r>
      <w:r>
        <w:rPr>
          <w:spacing w:val="-28"/>
        </w:rPr>
        <w:t>棒 </w:t>
      </w:r>
      <w:r>
        <w:rPr>
          <w:rFonts w:ascii="Times New Roman" w:eastAsia="Times New Roman"/>
        </w:rPr>
        <w:t>23</w:t>
      </w:r>
      <w:r>
        <w:rPr/>
        <w:t>、</w:t>
      </w:r>
      <w:r>
        <w:rPr>
          <w:rFonts w:ascii="Times New Roman" w:eastAsia="Times New Roman"/>
        </w:rPr>
        <w:t>25</w:t>
      </w:r>
      <w:r>
        <w:rPr>
          <w:rFonts w:ascii="Times New Roman" w:eastAsia="Times New Roman"/>
          <w:spacing w:val="4"/>
        </w:rPr>
        <w:t> </w:t>
      </w:r>
      <w:r>
        <w:rPr>
          <w:spacing w:val="-28"/>
        </w:rPr>
        <w:t>和 </w:t>
      </w:r>
      <w:r>
        <w:rPr>
          <w:rFonts w:ascii="Times New Roman" w:eastAsia="Times New Roman"/>
        </w:rPr>
        <w:t>27</w:t>
      </w:r>
      <w:r>
        <w:rPr>
          <w:rFonts w:ascii="Times New Roman" w:eastAsia="Times New Roman"/>
          <w:spacing w:val="4"/>
        </w:rPr>
        <w:t> </w:t>
      </w:r>
      <w:r>
        <w:rPr>
          <w:spacing w:val="-5"/>
        </w:rPr>
        <w:t>开始的多头上涨尖峰；棒 </w:t>
      </w:r>
      <w:r>
        <w:rPr>
          <w:rFonts w:ascii="Times New Roman" w:eastAsia="Times New Roman"/>
        </w:rPr>
        <w:t>25</w:t>
      </w:r>
      <w:r>
        <w:rPr>
          <w:rFonts w:ascii="Times New Roman" w:eastAsia="Times New Roman"/>
          <w:spacing w:val="4"/>
        </w:rPr>
        <w:t> </w:t>
      </w:r>
      <w:r>
        <w:rPr>
          <w:spacing w:val="-28"/>
        </w:rPr>
        <w:t>和 </w:t>
      </w:r>
      <w:r>
        <w:rPr>
          <w:rFonts w:ascii="Times New Roman" w:eastAsia="Times New Roman"/>
        </w:rPr>
        <w:t>26</w:t>
      </w:r>
      <w:r>
        <w:rPr>
          <w:rFonts w:ascii="Times New Roman" w:eastAsia="Times New Roman"/>
          <w:spacing w:val="4"/>
        </w:rPr>
        <w:t> </w:t>
      </w:r>
      <w:r>
        <w:rPr>
          <w:spacing w:val="-1"/>
        </w:rPr>
        <w:t>之间的尖峰产生的双重底多头旗形；以及</w:t>
      </w:r>
    </w:p>
    <w:p>
      <w:pPr>
        <w:pStyle w:val="BodyText"/>
        <w:spacing w:line="364" w:lineRule="auto" w:before="4"/>
        <w:ind w:left="141" w:right="1128"/>
        <w:jc w:val="both"/>
      </w:pPr>
      <w:r>
        <w:rPr>
          <w:spacing w:val="-15"/>
        </w:rPr>
        <w:t>棒 </w:t>
      </w:r>
      <w:r>
        <w:rPr>
          <w:rFonts w:ascii="Times New Roman" w:eastAsia="Times New Roman"/>
        </w:rPr>
        <w:t>28</w:t>
      </w:r>
      <w:r>
        <w:rPr>
          <w:rFonts w:ascii="Times New Roman" w:eastAsia="Times New Roman"/>
          <w:spacing w:val="-15"/>
        </w:rPr>
        <w:t> </w:t>
      </w:r>
      <w:r>
        <w:rPr>
          <w:spacing w:val="-2"/>
        </w:rPr>
        <w:t>处的双重底回撤，都代表着买压的增长，在截止棒 </w:t>
      </w:r>
      <w:r>
        <w:rPr>
          <w:rFonts w:ascii="Times New Roman" w:eastAsia="Times New Roman"/>
        </w:rPr>
        <w:t>29</w:t>
      </w:r>
      <w:r>
        <w:rPr>
          <w:rFonts w:ascii="Times New Roman" w:eastAsia="Times New Roman"/>
          <w:spacing w:val="-15"/>
        </w:rPr>
        <w:t> </w:t>
      </w:r>
      <w:r>
        <w:rPr/>
        <w:t>的上涨尖峰，市场甚至转变为总</w:t>
      </w:r>
      <w:r>
        <w:rPr>
          <w:spacing w:val="-2"/>
        </w:rPr>
        <w:t>在场内上涨状态。在尖峰和通道空头趋势日内，在尖峰后的回撤中一般不会出现这种情况，所以更有可能形成趋势型交易区间日。如果这一天要成为一个尖峰和通道空头趋势日，那么</w:t>
      </w:r>
      <w:r>
        <w:rPr>
          <w:spacing w:val="-6"/>
        </w:rPr>
        <w:t>与空头尖峰的强弱相比，从棒 </w:t>
      </w:r>
      <w:r>
        <w:rPr>
          <w:rFonts w:ascii="Times New Roman" w:eastAsia="Times New Roman"/>
          <w:spacing w:val="-4"/>
        </w:rPr>
        <w:t>23</w:t>
      </w:r>
      <w:r>
        <w:rPr>
          <w:rFonts w:ascii="Times New Roman" w:eastAsia="Times New Roman"/>
          <w:spacing w:val="18"/>
        </w:rPr>
        <w:t> </w:t>
      </w:r>
      <w:r>
        <w:rPr>
          <w:spacing w:val="-4"/>
        </w:rPr>
        <w:t>开始的回撤一般不会具有很强的买压。这种买压产生的不确</w:t>
      </w:r>
      <w:r>
        <w:rPr>
          <w:spacing w:val="-2"/>
        </w:rPr>
        <w:t>定性，增加了交易区间形成的几率，而不是短暂回撤和延长的空头通道。不确定性是交易区间的标志，而不是空头旗形（一个回撤引出一段空头通道）的标志。</w:t>
      </w:r>
    </w:p>
    <w:p>
      <w:pPr>
        <w:pStyle w:val="BodyText"/>
        <w:spacing w:line="364" w:lineRule="auto" w:before="4"/>
        <w:ind w:left="141" w:right="1128" w:firstLine="480"/>
        <w:jc w:val="both"/>
      </w:pPr>
      <w:r>
        <w:rPr>
          <w:spacing w:val="-2"/>
        </w:rPr>
        <w:t>尖峰和通道型趋势日与趋势型交易区间日的区别并不总是清楚的，而且有时并不重要。</w:t>
      </w:r>
      <w:r>
        <w:rPr>
          <w:spacing w:val="-8"/>
        </w:rPr>
        <w:t>虽然从棒 </w:t>
      </w:r>
      <w:r>
        <w:rPr>
          <w:rFonts w:ascii="Times New Roman" w:eastAsia="Times New Roman"/>
          <w:spacing w:val="-2"/>
        </w:rPr>
        <w:t>12</w:t>
      </w:r>
      <w:r>
        <w:rPr>
          <w:rFonts w:ascii="Times New Roman" w:eastAsia="Times New Roman"/>
          <w:spacing w:val="18"/>
        </w:rPr>
        <w:t> </w:t>
      </w:r>
      <w:r>
        <w:rPr>
          <w:spacing w:val="-6"/>
        </w:rPr>
        <w:t>开始的交易区间使得那一天成为一个趋势型交易区间日，但是它也拥有更高的高</w:t>
      </w:r>
      <w:r>
        <w:rPr>
          <w:spacing w:val="-2"/>
        </w:rPr>
        <w:t>点和低点，所以是一条较弱的多头通道。记住，通道就是一段倾斜的交易区间，二者都是提供双向交易的区域。斜率越低，其行为就越像是交易区间，交易者就可以越安全地在两个方向上交易。</w:t>
      </w:r>
    </w:p>
    <w:p>
      <w:pPr>
        <w:pStyle w:val="BodyText"/>
        <w:spacing w:after="0" w:line="364" w:lineRule="auto"/>
        <w:jc w:val="both"/>
        <w:sectPr>
          <w:pgSz w:w="11910" w:h="16840"/>
          <w:pgMar w:header="0" w:footer="980" w:top="1160" w:bottom="1180" w:left="992" w:right="0"/>
        </w:sectPr>
      </w:pPr>
    </w:p>
    <w:p>
      <w:pPr>
        <w:pStyle w:val="BodyText"/>
        <w:spacing w:before="69"/>
        <w:ind w:left="622"/>
        <w:rPr>
          <w:rFonts w:ascii="Times New Roman"/>
        </w:rPr>
      </w:pPr>
      <w:r>
        <w:rPr>
          <w:rFonts w:ascii="Times New Roman"/>
          <w:color w:val="FF0000"/>
          <w:spacing w:val="-4"/>
        </w:rPr>
        <w:t>P366</w:t>
      </w:r>
    </w:p>
    <w:p>
      <w:pPr>
        <w:pStyle w:val="BodyText"/>
        <w:rPr>
          <w:rFonts w:ascii="Times New Roman"/>
          <w:sz w:val="8"/>
        </w:rPr>
      </w:pPr>
      <w:r>
        <w:rPr>
          <w:rFonts w:ascii="Times New Roman"/>
          <w:sz w:val="8"/>
        </w:rPr>
        <w:drawing>
          <wp:anchor distT="0" distB="0" distL="0" distR="0" allowOverlap="1" layoutInCell="1" locked="0" behindDoc="1" simplePos="0" relativeHeight="487650816">
            <wp:simplePos x="0" y="0"/>
            <wp:positionH relativeFrom="page">
              <wp:posOffset>720089</wp:posOffset>
            </wp:positionH>
            <wp:positionV relativeFrom="paragraph">
              <wp:posOffset>73801</wp:posOffset>
            </wp:positionV>
            <wp:extent cx="6141652" cy="3352800"/>
            <wp:effectExtent l="0" t="0" r="0" b="0"/>
            <wp:wrapTopAndBottom/>
            <wp:docPr id="307" name="Image 307"/>
            <wp:cNvGraphicFramePr>
              <a:graphicFrameLocks/>
            </wp:cNvGraphicFramePr>
            <a:graphic>
              <a:graphicData uri="http://schemas.openxmlformats.org/drawingml/2006/picture">
                <pic:pic>
                  <pic:nvPicPr>
                    <pic:cNvPr id="307" name="Image 307"/>
                    <pic:cNvPicPr/>
                  </pic:nvPicPr>
                  <pic:blipFill>
                    <a:blip r:embed="rId128" cstate="print"/>
                    <a:stretch>
                      <a:fillRect/>
                    </a:stretch>
                  </pic:blipFill>
                  <pic:spPr>
                    <a:xfrm>
                      <a:off x="0" y="0"/>
                      <a:ext cx="6141652" cy="3352800"/>
                    </a:xfrm>
                    <a:prstGeom prst="rect">
                      <a:avLst/>
                    </a:prstGeom>
                  </pic:spPr>
                </pic:pic>
              </a:graphicData>
            </a:graphic>
          </wp:anchor>
        </w:drawing>
      </w:r>
    </w:p>
    <w:p>
      <w:pPr>
        <w:spacing w:before="85"/>
        <w:ind w:left="141" w:right="0" w:firstLine="0"/>
        <w:jc w:val="left"/>
        <w:rPr>
          <w:sz w:val="24"/>
        </w:rPr>
      </w:pPr>
      <w:r>
        <w:rPr>
          <w:spacing w:val="-30"/>
          <w:sz w:val="24"/>
        </w:rPr>
        <w:t>图 </w:t>
      </w:r>
      <w:r>
        <w:rPr>
          <w:rFonts w:ascii="Times New Roman" w:eastAsia="Times New Roman"/>
          <w:b/>
          <w:sz w:val="24"/>
        </w:rPr>
        <w:t>22.2</w:t>
      </w:r>
      <w:r>
        <w:rPr>
          <w:rFonts w:ascii="Times New Roman" w:eastAsia="Times New Roman"/>
          <w:b/>
          <w:spacing w:val="60"/>
          <w:sz w:val="24"/>
        </w:rPr>
        <w:t> </w:t>
      </w:r>
      <w:r>
        <w:rPr>
          <w:spacing w:val="-1"/>
          <w:sz w:val="24"/>
        </w:rPr>
        <w:t>初始交易区间约为平均日区间的一半</w:t>
      </w:r>
    </w:p>
    <w:p>
      <w:pPr>
        <w:pStyle w:val="BodyText"/>
      </w:pPr>
    </w:p>
    <w:p>
      <w:pPr>
        <w:pStyle w:val="BodyText"/>
        <w:spacing w:before="13"/>
      </w:pPr>
    </w:p>
    <w:p>
      <w:pPr>
        <w:pStyle w:val="BodyText"/>
        <w:spacing w:line="364" w:lineRule="auto"/>
        <w:ind w:left="141" w:right="1011" w:firstLine="480"/>
      </w:pPr>
      <w:r>
        <w:rPr>
          <w:spacing w:val="-20"/>
        </w:rPr>
        <w:t>如图 </w:t>
      </w:r>
      <w:r>
        <w:rPr>
          <w:rFonts w:ascii="Times New Roman" w:eastAsia="Times New Roman"/>
        </w:rPr>
        <w:t>22.2 </w:t>
      </w:r>
      <w:r>
        <w:rPr>
          <w:spacing w:val="-13"/>
        </w:rPr>
        <w:t>所示，两天最初几个小时内的区间均约为近日区间的一半。这是在提醒交易者，</w:t>
      </w:r>
      <w:r>
        <w:rPr/>
        <w:t>市场可能向任一方向突破。当突破像这样在一天中的晚些时候开始，开盘区间没有明确的方</w:t>
      </w:r>
      <w:r>
        <w:rPr>
          <w:spacing w:val="-1"/>
        </w:rPr>
        <w:t>向，区间幅度约为平均日区间的一半时，突破通常不会形成强劲而持续的趋势</w:t>
      </w:r>
      <w:r>
        <w:rPr>
          <w:spacing w:val="1"/>
        </w:rPr>
        <w:t>（比如尖峰和</w:t>
      </w:r>
      <w:r>
        <w:rPr/>
        <w:t>通道趋势</w:t>
      </w:r>
      <w:r>
        <w:rPr>
          <w:spacing w:val="-120"/>
        </w:rPr>
        <w:t>）</w:t>
      </w:r>
      <w:r>
        <w:rPr>
          <w:spacing w:val="-9"/>
        </w:rPr>
        <w:t>。相反，市场在突破后往往形成回撤，然后形成一个较低的交易区间。较低区间可</w:t>
      </w:r>
      <w:r>
        <w:rPr/>
        <w:t>能会，也可能不会突破返回上侧区间，而且有时会再次向下突破，形成第三个或第四个交易</w:t>
      </w:r>
      <w:r>
        <w:rPr>
          <w:spacing w:val="-1"/>
        </w:rPr>
        <w:t>区间。因为下侧交易区间很可能不是空头趋势，所以交易应该是双向的，市场通常会返回突破区。一旦突破延伸至突破点下方的幅度接近平均区间的三分之一，交易者们将准备买进，</w:t>
      </w:r>
      <w:r>
        <w:rPr>
          <w:spacing w:val="-2"/>
        </w:rPr>
        <w:t>预期市场将形成上涨波段，测试上侧通道的底部。他们将在棒 </w:t>
      </w:r>
      <w:r>
        <w:rPr>
          <w:rFonts w:ascii="Times New Roman" w:eastAsia="Times New Roman"/>
          <w:spacing w:val="-9"/>
        </w:rPr>
        <w:t>1</w:t>
      </w:r>
      <w:r>
        <w:rPr>
          <w:rFonts w:ascii="Times New Roman" w:eastAsia="Times New Roman"/>
        </w:rPr>
        <w:t>1</w:t>
      </w:r>
      <w:r>
        <w:rPr>
          <w:rFonts w:ascii="Times New Roman" w:eastAsia="Times New Roman"/>
          <w:spacing w:val="12"/>
        </w:rPr>
        <w:t> </w:t>
      </w:r>
      <w:r>
        <w:rPr>
          <w:spacing w:val="-17"/>
        </w:rPr>
        <w:t>和棒 </w:t>
      </w:r>
      <w:r>
        <w:rPr>
          <w:rFonts w:ascii="Times New Roman" w:eastAsia="Times New Roman"/>
        </w:rPr>
        <w:t>28</w:t>
      </w:r>
      <w:r>
        <w:rPr>
          <w:rFonts w:ascii="Times New Roman" w:eastAsia="Times New Roman"/>
          <w:spacing w:val="12"/>
        </w:rPr>
        <w:t> </w:t>
      </w:r>
      <w:r>
        <w:rPr/>
        <w:t>上方、市场二次尝</w:t>
      </w:r>
    </w:p>
    <w:p>
      <w:pPr>
        <w:pStyle w:val="BodyText"/>
        <w:spacing w:before="5"/>
        <w:ind w:left="142"/>
      </w:pPr>
      <w:r>
        <w:rPr>
          <w:spacing w:val="-4"/>
        </w:rPr>
        <w:t>试向上反转时买进。他们还将在棒 </w:t>
      </w:r>
      <w:r>
        <w:rPr>
          <w:rFonts w:ascii="Times New Roman" w:eastAsia="Times New Roman"/>
        </w:rPr>
        <w:t>5 </w:t>
      </w:r>
      <w:r>
        <w:rPr>
          <w:spacing w:val="-10"/>
        </w:rPr>
        <w:t>双重底和棒 </w:t>
      </w:r>
      <w:r>
        <w:rPr>
          <w:rFonts w:ascii="Times New Roman" w:eastAsia="Times New Roman"/>
        </w:rPr>
        <w:t>29 </w:t>
      </w:r>
      <w:r>
        <w:rPr>
          <w:spacing w:val="-2"/>
        </w:rPr>
        <w:t>更高低点买进。</w:t>
      </w:r>
    </w:p>
    <w:p>
      <w:pPr>
        <w:pStyle w:val="BodyText"/>
        <w:spacing w:line="364" w:lineRule="auto" w:before="161"/>
        <w:ind w:left="142" w:right="1128" w:firstLine="480"/>
        <w:jc w:val="both"/>
        <w:rPr>
          <w:rFonts w:ascii="Times New Roman" w:eastAsia="Times New Roman"/>
        </w:rPr>
      </w:pPr>
      <w:r>
        <w:rPr>
          <w:spacing w:val="-2"/>
        </w:rPr>
        <w:t>一旦市场向上突破返回上侧区间，并且继续上涨，那么常常会测试上侧区间的顶部，比如第二天市场的走势。如果某天收盘靠近或高于上侧区间的顶部，那么那天就成为一个反转</w:t>
      </w:r>
      <w:r>
        <w:rPr>
          <w:spacing w:val="-6"/>
        </w:rPr>
        <w:t>日。激进的多头会在棒 </w:t>
      </w:r>
      <w:r>
        <w:rPr>
          <w:rFonts w:ascii="Times New Roman" w:eastAsia="Times New Roman"/>
          <w:spacing w:val="-4"/>
        </w:rPr>
        <w:t>27</w:t>
      </w:r>
      <w:r>
        <w:rPr>
          <w:rFonts w:ascii="Times New Roman" w:eastAsia="Times New Roman"/>
          <w:spacing w:val="17"/>
        </w:rPr>
        <w:t> </w:t>
      </w:r>
      <w:r>
        <w:rPr>
          <w:spacing w:val="-4"/>
        </w:rPr>
        <w:t>之前的大型空头趋势棒收盘时买进，预期它会成为一个耗尽型卖出</w:t>
      </w:r>
      <w:r>
        <w:rPr>
          <w:spacing w:val="-2"/>
        </w:rPr>
        <w:t>高潮，将引发市场向上测试上侧区间的底部。有些交易者会利用限价单在等于上侧区间高度</w:t>
      </w:r>
      <w:r>
        <w:rPr>
          <w:spacing w:val="-3"/>
        </w:rPr>
        <w:t>的测量运动目标处买进。他们会计算棒 </w:t>
      </w:r>
      <w:r>
        <w:rPr>
          <w:rFonts w:ascii="Times New Roman" w:eastAsia="Times New Roman"/>
        </w:rPr>
        <w:t>22</w:t>
      </w:r>
      <w:r>
        <w:rPr>
          <w:rFonts w:ascii="Times New Roman" w:eastAsia="Times New Roman"/>
          <w:spacing w:val="3"/>
        </w:rPr>
        <w:t> </w:t>
      </w:r>
      <w:r>
        <w:rPr>
          <w:spacing w:val="-10"/>
        </w:rPr>
        <w:t>顶部到棒 </w:t>
      </w:r>
      <w:r>
        <w:rPr>
          <w:rFonts w:ascii="Times New Roman" w:eastAsia="Times New Roman"/>
        </w:rPr>
        <w:t>21</w:t>
      </w:r>
      <w:r>
        <w:rPr>
          <w:rFonts w:ascii="Times New Roman" w:eastAsia="Times New Roman"/>
          <w:spacing w:val="12"/>
        </w:rPr>
        <w:t> </w:t>
      </w:r>
      <w:r>
        <w:rPr>
          <w:spacing w:val="-23"/>
        </w:rPr>
        <w:t>或 </w:t>
      </w:r>
      <w:r>
        <w:rPr>
          <w:rFonts w:ascii="Times New Roman" w:eastAsia="Times New Roman"/>
        </w:rPr>
        <w:t>25</w:t>
      </w:r>
      <w:r>
        <w:rPr>
          <w:rFonts w:ascii="Times New Roman" w:eastAsia="Times New Roman"/>
          <w:spacing w:val="12"/>
        </w:rPr>
        <w:t> </w:t>
      </w:r>
      <w:r>
        <w:rPr>
          <w:spacing w:val="-4"/>
        </w:rPr>
        <w:t>底部之间的点数，然后从棒 </w:t>
      </w:r>
      <w:r>
        <w:rPr>
          <w:rFonts w:ascii="Times New Roman" w:eastAsia="Times New Roman"/>
          <w:spacing w:val="-5"/>
        </w:rPr>
        <w:t>21</w:t>
      </w:r>
    </w:p>
    <w:p>
      <w:pPr>
        <w:pStyle w:val="BodyText"/>
        <w:spacing w:before="3"/>
        <w:ind w:left="142"/>
        <w:jc w:val="both"/>
      </w:pPr>
      <w:r>
        <w:rPr>
          <w:spacing w:val="-31"/>
        </w:rPr>
        <w:t>或 </w:t>
      </w:r>
      <w:r>
        <w:rPr>
          <w:rFonts w:ascii="Times New Roman" w:eastAsia="Times New Roman"/>
          <w:spacing w:val="-2"/>
        </w:rPr>
        <w:t>25</w:t>
      </w:r>
      <w:r>
        <w:rPr>
          <w:rFonts w:ascii="Times New Roman" w:eastAsia="Times New Roman"/>
          <w:spacing w:val="-4"/>
        </w:rPr>
        <w:t> </w:t>
      </w:r>
      <w:r>
        <w:rPr>
          <w:spacing w:val="-3"/>
        </w:rPr>
        <w:t>的最低价减去那些点数。然后，他们会在那一价位附近开始加仓，可能是从那一价位上</w:t>
      </w:r>
    </w:p>
    <w:p>
      <w:pPr>
        <w:pStyle w:val="BodyText"/>
        <w:spacing w:before="160"/>
        <w:ind w:left="142"/>
        <w:jc w:val="both"/>
      </w:pPr>
      <w:r>
        <w:rPr>
          <w:spacing w:val="-4"/>
        </w:rPr>
        <w:t>方一两点或下方几点处开始的。别的交易者则会在一出现双向交易征兆时买进，比如棒 </w:t>
      </w:r>
      <w:r>
        <w:rPr>
          <w:rFonts w:ascii="Times New Roman" w:eastAsia="Times New Roman"/>
          <w:spacing w:val="-2"/>
        </w:rPr>
        <w:t>27 </w:t>
      </w:r>
      <w:r>
        <w:rPr>
          <w:spacing w:val="-10"/>
        </w:rPr>
        <w:t>收</w:t>
      </w:r>
    </w:p>
    <w:p>
      <w:pPr>
        <w:pStyle w:val="BodyText"/>
        <w:spacing w:after="0"/>
        <w:jc w:val="both"/>
        <w:sectPr>
          <w:pgSz w:w="11910" w:h="16840"/>
          <w:pgMar w:header="0" w:footer="980" w:top="1160" w:bottom="1180" w:left="992" w:right="0"/>
        </w:sectPr>
      </w:pPr>
    </w:p>
    <w:p>
      <w:pPr>
        <w:pStyle w:val="BodyText"/>
        <w:spacing w:before="54"/>
        <w:ind w:left="142"/>
        <w:jc w:val="both"/>
      </w:pPr>
      <w:r>
        <w:rPr>
          <w:spacing w:val="-14"/>
        </w:rPr>
        <w:t>盘，或者棒 </w:t>
      </w:r>
      <w:r>
        <w:rPr>
          <w:rFonts w:ascii="Times New Roman" w:eastAsia="Times New Roman"/>
          <w:spacing w:val="-6"/>
        </w:rPr>
        <w:t>27</w:t>
      </w:r>
      <w:r>
        <w:rPr>
          <w:rFonts w:ascii="Times New Roman" w:eastAsia="Times New Roman"/>
          <w:spacing w:val="10"/>
        </w:rPr>
        <w:t> </w:t>
      </w:r>
      <w:r>
        <w:rPr>
          <w:spacing w:val="-9"/>
        </w:rPr>
        <w:t>反转离开其低点时。假定平均日区间约为 </w:t>
      </w:r>
      <w:r>
        <w:rPr>
          <w:rFonts w:ascii="Times New Roman" w:eastAsia="Times New Roman"/>
          <w:spacing w:val="-6"/>
        </w:rPr>
        <w:t>10</w:t>
      </w:r>
      <w:r>
        <w:rPr>
          <w:rFonts w:ascii="Times New Roman" w:eastAsia="Times New Roman"/>
          <w:spacing w:val="11"/>
        </w:rPr>
        <w:t> </w:t>
      </w:r>
      <w:r>
        <w:rPr>
          <w:spacing w:val="-6"/>
        </w:rPr>
        <w:t>点</w:t>
      </w:r>
      <w:r>
        <w:rPr>
          <w:spacing w:val="12"/>
        </w:rPr>
        <w:t>（</w:t>
      </w:r>
      <w:r>
        <w:rPr>
          <w:rFonts w:ascii="Times New Roman" w:eastAsia="Times New Roman"/>
          <w:spacing w:val="12"/>
        </w:rPr>
        <w:t>point</w:t>
      </w:r>
      <w:r>
        <w:rPr>
          <w:spacing w:val="-108"/>
        </w:rPr>
        <w:t>）</w:t>
      </w:r>
      <w:r>
        <w:rPr>
          <w:spacing w:val="-9"/>
        </w:rPr>
        <w:t>，有的多头会在上侧区</w:t>
      </w:r>
    </w:p>
    <w:p>
      <w:pPr>
        <w:pStyle w:val="BodyText"/>
        <w:spacing w:before="161"/>
        <w:ind w:left="141"/>
        <w:jc w:val="both"/>
      </w:pPr>
      <w:r>
        <w:rPr>
          <w:spacing w:val="-12"/>
        </w:rPr>
        <w:t>间底部棒 </w:t>
      </w:r>
      <w:r>
        <w:rPr>
          <w:rFonts w:ascii="Times New Roman" w:eastAsia="Times New Roman"/>
        </w:rPr>
        <w:t>25</w:t>
      </w:r>
      <w:r>
        <w:rPr>
          <w:rFonts w:ascii="Times New Roman" w:eastAsia="Times New Roman"/>
          <w:spacing w:val="4"/>
        </w:rPr>
        <w:t> </w:t>
      </w:r>
      <w:r>
        <w:rPr>
          <w:spacing w:val="-19"/>
        </w:rPr>
        <w:t>下方 </w:t>
      </w:r>
      <w:r>
        <w:rPr>
          <w:rFonts w:ascii="Times New Roman" w:eastAsia="Times New Roman"/>
        </w:rPr>
        <w:t>4</w:t>
      </w:r>
      <w:r>
        <w:rPr>
          <w:rFonts w:ascii="Times New Roman" w:eastAsia="Times New Roman"/>
          <w:spacing w:val="4"/>
        </w:rPr>
        <w:t> </w:t>
      </w:r>
      <w:r>
        <w:rPr>
          <w:spacing w:val="-28"/>
        </w:rPr>
        <w:t>到 </w:t>
      </w:r>
      <w:r>
        <w:rPr>
          <w:rFonts w:ascii="Times New Roman" w:eastAsia="Times New Roman"/>
        </w:rPr>
        <w:t>6</w:t>
      </w:r>
      <w:r>
        <w:rPr>
          <w:rFonts w:ascii="Times New Roman" w:eastAsia="Times New Roman"/>
          <w:spacing w:val="4"/>
        </w:rPr>
        <w:t> </w:t>
      </w:r>
      <w:r>
        <w:rPr/>
        <w:t>点处开始加仓，准备在进入突破缺口（</w:t>
      </w:r>
      <w:r>
        <w:rPr>
          <w:spacing w:val="-28"/>
        </w:rPr>
        <w:t>棒 </w:t>
      </w:r>
      <w:r>
        <w:rPr>
          <w:rFonts w:ascii="Times New Roman" w:eastAsia="Times New Roman"/>
        </w:rPr>
        <w:t>25</w:t>
      </w:r>
      <w:r>
        <w:rPr>
          <w:rFonts w:ascii="Times New Roman" w:eastAsia="Times New Roman"/>
          <w:spacing w:val="4"/>
        </w:rPr>
        <w:t> </w:t>
      </w:r>
      <w:r>
        <w:rPr/>
        <w:t>下方的空头趋势棒）</w:t>
      </w:r>
      <w:r>
        <w:rPr>
          <w:spacing w:val="-10"/>
        </w:rPr>
        <w:t>的</w:t>
      </w:r>
    </w:p>
    <w:p>
      <w:pPr>
        <w:pStyle w:val="BodyText"/>
        <w:spacing w:before="160"/>
        <w:ind w:left="141"/>
        <w:jc w:val="both"/>
      </w:pPr>
      <w:r>
        <w:rPr>
          <w:spacing w:val="-10"/>
        </w:rPr>
        <w:t>回撤上赚取 </w:t>
      </w:r>
      <w:r>
        <w:rPr>
          <w:rFonts w:ascii="Times New Roman" w:eastAsia="Times New Roman"/>
        </w:rPr>
        <w:t>3 </w:t>
      </w:r>
      <w:r>
        <w:rPr>
          <w:spacing w:val="-30"/>
        </w:rPr>
        <w:t>到 </w:t>
      </w:r>
      <w:r>
        <w:rPr>
          <w:rFonts w:ascii="Times New Roman" w:eastAsia="Times New Roman"/>
        </w:rPr>
        <w:t>6 </w:t>
      </w:r>
      <w:r>
        <w:rPr>
          <w:spacing w:val="-5"/>
        </w:rPr>
        <w:t>点。</w:t>
      </w:r>
    </w:p>
    <w:p>
      <w:pPr>
        <w:pStyle w:val="BodyText"/>
        <w:spacing w:line="364" w:lineRule="auto" w:before="161"/>
        <w:ind w:left="141" w:right="1128" w:firstLine="480"/>
        <w:jc w:val="both"/>
      </w:pPr>
      <w:r>
        <w:rPr>
          <w:spacing w:val="-9"/>
        </w:rPr>
        <w:t>虽然从棒 </w:t>
      </w:r>
      <w:r>
        <w:rPr>
          <w:rFonts w:ascii="Times New Roman" w:eastAsia="Times New Roman"/>
          <w:spacing w:val="-4"/>
        </w:rPr>
        <w:t>19</w:t>
      </w:r>
      <w:r>
        <w:rPr>
          <w:rFonts w:ascii="Times New Roman" w:eastAsia="Times New Roman"/>
          <w:spacing w:val="-11"/>
        </w:rPr>
        <w:t> </w:t>
      </w:r>
      <w:r>
        <w:rPr>
          <w:spacing w:val="-12"/>
        </w:rPr>
        <w:t>到棒 </w:t>
      </w:r>
      <w:r>
        <w:rPr>
          <w:rFonts w:ascii="Times New Roman" w:eastAsia="Times New Roman"/>
          <w:spacing w:val="-4"/>
        </w:rPr>
        <w:t>21</w:t>
      </w:r>
      <w:r>
        <w:rPr>
          <w:rFonts w:ascii="Times New Roman" w:eastAsia="Times New Roman"/>
          <w:spacing w:val="-11"/>
        </w:rPr>
        <w:t> </w:t>
      </w:r>
      <w:r>
        <w:rPr>
          <w:spacing w:val="-6"/>
        </w:rPr>
        <w:t>的抛盘非常迅猛，但是截止棒 </w:t>
      </w:r>
      <w:r>
        <w:rPr>
          <w:rFonts w:ascii="Times New Roman" w:eastAsia="Times New Roman"/>
          <w:spacing w:val="-4"/>
        </w:rPr>
        <w:t>22</w:t>
      </w:r>
      <w:r>
        <w:rPr>
          <w:rFonts w:ascii="Times New Roman" w:eastAsia="Times New Roman"/>
          <w:spacing w:val="-11"/>
        </w:rPr>
        <w:t> </w:t>
      </w:r>
      <w:r>
        <w:rPr>
          <w:spacing w:val="-4"/>
        </w:rPr>
        <w:t>的上涨也同样迅猛。这在开盘区间</w:t>
      </w:r>
      <w:r>
        <w:rPr>
          <w:spacing w:val="-2"/>
        </w:rPr>
        <w:t>内引起了足够的市场方向的不确定性，降低了尖峰和通道型趋势日形成的几率，增加了趋势型交易区间日形成的几率。</w:t>
      </w:r>
    </w:p>
    <w:p>
      <w:pPr>
        <w:pStyle w:val="BodyText"/>
        <w:spacing w:before="176"/>
      </w:pPr>
    </w:p>
    <w:p>
      <w:pPr>
        <w:pStyle w:val="BodyText"/>
        <w:spacing w:before="1"/>
        <w:ind w:left="621"/>
        <w:rPr>
          <w:rFonts w:ascii="Times New Roman"/>
        </w:rPr>
      </w:pPr>
      <w:r>
        <w:rPr>
          <w:rFonts w:ascii="Times New Roman"/>
          <w:color w:val="FF0000"/>
          <w:spacing w:val="-4"/>
        </w:rPr>
        <w:t>P368</w:t>
      </w:r>
    </w:p>
    <w:p>
      <w:pPr>
        <w:pStyle w:val="BodyText"/>
        <w:spacing w:before="9"/>
        <w:rPr>
          <w:rFonts w:ascii="Times New Roman"/>
          <w:sz w:val="6"/>
        </w:rPr>
      </w:pPr>
      <w:r>
        <w:rPr>
          <w:rFonts w:ascii="Times New Roman"/>
          <w:sz w:val="6"/>
        </w:rPr>
        <w:drawing>
          <wp:anchor distT="0" distB="0" distL="0" distR="0" allowOverlap="1" layoutInCell="1" locked="0" behindDoc="1" simplePos="0" relativeHeight="487651328">
            <wp:simplePos x="0" y="0"/>
            <wp:positionH relativeFrom="page">
              <wp:posOffset>720089</wp:posOffset>
            </wp:positionH>
            <wp:positionV relativeFrom="paragraph">
              <wp:posOffset>65292</wp:posOffset>
            </wp:positionV>
            <wp:extent cx="6116749" cy="3755136"/>
            <wp:effectExtent l="0" t="0" r="0" b="0"/>
            <wp:wrapTopAndBottom/>
            <wp:docPr id="308" name="Image 308"/>
            <wp:cNvGraphicFramePr>
              <a:graphicFrameLocks/>
            </wp:cNvGraphicFramePr>
            <a:graphic>
              <a:graphicData uri="http://schemas.openxmlformats.org/drawingml/2006/picture">
                <pic:pic>
                  <pic:nvPicPr>
                    <pic:cNvPr id="308" name="Image 308"/>
                    <pic:cNvPicPr/>
                  </pic:nvPicPr>
                  <pic:blipFill>
                    <a:blip r:embed="rId129" cstate="print"/>
                    <a:stretch>
                      <a:fillRect/>
                    </a:stretch>
                  </pic:blipFill>
                  <pic:spPr>
                    <a:xfrm>
                      <a:off x="0" y="0"/>
                      <a:ext cx="6116749" cy="3755136"/>
                    </a:xfrm>
                    <a:prstGeom prst="rect">
                      <a:avLst/>
                    </a:prstGeom>
                  </pic:spPr>
                </pic:pic>
              </a:graphicData>
            </a:graphic>
          </wp:anchor>
        </w:drawing>
      </w:r>
    </w:p>
    <w:p>
      <w:pPr>
        <w:spacing w:before="88"/>
        <w:ind w:left="141" w:right="0" w:firstLine="0"/>
        <w:jc w:val="both"/>
        <w:rPr>
          <w:sz w:val="24"/>
        </w:rPr>
      </w:pPr>
      <w:r>
        <w:rPr>
          <w:spacing w:val="-30"/>
          <w:sz w:val="24"/>
        </w:rPr>
        <w:t>图 </w:t>
      </w:r>
      <w:r>
        <w:rPr>
          <w:rFonts w:ascii="Times New Roman" w:eastAsia="Times New Roman"/>
          <w:b/>
          <w:sz w:val="24"/>
        </w:rPr>
        <w:t>22.3</w:t>
      </w:r>
      <w:r>
        <w:rPr>
          <w:rFonts w:ascii="Times New Roman" w:eastAsia="Times New Roman"/>
          <w:b/>
          <w:spacing w:val="60"/>
          <w:sz w:val="24"/>
        </w:rPr>
        <w:t> </w:t>
      </w:r>
      <w:r>
        <w:rPr>
          <w:spacing w:val="-1"/>
          <w:sz w:val="24"/>
        </w:rPr>
        <w:t>趋势型交易区间形成趋势</w:t>
      </w:r>
    </w:p>
    <w:p>
      <w:pPr>
        <w:pStyle w:val="BodyText"/>
      </w:pPr>
    </w:p>
    <w:p>
      <w:pPr>
        <w:pStyle w:val="BodyText"/>
        <w:spacing w:before="92"/>
      </w:pPr>
    </w:p>
    <w:p>
      <w:pPr>
        <w:pStyle w:val="BodyText"/>
        <w:spacing w:line="487" w:lineRule="auto"/>
        <w:ind w:left="141" w:right="1128" w:firstLine="480"/>
        <w:jc w:val="both"/>
      </w:pPr>
      <w:r>
        <w:rPr>
          <w:spacing w:val="-1"/>
        </w:rPr>
        <w:t>有时，虽然某个交易日的大部分时间是交易区间，但是它仍然是一个趋势日。如图 </w:t>
      </w:r>
      <w:r>
        <w:rPr>
          <w:rFonts w:ascii="Times New Roman" w:eastAsia="Times New Roman"/>
        </w:rPr>
        <w:t>22.3</w:t>
      </w:r>
      <w:r>
        <w:rPr>
          <w:spacing w:val="-2"/>
        </w:rPr>
        <w:t>所示，今天可能看起来不像一个趋势日，但它的确是一个趋势日，从插入的日线图表上可以</w:t>
      </w:r>
      <w:r>
        <w:rPr>
          <w:spacing w:val="-6"/>
        </w:rPr>
        <w:t>看出（今天是棒 </w:t>
      </w:r>
      <w:r>
        <w:rPr>
          <w:rFonts w:ascii="Times New Roman" w:eastAsia="Times New Roman"/>
          <w:spacing w:val="36"/>
        </w:rPr>
        <w:t>1</w:t>
      </w:r>
      <w:r>
        <w:rPr>
          <w:spacing w:val="-84"/>
        </w:rPr>
        <w:t>）</w:t>
      </w:r>
      <w:r>
        <w:rPr>
          <w:spacing w:val="-6"/>
        </w:rPr>
        <w:t>，它是由一系列呈趋势变化的小型交易区间构成的。这些交易日常常在最</w:t>
      </w:r>
      <w:r>
        <w:rPr>
          <w:spacing w:val="-2"/>
        </w:rPr>
        <w:t>后几小时反转，至少回到最后一个交易区间的起点。</w:t>
      </w:r>
    </w:p>
    <w:p>
      <w:pPr>
        <w:pStyle w:val="BodyText"/>
      </w:pPr>
    </w:p>
    <w:p>
      <w:pPr>
        <w:pStyle w:val="BodyText"/>
        <w:spacing w:before="8"/>
      </w:pPr>
    </w:p>
    <w:p>
      <w:pPr>
        <w:pStyle w:val="BodyText"/>
        <w:ind w:left="624"/>
      </w:pPr>
      <w:r>
        <w:rPr>
          <w:spacing w:val="-1"/>
        </w:rPr>
        <w:t>这张图表的更深入讨论</w:t>
      </w:r>
    </w:p>
    <w:p>
      <w:pPr>
        <w:pStyle w:val="BodyText"/>
        <w:spacing w:after="0"/>
        <w:sectPr>
          <w:pgSz w:w="11910" w:h="16840"/>
          <w:pgMar w:header="0" w:footer="980" w:top="1160" w:bottom="1180" w:left="992" w:right="0"/>
        </w:sectPr>
      </w:pPr>
    </w:p>
    <w:p>
      <w:pPr>
        <w:pStyle w:val="BodyText"/>
        <w:spacing w:line="487" w:lineRule="auto" w:before="52"/>
        <w:ind w:left="142" w:right="1011" w:firstLine="480"/>
      </w:pPr>
      <w:r>
        <w:rPr>
          <w:spacing w:val="-7"/>
        </w:rPr>
        <w:t>在有些交易日，市场连续 </w:t>
      </w:r>
      <w:r>
        <w:rPr>
          <w:rFonts w:ascii="Times New Roman" w:eastAsia="Times New Roman"/>
        </w:rPr>
        <w:t>1 </w:t>
      </w:r>
      <w:r>
        <w:rPr>
          <w:spacing w:val="-5"/>
        </w:rPr>
        <w:t>小时或更长时间不出现可靠架构。图 </w:t>
      </w:r>
      <w:r>
        <w:rPr>
          <w:rFonts w:ascii="Times New Roman" w:eastAsia="Times New Roman"/>
        </w:rPr>
        <w:t>22.3 </w:t>
      </w:r>
      <w:r>
        <w:rPr>
          <w:spacing w:val="-3"/>
        </w:rPr>
        <w:t>中，今天在一条水</w:t>
      </w:r>
      <w:r>
        <w:rPr/>
        <w:t>平均线处开盘，位于昨天最后一棒的区间内。昨天最后一棒是在一个小型交易区间内，那一</w:t>
      </w:r>
      <w:r>
        <w:rPr>
          <w:spacing w:val="-1"/>
        </w:rPr>
        <w:t>区间延续到今天开盘的前两棒。与那个交易区间相比，今天前两棒是比较长的，这使得它们成为风险很高的信号棒。虽然在第二棒下方做空是可接受的，因为它是一个双棒反转空头架构，而且是均线下方的一个楔形空头旗形，但是入场将靠近交易区间的低点。等待突破然后在突破回撤（如果有的话）做空，是较为安全的做法。一个突破回撤形成于几棒之后，但它</w:t>
      </w:r>
      <w:r>
        <w:rPr>
          <w:spacing w:val="-6"/>
        </w:rPr>
        <w:t>出现在紧凑的小幅交易区间内，区间内棒线的尾线都很长，这使它成为一个不大可靠的架构。</w:t>
      </w:r>
      <w:r>
        <w:rPr>
          <w:spacing w:val="-4"/>
        </w:rPr>
        <w:t>更好的入场是在太平洋标准时间上午 </w:t>
      </w:r>
      <w:r>
        <w:rPr>
          <w:rFonts w:ascii="Times New Roman" w:eastAsia="Times New Roman"/>
        </w:rPr>
        <w:t>8:00 </w:t>
      </w:r>
      <w:r>
        <w:rPr>
          <w:spacing w:val="-6"/>
        </w:rPr>
        <w:t>向均线回撤的双棒反转下方，那是一个低点 </w:t>
      </w:r>
      <w:r>
        <w:rPr>
          <w:rFonts w:ascii="Times New Roman" w:eastAsia="Times New Roman"/>
        </w:rPr>
        <w:t>2 </w:t>
      </w:r>
      <w:r>
        <w:rPr/>
        <w:t>空头架构。</w:t>
      </w:r>
    </w:p>
    <w:p>
      <w:pPr>
        <w:pStyle w:val="BodyText"/>
      </w:pPr>
    </w:p>
    <w:p>
      <w:pPr>
        <w:pStyle w:val="BodyText"/>
        <w:spacing w:before="22"/>
      </w:pPr>
    </w:p>
    <w:p>
      <w:pPr>
        <w:pStyle w:val="BodyText"/>
        <w:ind w:left="622"/>
        <w:rPr>
          <w:rFonts w:ascii="Times New Roman"/>
        </w:rPr>
      </w:pPr>
      <w:r>
        <w:rPr>
          <w:rFonts w:ascii="Times New Roman"/>
          <w:color w:val="FF0000"/>
          <w:spacing w:val="-4"/>
        </w:rPr>
        <w:t>P369</w:t>
      </w:r>
    </w:p>
    <w:p>
      <w:pPr>
        <w:pStyle w:val="BodyText"/>
        <w:spacing w:before="57"/>
        <w:rPr>
          <w:rFonts w:ascii="Times New Roman"/>
        </w:rPr>
      </w:pPr>
    </w:p>
    <w:p>
      <w:pPr>
        <w:pStyle w:val="BodyText"/>
        <w:spacing w:line="487" w:lineRule="auto"/>
        <w:ind w:left="142" w:right="1011" w:firstLine="480"/>
      </w:pPr>
      <w:r>
        <w:rPr>
          <w:spacing w:val="-26"/>
        </w:rPr>
        <w:t>在 </w:t>
      </w:r>
      <w:r>
        <w:rPr>
          <w:rFonts w:ascii="Times New Roman" w:eastAsia="Times New Roman"/>
          <w:spacing w:val="-2"/>
        </w:rPr>
        <w:t>11:45 </w:t>
      </w:r>
      <w:r>
        <w:rPr>
          <w:spacing w:val="-2"/>
        </w:rPr>
        <w:t>形成一个均线缺口棒空头架构，对空头低点的测试是以更高低点的形式出现的。也可把它叫做双重底多头旗形。</w:t>
      </w:r>
    </w:p>
    <w:p>
      <w:pPr>
        <w:pStyle w:val="BodyText"/>
        <w:spacing w:line="307" w:lineRule="exact"/>
        <w:ind w:left="622"/>
      </w:pPr>
      <w:r>
        <w:rPr>
          <w:spacing w:val="-2"/>
        </w:rPr>
        <w:t>这是一个趋势型交易区间日，因此，一旦市场开始在 </w:t>
      </w:r>
      <w:r>
        <w:rPr>
          <w:rFonts w:ascii="Times New Roman" w:eastAsia="Times New Roman"/>
        </w:rPr>
        <w:t>185</w:t>
      </w:r>
      <w:r>
        <w:rPr>
          <w:rFonts w:ascii="Times New Roman" w:eastAsia="Times New Roman"/>
          <w:spacing w:val="19"/>
        </w:rPr>
        <w:t> </w:t>
      </w:r>
      <w:r>
        <w:rPr>
          <w:spacing w:val="-1"/>
        </w:rPr>
        <w:t>美元附近筑底，交易者就可以</w:t>
      </w:r>
    </w:p>
    <w:p>
      <w:pPr>
        <w:pStyle w:val="BodyText"/>
        <w:spacing w:before="9"/>
      </w:pPr>
    </w:p>
    <w:p>
      <w:pPr>
        <w:pStyle w:val="BodyText"/>
        <w:ind w:left="142"/>
        <w:jc w:val="both"/>
      </w:pPr>
      <w:r>
        <w:rPr>
          <w:spacing w:val="-3"/>
        </w:rPr>
        <w:t>在那一区域买进，预期市场测试略高于 </w:t>
      </w:r>
      <w:r>
        <w:rPr>
          <w:rFonts w:ascii="Times New Roman" w:eastAsia="Times New Roman"/>
        </w:rPr>
        <w:t>186</w:t>
      </w:r>
      <w:r>
        <w:rPr>
          <w:rFonts w:ascii="Times New Roman" w:eastAsia="Times New Roman"/>
          <w:spacing w:val="19"/>
        </w:rPr>
        <w:t> </w:t>
      </w:r>
      <w:r>
        <w:rPr>
          <w:spacing w:val="-1"/>
        </w:rPr>
        <w:t>美元的上侧区间的底部。市场形成两条腿下跌，</w:t>
      </w:r>
    </w:p>
    <w:p>
      <w:pPr>
        <w:pStyle w:val="BodyText"/>
        <w:spacing w:before="9"/>
      </w:pPr>
    </w:p>
    <w:p>
      <w:pPr>
        <w:pStyle w:val="BodyText"/>
        <w:ind w:left="142"/>
        <w:jc w:val="both"/>
      </w:pPr>
      <w:r>
        <w:rPr>
          <w:spacing w:val="-14"/>
        </w:rPr>
        <w:t>跌至 </w:t>
      </w:r>
      <w:r>
        <w:rPr>
          <w:rFonts w:ascii="Times New Roman" w:eastAsia="Times New Roman"/>
        </w:rPr>
        <w:t>185</w:t>
      </w:r>
      <w:r>
        <w:rPr>
          <w:rFonts w:ascii="Times New Roman" w:eastAsia="Times New Roman"/>
          <w:spacing w:val="19"/>
        </w:rPr>
        <w:t> </w:t>
      </w:r>
      <w:r>
        <w:rPr>
          <w:spacing w:val="-1"/>
        </w:rPr>
        <w:t>美元价位，第二条腿是一波近似的测量运动。上午交易区间的中点，约低于当日高</w:t>
      </w:r>
    </w:p>
    <w:p>
      <w:pPr>
        <w:pStyle w:val="BodyText"/>
        <w:spacing w:before="5"/>
      </w:pPr>
    </w:p>
    <w:p>
      <w:pPr>
        <w:pStyle w:val="BodyText"/>
        <w:spacing w:line="487" w:lineRule="auto" w:before="1"/>
        <w:ind w:left="142" w:right="1128"/>
        <w:jc w:val="both"/>
      </w:pPr>
      <w:r>
        <w:rPr>
          <w:spacing w:val="-15"/>
        </w:rPr>
        <w:t>点 </w:t>
      </w:r>
      <w:r>
        <w:rPr>
          <w:rFonts w:ascii="Times New Roman" w:eastAsia="Times New Roman"/>
          <w:spacing w:val="-2"/>
        </w:rPr>
        <w:t>2.00</w:t>
      </w:r>
      <w:r>
        <w:rPr>
          <w:rFonts w:ascii="Times New Roman" w:eastAsia="Times New Roman"/>
          <w:spacing w:val="-13"/>
        </w:rPr>
        <w:t> </w:t>
      </w:r>
      <w:r>
        <w:rPr>
          <w:spacing w:val="-7"/>
        </w:rPr>
        <w:t>美元，上午 </w:t>
      </w:r>
      <w:r>
        <w:rPr>
          <w:rFonts w:ascii="Times New Roman" w:eastAsia="Times New Roman"/>
          <w:spacing w:val="-2"/>
        </w:rPr>
        <w:t>10:15</w:t>
      </w:r>
      <w:r>
        <w:rPr>
          <w:rFonts w:ascii="Times New Roman" w:eastAsia="Times New Roman"/>
          <w:spacing w:val="-13"/>
        </w:rPr>
        <w:t> </w:t>
      </w:r>
      <w:r>
        <w:rPr>
          <w:spacing w:val="-5"/>
        </w:rPr>
        <w:t>的双棒反转，大约又降了 </w:t>
      </w:r>
      <w:r>
        <w:rPr>
          <w:rFonts w:ascii="Times New Roman" w:eastAsia="Times New Roman"/>
          <w:spacing w:val="-2"/>
        </w:rPr>
        <w:t>2.00</w:t>
      </w:r>
      <w:r>
        <w:rPr>
          <w:rFonts w:ascii="Times New Roman" w:eastAsia="Times New Roman"/>
          <w:spacing w:val="-13"/>
        </w:rPr>
        <w:t> </w:t>
      </w:r>
      <w:r>
        <w:rPr>
          <w:spacing w:val="-2"/>
        </w:rPr>
        <w:t>美元，于是交易者们开始买进。空方</w:t>
      </w:r>
      <w:r>
        <w:rPr>
          <w:spacing w:val="-2"/>
        </w:rPr>
        <w:t>正在买回部分空头头寸，多方正在买进，预期市场测试上侧区间的底部。市场进入紧凑的交</w:t>
      </w:r>
      <w:r>
        <w:rPr>
          <w:spacing w:val="-6"/>
        </w:rPr>
        <w:t>易区间，有三个小型下推在 </w:t>
      </w:r>
      <w:r>
        <w:rPr>
          <w:rFonts w:ascii="Times New Roman" w:eastAsia="Times New Roman"/>
          <w:spacing w:val="-4"/>
        </w:rPr>
        <w:t>11:05</w:t>
      </w:r>
      <w:r>
        <w:rPr>
          <w:rFonts w:ascii="Times New Roman" w:eastAsia="Times New Roman"/>
          <w:spacing w:val="-11"/>
        </w:rPr>
        <w:t> </w:t>
      </w:r>
      <w:r>
        <w:rPr>
          <w:spacing w:val="-6"/>
        </w:rPr>
        <w:t>的大型空头趋势棒处结束。然后在 </w:t>
      </w:r>
      <w:r>
        <w:rPr>
          <w:rFonts w:ascii="Times New Roman" w:eastAsia="Times New Roman"/>
          <w:spacing w:val="-4"/>
        </w:rPr>
        <w:t>11:30</w:t>
      </w:r>
      <w:r>
        <w:rPr>
          <w:rFonts w:ascii="Times New Roman" w:eastAsia="Times New Roman"/>
          <w:spacing w:val="-3"/>
        </w:rPr>
        <w:t> </w:t>
      </w:r>
      <w:r>
        <w:rPr>
          <w:spacing w:val="-4"/>
        </w:rPr>
        <w:t>形成一个更高的低</w:t>
      </w:r>
      <w:r>
        <w:rPr/>
        <w:t>点，那条信号棒拥有多头实体。这个更高的高点也是一个高点 </w:t>
      </w:r>
      <w:r>
        <w:rPr>
          <w:rFonts w:ascii="Times New Roman" w:eastAsia="Times New Roman"/>
        </w:rPr>
        <w:t>2</w:t>
      </w:r>
      <w:r>
        <w:rPr/>
        <w:t>，因为它的前一棒和那一棒</w:t>
      </w:r>
      <w:r>
        <w:rPr>
          <w:spacing w:val="-2"/>
        </w:rPr>
        <w:t>前面第二棒都拥有空头实体。这是一种微观分析，在实时交易时，大多数交易者都不信任这种分析，但是老练的交易者们总是寻找市场可能反转的征兆，这些微妙的暗示可以带给他们做多的自信。如果他们在 </w:t>
      </w:r>
      <w:r>
        <w:rPr>
          <w:rFonts w:ascii="Times New Roman" w:eastAsia="Times New Roman"/>
        </w:rPr>
        <w:t>11:30</w:t>
      </w:r>
      <w:r>
        <w:rPr>
          <w:rFonts w:ascii="Times New Roman" w:eastAsia="Times New Roman"/>
          <w:spacing w:val="45"/>
        </w:rPr>
        <w:t> </w:t>
      </w:r>
      <w:r>
        <w:rPr>
          <w:spacing w:val="-1"/>
        </w:rPr>
        <w:t>低点上方买进，那么他们所冒的风险就是到那个低点下方大</w:t>
      </w:r>
    </w:p>
    <w:p>
      <w:pPr>
        <w:pStyle w:val="BodyText"/>
        <w:spacing w:after="0" w:line="487" w:lineRule="auto"/>
        <w:jc w:val="both"/>
        <w:sectPr>
          <w:pgSz w:w="11910" w:h="16840"/>
          <w:pgMar w:header="0" w:footer="980" w:top="1240" w:bottom="1180" w:left="992" w:right="0"/>
        </w:sectPr>
      </w:pPr>
    </w:p>
    <w:p>
      <w:pPr>
        <w:pStyle w:val="BodyText"/>
        <w:spacing w:before="52"/>
        <w:ind w:left="142"/>
      </w:pPr>
      <w:r>
        <w:rPr>
          <w:spacing w:val="-30"/>
        </w:rPr>
        <w:t>约 </w:t>
      </w:r>
      <w:r>
        <w:rPr>
          <w:rFonts w:ascii="Times New Roman" w:eastAsia="Times New Roman"/>
        </w:rPr>
        <w:t>50 </w:t>
      </w:r>
      <w:r>
        <w:rPr>
          <w:spacing w:val="-3"/>
        </w:rPr>
        <w:t>美分，利润目标是对上侧交易区间的测试，约为 </w:t>
      </w:r>
      <w:r>
        <w:rPr>
          <w:rFonts w:ascii="Times New Roman" w:eastAsia="Times New Roman"/>
        </w:rPr>
        <w:t>1 </w:t>
      </w:r>
      <w:r>
        <w:rPr>
          <w:spacing w:val="-4"/>
        </w:rPr>
        <w:t>美元。</w:t>
      </w:r>
    </w:p>
    <w:p>
      <w:pPr>
        <w:pStyle w:val="BodyText"/>
        <w:spacing w:line="364" w:lineRule="auto" w:before="239"/>
        <w:ind w:left="141" w:right="1089" w:firstLine="480"/>
        <w:jc w:val="both"/>
      </w:pPr>
      <w:r>
        <w:rPr>
          <w:spacing w:val="-2"/>
        </w:rPr>
        <w:t>虽然我们永远不会确切地知道等距离波动的方向几率，但是每当你感觉到市场出现失衡</w:t>
      </w:r>
      <w:r>
        <w:rPr>
          <w:spacing w:val="-4"/>
        </w:rPr>
        <w:t>时，你就应该假定方向几率至少是 </w:t>
      </w:r>
      <w:r>
        <w:rPr>
          <w:rFonts w:ascii="Times New Roman" w:eastAsia="Times New Roman"/>
          <w:spacing w:val="-2"/>
        </w:rPr>
        <w:t>60%</w:t>
      </w:r>
      <w:r>
        <w:rPr>
          <w:spacing w:val="-2"/>
        </w:rPr>
        <w:t>。这里，我们合理的假定，如果你在</w:t>
      </w:r>
      <w:r>
        <w:rPr>
          <w:rFonts w:ascii="Times New Roman" w:eastAsia="Times New Roman"/>
          <w:spacing w:val="-2"/>
        </w:rPr>
        <w:t>$185</w:t>
      </w:r>
      <w:r>
        <w:rPr>
          <w:rFonts w:ascii="Times New Roman" w:eastAsia="Times New Roman"/>
          <w:spacing w:val="21"/>
        </w:rPr>
        <w:t> </w:t>
      </w:r>
      <w:r>
        <w:rPr>
          <w:spacing w:val="-2"/>
        </w:rPr>
        <w:t>附近买进，如果你把止损等距离地设在入场点下方，那么至少有 </w:t>
      </w:r>
      <w:r>
        <w:rPr>
          <w:rFonts w:ascii="Times New Roman" w:eastAsia="Times New Roman"/>
        </w:rPr>
        <w:t>60%</w:t>
      </w:r>
      <w:r>
        <w:rPr/>
        <w:t>的几率，在你的保护性止损被击中</w:t>
      </w:r>
      <w:r>
        <w:rPr>
          <w:spacing w:val="-2"/>
        </w:rPr>
        <w:t>前市场会测试</w:t>
      </w:r>
      <w:r>
        <w:rPr>
          <w:rFonts w:ascii="Times New Roman" w:eastAsia="Times New Roman"/>
          <w:spacing w:val="-2"/>
        </w:rPr>
        <w:t>$186</w:t>
      </w:r>
      <w:r>
        <w:rPr>
          <w:spacing w:val="-2"/>
        </w:rPr>
        <w:t>（</w:t>
      </w:r>
      <w:r>
        <w:rPr>
          <w:spacing w:val="-8"/>
        </w:rPr>
        <w:t>在你输掉 </w:t>
      </w:r>
      <w:r>
        <w:rPr>
          <w:rFonts w:ascii="Times New Roman" w:eastAsia="Times New Roman"/>
          <w:spacing w:val="-2"/>
        </w:rPr>
        <w:t>1</w:t>
      </w:r>
      <w:r>
        <w:rPr>
          <w:rFonts w:ascii="Times New Roman" w:eastAsia="Times New Roman"/>
          <w:spacing w:val="-13"/>
        </w:rPr>
        <w:t> </w:t>
      </w:r>
      <w:r>
        <w:rPr>
          <w:spacing w:val="-6"/>
        </w:rPr>
        <w:t>美元之前，你有 </w:t>
      </w:r>
      <w:r>
        <w:rPr>
          <w:rFonts w:ascii="Times New Roman" w:eastAsia="Times New Roman"/>
          <w:spacing w:val="-2"/>
        </w:rPr>
        <w:t>60%</w:t>
      </w:r>
      <w:r>
        <w:rPr>
          <w:spacing w:val="-7"/>
        </w:rPr>
        <w:t>的几率赚到 </w:t>
      </w:r>
      <w:r>
        <w:rPr>
          <w:rFonts w:ascii="Times New Roman" w:eastAsia="Times New Roman"/>
          <w:spacing w:val="-2"/>
        </w:rPr>
        <w:t>1</w:t>
      </w:r>
      <w:r>
        <w:rPr>
          <w:rFonts w:ascii="Times New Roman" w:eastAsia="Times New Roman"/>
          <w:spacing w:val="-4"/>
        </w:rPr>
        <w:t> </w:t>
      </w:r>
      <w:r>
        <w:rPr>
          <w:spacing w:val="-2"/>
        </w:rPr>
        <w:t>美元</w:t>
      </w:r>
      <w:r>
        <w:rPr>
          <w:spacing w:val="-120"/>
        </w:rPr>
        <w:t>）</w:t>
      </w:r>
      <w:r>
        <w:rPr>
          <w:spacing w:val="-6"/>
        </w:rPr>
        <w:t>。你可能会在 </w:t>
      </w:r>
      <w:r>
        <w:rPr>
          <w:rFonts w:ascii="Times New Roman" w:eastAsia="Times New Roman"/>
          <w:spacing w:val="-2"/>
        </w:rPr>
        <w:t>11:40</w:t>
      </w:r>
      <w:r>
        <w:rPr>
          <w:spacing w:val="-2"/>
        </w:rPr>
        <w:t>的多头上涨尖峰之后的那条十字星内包棒上部分获利了结，然后在突破失败时在盈亏平衡点</w:t>
      </w:r>
      <w:r>
        <w:rPr>
          <w:spacing w:val="-1"/>
        </w:rPr>
        <w:t>了结剩余头寸。一旦市场在 </w:t>
      </w:r>
      <w:r>
        <w:rPr>
          <w:rFonts w:ascii="Times New Roman" w:eastAsia="Times New Roman"/>
        </w:rPr>
        <w:t>12:25</w:t>
      </w:r>
      <w:r>
        <w:rPr>
          <w:rFonts w:ascii="Times New Roman" w:eastAsia="Times New Roman"/>
          <w:spacing w:val="40"/>
        </w:rPr>
        <w:t> </w:t>
      </w:r>
      <w:r>
        <w:rPr/>
        <w:t>形成双重底，你可以再次尝试做多，你可能已经成功。可</w:t>
      </w:r>
      <w:r>
        <w:rPr>
          <w:spacing w:val="-2"/>
        </w:rPr>
        <w:t>能出现一波上涨测量运动，从双重底上涨，到达</w:t>
      </w:r>
      <w:r>
        <w:rPr>
          <w:rFonts w:ascii="Times New Roman" w:eastAsia="Times New Roman"/>
          <w:spacing w:val="-2"/>
        </w:rPr>
        <w:t>$2.00 </w:t>
      </w:r>
      <w:r>
        <w:rPr>
          <w:spacing w:val="-2"/>
        </w:rPr>
        <w:t>的利润目标，但是当天余下的时间非常少，所以这不大可能实现。</w:t>
      </w:r>
    </w:p>
    <w:p>
      <w:pPr>
        <w:pStyle w:val="BodyText"/>
        <w:spacing w:before="178"/>
      </w:pPr>
    </w:p>
    <w:p>
      <w:pPr>
        <w:pStyle w:val="BodyText"/>
        <w:spacing w:before="1"/>
        <w:ind w:left="621"/>
        <w:rPr>
          <w:rFonts w:ascii="Arial MT"/>
        </w:rPr>
      </w:pPr>
      <w:r>
        <w:rPr>
          <w:rFonts w:ascii="Arial MT"/>
          <w:color w:val="FF0000"/>
        </w:rPr>
        <w:t>370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22.4</w:t>
      </w:r>
    </w:p>
    <w:p>
      <w:pPr>
        <w:pStyle w:val="BodyText"/>
        <w:spacing w:before="9"/>
        <w:rPr>
          <w:rFonts w:ascii="Arial MT"/>
          <w:sz w:val="6"/>
        </w:rPr>
      </w:pPr>
      <w:r>
        <w:rPr>
          <w:rFonts w:ascii="Arial MT"/>
          <w:sz w:val="6"/>
        </w:rPr>
        <w:drawing>
          <wp:anchor distT="0" distB="0" distL="0" distR="0" allowOverlap="1" layoutInCell="1" locked="0" behindDoc="1" simplePos="0" relativeHeight="487651840">
            <wp:simplePos x="0" y="0"/>
            <wp:positionH relativeFrom="page">
              <wp:posOffset>720089</wp:posOffset>
            </wp:positionH>
            <wp:positionV relativeFrom="paragraph">
              <wp:posOffset>65165</wp:posOffset>
            </wp:positionV>
            <wp:extent cx="6116749" cy="3755136"/>
            <wp:effectExtent l="0" t="0" r="0" b="0"/>
            <wp:wrapTopAndBottom/>
            <wp:docPr id="309" name="Image 309"/>
            <wp:cNvGraphicFramePr>
              <a:graphicFrameLocks/>
            </wp:cNvGraphicFramePr>
            <a:graphic>
              <a:graphicData uri="http://schemas.openxmlformats.org/drawingml/2006/picture">
                <pic:pic>
                  <pic:nvPicPr>
                    <pic:cNvPr id="309" name="Image 309"/>
                    <pic:cNvPicPr/>
                  </pic:nvPicPr>
                  <pic:blipFill>
                    <a:blip r:embed="rId130" cstate="print"/>
                    <a:stretch>
                      <a:fillRect/>
                    </a:stretch>
                  </pic:blipFill>
                  <pic:spPr>
                    <a:xfrm>
                      <a:off x="0" y="0"/>
                      <a:ext cx="6116749" cy="3755136"/>
                    </a:xfrm>
                    <a:prstGeom prst="rect">
                      <a:avLst/>
                    </a:prstGeom>
                  </pic:spPr>
                </pic:pic>
              </a:graphicData>
            </a:graphic>
          </wp:anchor>
        </w:drawing>
      </w:r>
    </w:p>
    <w:p>
      <w:pPr>
        <w:pStyle w:val="BodyText"/>
        <w:spacing w:before="90"/>
        <w:ind w:left="141"/>
      </w:pPr>
      <w:r>
        <w:rPr>
          <w:spacing w:val="-31"/>
        </w:rPr>
        <w:t>图 </w:t>
      </w:r>
      <w:r>
        <w:rPr/>
        <w:t>22.4</w:t>
      </w:r>
      <w:r>
        <w:rPr>
          <w:spacing w:val="-4"/>
        </w:rPr>
        <w:t> 第一个交易区间可能从昨天开始</w:t>
      </w:r>
    </w:p>
    <w:p>
      <w:pPr>
        <w:pStyle w:val="BodyText"/>
      </w:pPr>
    </w:p>
    <w:p>
      <w:pPr>
        <w:pStyle w:val="BodyText"/>
        <w:spacing w:before="13"/>
      </w:pPr>
    </w:p>
    <w:p>
      <w:pPr>
        <w:pStyle w:val="BodyText"/>
        <w:spacing w:line="364" w:lineRule="auto"/>
        <w:ind w:left="142" w:right="1131" w:firstLine="480"/>
      </w:pPr>
      <w:r>
        <w:rPr>
          <w:spacing w:val="-16"/>
        </w:rPr>
        <w:t>如图 </w:t>
      </w:r>
      <w:r>
        <w:rPr>
          <w:spacing w:val="-4"/>
        </w:rPr>
        <w:t>22.4</w:t>
      </w:r>
      <w:r>
        <w:rPr>
          <w:spacing w:val="-10"/>
        </w:rPr>
        <w:t> 所示，这是另一个趋势型交易区间日，第一个交易区间从昨天便开始了。插入</w:t>
      </w:r>
      <w:r>
        <w:rPr/>
        <w:t>的日线图表明它是一个空头趋势日（</w:t>
      </w:r>
      <w:r>
        <w:rPr>
          <w:spacing w:val="-21"/>
        </w:rPr>
        <w:t>棒 </w:t>
      </w:r>
      <w:r>
        <w:rPr/>
        <w:t>1</w:t>
      </w:r>
      <w:r>
        <w:rPr>
          <w:spacing w:val="-120"/>
        </w:rPr>
        <w:t>）</w:t>
      </w:r>
      <w:r>
        <w:rPr/>
        <w:t>。</w:t>
      </w:r>
    </w:p>
    <w:p>
      <w:pPr>
        <w:pStyle w:val="BodyText"/>
        <w:spacing w:before="1"/>
        <w:ind w:left="141" w:firstLine="480"/>
      </w:pPr>
      <w:r>
        <w:rPr>
          <w:spacing w:val="-1"/>
        </w:rPr>
        <w:t>最后一个交易区间向上反转，市场测试它前面的较高交易区间的顶部区域。这种情况常</w:t>
      </w:r>
    </w:p>
    <w:p>
      <w:pPr>
        <w:pStyle w:val="BodyText"/>
        <w:spacing w:line="460" w:lineRule="atLeast" w:before="8"/>
        <w:ind w:left="141" w:right="1128"/>
      </w:pPr>
      <w:r>
        <w:rPr>
          <w:spacing w:val="-2"/>
        </w:rPr>
        <w:t>常发生，因为双向交易意味着趋势力量不如在其他趋势日那样强。如果一天走势越弱，就越</w:t>
      </w:r>
      <w:r>
        <w:rPr>
          <w:spacing w:val="-2"/>
        </w:rPr>
        <w:t>不可能在其低点收盘。交易者们知道这一点，于是寻找收盘前的反转交易。</w:t>
      </w:r>
    </w:p>
    <w:p>
      <w:pPr>
        <w:pStyle w:val="BodyText"/>
        <w:spacing w:after="0" w:line="460" w:lineRule="atLeast"/>
        <w:sectPr>
          <w:pgSz w:w="11910" w:h="16840"/>
          <w:pgMar w:header="0" w:footer="980" w:top="1240" w:bottom="1180" w:left="992" w:right="0"/>
        </w:sectPr>
      </w:pPr>
    </w:p>
    <w:p>
      <w:pPr>
        <w:pStyle w:val="BodyText"/>
        <w:spacing w:before="42"/>
        <w:ind w:right="7250"/>
        <w:jc w:val="center"/>
      </w:pPr>
      <w:r>
        <w:rPr>
          <w:spacing w:val="-1"/>
        </w:rPr>
        <w:t>这张图表的更深入讨论</w:t>
      </w:r>
    </w:p>
    <w:p>
      <w:pPr>
        <w:pStyle w:val="BodyText"/>
        <w:spacing w:line="364" w:lineRule="auto" w:before="161"/>
        <w:ind w:left="142" w:right="1128" w:firstLine="480"/>
        <w:jc w:val="both"/>
      </w:pPr>
      <w:r>
        <w:rPr>
          <w:spacing w:val="-15"/>
        </w:rPr>
        <w:t>图 </w:t>
      </w:r>
      <w:r>
        <w:rPr>
          <w:spacing w:val="-4"/>
        </w:rPr>
        <w:t>22.4</w:t>
      </w:r>
      <w:r>
        <w:rPr>
          <w:spacing w:val="-9"/>
        </w:rPr>
        <w:t> 中，今天开盘后的走势基本无变化，靠近一条水平均线。但是，三棒空头尖峰的</w:t>
      </w:r>
      <w:r>
        <w:rPr>
          <w:spacing w:val="-2"/>
        </w:rPr>
        <w:t>出现使得很可能形成一个空头趋势日。那个尖峰向下突破了昨天最后一小时内形成的交易区间。那个交易区间也是一波两条腿上涨，所以是一个空头旗形，于是可以认为那个突破是跌破了沿着那个空头旗形底部绘制的多头趋势线。交易者们可能在第一个回撤下方做空，然后在对均线的测试下方做空，那也是一个向均线的两条腿横盘整理，一个近似的双重顶空头旗</w:t>
      </w:r>
      <w:r>
        <w:rPr>
          <w:spacing w:val="-4"/>
        </w:rPr>
        <w:t>形架构。</w:t>
      </w:r>
    </w:p>
    <w:p>
      <w:pPr>
        <w:pStyle w:val="BodyText"/>
        <w:spacing w:before="177"/>
      </w:pPr>
    </w:p>
    <w:p>
      <w:pPr>
        <w:pStyle w:val="BodyText"/>
        <w:ind w:left="622"/>
        <w:rPr>
          <w:rFonts w:ascii="Arial MT"/>
        </w:rPr>
      </w:pPr>
      <w:r>
        <w:rPr>
          <w:rFonts w:ascii="Arial MT"/>
          <w:color w:val="FF0000"/>
        </w:rPr>
        <w:t>Figure</w:t>
      </w:r>
      <w:r>
        <w:rPr>
          <w:rFonts w:ascii="Arial MT"/>
          <w:color w:val="FF0000"/>
          <w:spacing w:val="-12"/>
        </w:rPr>
        <w:t> </w:t>
      </w:r>
      <w:r>
        <w:rPr>
          <w:rFonts w:ascii="Arial MT"/>
          <w:color w:val="FF0000"/>
        </w:rPr>
        <w:t>22.5</w:t>
      </w:r>
      <w:r>
        <w:rPr>
          <w:rFonts w:ascii="Arial MT"/>
          <w:color w:val="FF0000"/>
          <w:spacing w:val="-13"/>
        </w:rPr>
        <w:t> </w:t>
      </w:r>
      <w:r>
        <w:rPr>
          <w:rFonts w:ascii="Arial MT"/>
          <w:color w:val="FF0000"/>
        </w:rPr>
        <w:t>TRENDING</w:t>
      </w:r>
      <w:r>
        <w:rPr>
          <w:rFonts w:ascii="Arial MT"/>
          <w:color w:val="FF0000"/>
          <w:spacing w:val="-14"/>
        </w:rPr>
        <w:t> </w:t>
      </w:r>
      <w:r>
        <w:rPr>
          <w:rFonts w:ascii="Arial MT"/>
          <w:color w:val="FF0000"/>
        </w:rPr>
        <w:t>TRADING</w:t>
      </w:r>
      <w:r>
        <w:rPr>
          <w:rFonts w:ascii="Arial MT"/>
          <w:color w:val="FF0000"/>
          <w:spacing w:val="-9"/>
        </w:rPr>
        <w:t> </w:t>
      </w:r>
      <w:r>
        <w:rPr>
          <w:rFonts w:ascii="Arial MT"/>
          <w:color w:val="FF0000"/>
        </w:rPr>
        <w:t>RANGE</w:t>
      </w:r>
      <w:r>
        <w:rPr>
          <w:rFonts w:ascii="Arial MT"/>
          <w:color w:val="FF0000"/>
          <w:spacing w:val="-9"/>
        </w:rPr>
        <w:t> </w:t>
      </w:r>
      <w:r>
        <w:rPr>
          <w:rFonts w:ascii="Arial MT"/>
          <w:color w:val="FF0000"/>
        </w:rPr>
        <w:t>DAYS</w:t>
      </w:r>
      <w:r>
        <w:rPr>
          <w:rFonts w:ascii="Arial MT"/>
          <w:color w:val="FF0000"/>
          <w:spacing w:val="-9"/>
        </w:rPr>
        <w:t> </w:t>
      </w:r>
      <w:r>
        <w:rPr>
          <w:rFonts w:ascii="Arial MT"/>
          <w:color w:val="FF0000"/>
          <w:spacing w:val="-5"/>
        </w:rPr>
        <w:t>371</w:t>
      </w:r>
    </w:p>
    <w:p>
      <w:pPr>
        <w:pStyle w:val="BodyText"/>
        <w:spacing w:before="1"/>
        <w:rPr>
          <w:rFonts w:ascii="Arial MT"/>
          <w:sz w:val="8"/>
        </w:rPr>
      </w:pPr>
      <w:r>
        <w:rPr>
          <w:rFonts w:ascii="Arial MT"/>
          <w:sz w:val="8"/>
        </w:rPr>
        <w:drawing>
          <wp:anchor distT="0" distB="0" distL="0" distR="0" allowOverlap="1" layoutInCell="1" locked="0" behindDoc="1" simplePos="0" relativeHeight="487652352">
            <wp:simplePos x="0" y="0"/>
            <wp:positionH relativeFrom="page">
              <wp:posOffset>720089</wp:posOffset>
            </wp:positionH>
            <wp:positionV relativeFrom="paragraph">
              <wp:posOffset>74817</wp:posOffset>
            </wp:positionV>
            <wp:extent cx="6141652" cy="3352800"/>
            <wp:effectExtent l="0" t="0" r="0" b="0"/>
            <wp:wrapTopAndBottom/>
            <wp:docPr id="310" name="Image 310"/>
            <wp:cNvGraphicFramePr>
              <a:graphicFrameLocks/>
            </wp:cNvGraphicFramePr>
            <a:graphic>
              <a:graphicData uri="http://schemas.openxmlformats.org/drawingml/2006/picture">
                <pic:pic>
                  <pic:nvPicPr>
                    <pic:cNvPr id="310" name="Image 310"/>
                    <pic:cNvPicPr/>
                  </pic:nvPicPr>
                  <pic:blipFill>
                    <a:blip r:embed="rId131" cstate="print"/>
                    <a:stretch>
                      <a:fillRect/>
                    </a:stretch>
                  </pic:blipFill>
                  <pic:spPr>
                    <a:xfrm>
                      <a:off x="0" y="0"/>
                      <a:ext cx="6141652" cy="3352800"/>
                    </a:xfrm>
                    <a:prstGeom prst="rect">
                      <a:avLst/>
                    </a:prstGeom>
                  </pic:spPr>
                </pic:pic>
              </a:graphicData>
            </a:graphic>
          </wp:anchor>
        </w:drawing>
      </w:r>
    </w:p>
    <w:p>
      <w:pPr>
        <w:pStyle w:val="BodyText"/>
        <w:spacing w:before="85"/>
        <w:ind w:right="7321"/>
        <w:jc w:val="center"/>
      </w:pPr>
      <w:r>
        <w:rPr>
          <w:spacing w:val="-31"/>
        </w:rPr>
        <w:t>图 </w:t>
      </w:r>
      <w:r>
        <w:rPr/>
        <w:t>22.5</w:t>
      </w:r>
      <w:r>
        <w:rPr>
          <w:spacing w:val="-3"/>
        </w:rPr>
        <w:t> 被突破分隔的交易区间</w:t>
      </w:r>
    </w:p>
    <w:p>
      <w:pPr>
        <w:pStyle w:val="BodyText"/>
      </w:pPr>
    </w:p>
    <w:p>
      <w:pPr>
        <w:pStyle w:val="BodyText"/>
        <w:spacing w:before="13"/>
      </w:pPr>
    </w:p>
    <w:p>
      <w:pPr>
        <w:pStyle w:val="BodyText"/>
        <w:spacing w:line="364" w:lineRule="auto"/>
        <w:ind w:left="142" w:right="1128" w:firstLine="480"/>
        <w:jc w:val="both"/>
      </w:pPr>
      <w:r>
        <w:rPr>
          <w:spacing w:val="-11"/>
        </w:rPr>
        <w:t>如图 </w:t>
      </w:r>
      <w:r>
        <w:rPr>
          <w:spacing w:val="-2"/>
        </w:rPr>
        <w:t>22.5</w:t>
      </w:r>
      <w:r>
        <w:rPr>
          <w:spacing w:val="-9"/>
        </w:rPr>
        <w:t> 所示，最初的一小时包含在一个 </w:t>
      </w:r>
      <w:r>
        <w:rPr>
          <w:spacing w:val="-2"/>
        </w:rPr>
        <w:t>7</w:t>
      </w:r>
      <w:r>
        <w:rPr>
          <w:spacing w:val="-9"/>
        </w:rPr>
        <w:t> 点宽的区间内，但是近期平均区间约为 </w:t>
      </w:r>
      <w:r>
        <w:rPr>
          <w:spacing w:val="-2"/>
        </w:rPr>
        <w:t>20点，于是交易者们预期该区间大约会加倍。每当一轮趋势在一天开盘一小时后开始时，那一天常常成为一个趋势型交易区间日，部分原因来自于趋势型交易区间日的定义，第一小时显然是交易区间。当天晚些时候，市场常常会返回，有时会穿过一个或多个较低的交易区间，比如在这张图中。</w:t>
      </w:r>
    </w:p>
    <w:p>
      <w:pPr>
        <w:pStyle w:val="BodyText"/>
        <w:spacing w:before="164"/>
      </w:pPr>
    </w:p>
    <w:p>
      <w:pPr>
        <w:pStyle w:val="BodyText"/>
        <w:ind w:right="7250"/>
        <w:jc w:val="center"/>
      </w:pPr>
      <w:r>
        <w:rPr>
          <w:spacing w:val="-1"/>
        </w:rPr>
        <w:t>这张图表的更深入讨论</w:t>
      </w:r>
    </w:p>
    <w:p>
      <w:pPr>
        <w:pStyle w:val="BodyText"/>
        <w:spacing w:after="0"/>
        <w:jc w:val="center"/>
        <w:sectPr>
          <w:pgSz w:w="11910" w:h="16840"/>
          <w:pgMar w:header="0" w:footer="980" w:top="1640" w:bottom="1180" w:left="992" w:right="0"/>
        </w:sectPr>
      </w:pPr>
    </w:p>
    <w:p>
      <w:pPr>
        <w:pStyle w:val="BodyText"/>
        <w:spacing w:before="54"/>
        <w:ind w:left="622"/>
      </w:pPr>
      <w:r>
        <w:rPr>
          <w:spacing w:val="-6"/>
        </w:rPr>
        <w:t>当市场正在形成如图 </w:t>
      </w:r>
      <w:r>
        <w:rPr/>
        <w:t>22.5</w:t>
      </w:r>
      <w:r>
        <w:rPr>
          <w:spacing w:val="-13"/>
        </w:rPr>
        <w:t> 所示的多个趋势型交易区间时，交易者们应该把重点放在顺势</w:t>
      </w:r>
    </w:p>
    <w:p>
      <w:pPr>
        <w:pStyle w:val="BodyText"/>
        <w:spacing w:line="364" w:lineRule="auto" w:before="161"/>
        <w:ind w:left="142" w:right="1131"/>
      </w:pPr>
      <w:r>
        <w:rPr>
          <w:spacing w:val="-12"/>
        </w:rPr>
        <w:t>交易上。从棒 </w:t>
      </w:r>
      <w:r>
        <w:rPr>
          <w:spacing w:val="-4"/>
        </w:rPr>
        <w:t>2</w:t>
      </w:r>
      <w:r>
        <w:rPr>
          <w:spacing w:val="-17"/>
        </w:rPr>
        <w:t> 处的双棒反转到棒 </w:t>
      </w:r>
      <w:r>
        <w:rPr>
          <w:spacing w:val="-4"/>
        </w:rPr>
        <w:t>9</w:t>
      </w:r>
      <w:r>
        <w:rPr>
          <w:spacing w:val="-30"/>
        </w:rPr>
        <w:t> 处的 </w:t>
      </w:r>
      <w:r>
        <w:rPr>
          <w:spacing w:val="-4"/>
        </w:rPr>
        <w:t>20</w:t>
      </w:r>
      <w:r>
        <w:rPr>
          <w:spacing w:val="-20"/>
        </w:rPr>
        <w:t> 缺口棒高点 </w:t>
      </w:r>
      <w:r>
        <w:rPr>
          <w:spacing w:val="-4"/>
        </w:rPr>
        <w:t>2</w:t>
      </w:r>
      <w:r>
        <w:rPr>
          <w:spacing w:val="-8"/>
        </w:rPr>
        <w:t>，交易们应该只考虑买进。在棒 </w:t>
      </w:r>
      <w:r>
        <w:rPr>
          <w:spacing w:val="-4"/>
        </w:rPr>
        <w:t>10</w:t>
      </w:r>
      <w:r>
        <w:rPr>
          <w:spacing w:val="-2"/>
        </w:rPr>
        <w:t>最终旗形反转架构，他们应该只考虑做空。</w:t>
      </w:r>
    </w:p>
    <w:p>
      <w:pPr>
        <w:pStyle w:val="BodyText"/>
        <w:spacing w:before="1"/>
        <w:ind w:left="622"/>
      </w:pPr>
      <w:r>
        <w:rPr>
          <w:spacing w:val="-12"/>
        </w:rPr>
        <w:t>在棒 </w:t>
      </w:r>
      <w:r>
        <w:rPr>
          <w:spacing w:val="-4"/>
        </w:rPr>
        <w:t>10</w:t>
      </w:r>
      <w:r>
        <w:rPr>
          <w:spacing w:val="-10"/>
        </w:rPr>
        <w:t> 前的那条多头趋势棒的收盘价及其最高价上方，很多多头可能会获利了结，激进</w:t>
      </w:r>
    </w:p>
    <w:p>
      <w:pPr>
        <w:pStyle w:val="BodyText"/>
        <w:spacing w:before="160"/>
        <w:ind w:left="142"/>
        <w:jc w:val="both"/>
      </w:pPr>
      <w:r>
        <w:rPr>
          <w:spacing w:val="-3"/>
        </w:rPr>
        <w:t>的空头可能会做空。市场出现一个截止棒 </w:t>
      </w:r>
      <w:r>
        <w:rPr/>
        <w:t>3</w:t>
      </w:r>
      <w:r>
        <w:rPr>
          <w:spacing w:val="-8"/>
        </w:rPr>
        <w:t> 的上涨尖峰，然后是一条通道或一系列小型交易</w:t>
      </w:r>
    </w:p>
    <w:p>
      <w:pPr>
        <w:pStyle w:val="BodyText"/>
        <w:spacing w:line="364" w:lineRule="auto" w:before="161"/>
        <w:ind w:left="141" w:right="1128"/>
        <w:jc w:val="both"/>
      </w:pPr>
      <w:r>
        <w:rPr>
          <w:spacing w:val="-4"/>
        </w:rPr>
        <w:t>区间，但是从棒 </w:t>
      </w:r>
      <w:r>
        <w:rPr>
          <w:spacing w:val="-2"/>
        </w:rPr>
        <w:t>8</w:t>
      </w:r>
      <w:r>
        <w:rPr>
          <w:spacing w:val="-6"/>
        </w:rPr>
        <w:t> 开始的那段交易区间相对紧凑和水平。这一区域内包含很强的双向交易，</w:t>
      </w:r>
      <w:r>
        <w:rPr>
          <w:spacing w:val="-2"/>
        </w:rPr>
        <w:t>所以是一个磁力区，市场在突破后一般会被拉回。在当天晚些时候，市场还常常返回先前的</w:t>
      </w:r>
      <w:r>
        <w:rPr>
          <w:spacing w:val="-3"/>
        </w:rPr>
        <w:t>交易区间内，由于太平洋标准时间上午 </w:t>
      </w:r>
      <w:r>
        <w:rPr>
          <w:spacing w:val="-2"/>
        </w:rPr>
        <w:t>11:30</w:t>
      </w:r>
      <w:r>
        <w:rPr>
          <w:spacing w:val="-5"/>
        </w:rPr>
        <w:t> 是一个常见的反转时间，所以失败突破和最终</w:t>
      </w:r>
      <w:r>
        <w:rPr/>
        <w:t>旗形反转出现的几率很高。回撤可能会测试那条多头通道的起点棒 4，所以在一条向上突破</w:t>
      </w:r>
      <w:r>
        <w:rPr>
          <w:spacing w:val="-2"/>
        </w:rPr>
        <w:t>波段高点和潜在最终旗形的大型多头趋势棒高点，空方是很愿意做空的。很多人会在市场走</w:t>
      </w:r>
      <w:r>
        <w:rPr/>
        <w:t>高时对空头逐步加仓，认为收盘前市场有 70%或更高的几率，至少会测试他们的第一个空头</w:t>
      </w:r>
      <w:r>
        <w:rPr>
          <w:spacing w:val="-2"/>
        </w:rPr>
        <w:t>入场点。这将使他们有机会在盈亏平衡的情况下了结最初的空头头寸，并且决定是获利了结高位入场的多头头寸，还是把保护性止损移至盈亏平衡点，持有头寸等待下跌波段。</w:t>
      </w:r>
    </w:p>
    <w:p>
      <w:pPr>
        <w:pStyle w:val="BodyText"/>
        <w:spacing w:before="179"/>
      </w:pPr>
    </w:p>
    <w:p>
      <w:pPr>
        <w:pStyle w:val="BodyText"/>
        <w:ind w:left="622"/>
        <w:rPr>
          <w:rFonts w:ascii="Arial MT"/>
        </w:rPr>
      </w:pPr>
      <w:r>
        <w:rPr>
          <w:rFonts w:ascii="Arial MT"/>
          <w:color w:val="FF0000"/>
        </w:rPr>
        <w:t>372</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22.5</w:t>
      </w:r>
    </w:p>
    <w:p>
      <w:pPr>
        <w:pStyle w:val="BodyText"/>
        <w:spacing w:line="364" w:lineRule="auto" w:before="178"/>
        <w:ind w:left="141" w:right="1128" w:firstLine="480"/>
        <w:jc w:val="both"/>
      </w:pPr>
      <w:r>
        <w:rPr>
          <w:spacing w:val="-10"/>
        </w:rPr>
        <w:t>棒 </w:t>
      </w:r>
      <w:r>
        <w:rPr>
          <w:spacing w:val="-2"/>
        </w:rPr>
        <w:t>2</w:t>
      </w:r>
      <w:r>
        <w:rPr>
          <w:spacing w:val="-6"/>
        </w:rPr>
        <w:t> 是一个双棒向上反转的第一棒，是一轮多头趋势的起点，之前是从一个双重或三重</w:t>
      </w:r>
      <w:r>
        <w:rPr/>
        <w:t>底开始的可能失败的低点 2。交易者们意识到市场可能突破并奔跑。市场刚刚突破，便又形</w:t>
      </w:r>
      <w:r>
        <w:rPr>
          <w:spacing w:val="-11"/>
        </w:rPr>
        <w:t>成了从棒 </w:t>
      </w:r>
      <w:r>
        <w:rPr/>
        <w:t>4</w:t>
      </w:r>
      <w:r>
        <w:rPr>
          <w:spacing w:val="-27"/>
        </w:rPr>
        <w:t> 到棒 </w:t>
      </w:r>
      <w:r>
        <w:rPr/>
        <w:t>6</w:t>
      </w:r>
      <w:r>
        <w:rPr>
          <w:spacing w:val="-10"/>
        </w:rPr>
        <w:t> 的一段较高的区间，那段区间包含两个小型紧凑交易区间。棒 </w:t>
      </w:r>
      <w:r>
        <w:rPr/>
        <w:t>5</w:t>
      </w:r>
      <w:r>
        <w:rPr>
          <w:spacing w:val="-14"/>
        </w:rPr>
        <w:t> 上方的高</w:t>
      </w:r>
    </w:p>
    <w:p>
      <w:pPr>
        <w:pStyle w:val="BodyText"/>
        <w:spacing w:before="2"/>
        <w:ind w:left="141"/>
        <w:jc w:val="both"/>
      </w:pPr>
      <w:r>
        <w:rPr>
          <w:spacing w:val="-21"/>
        </w:rPr>
        <w:t>点 </w:t>
      </w:r>
      <w:r>
        <w:rPr/>
        <w:t>2</w:t>
      </w:r>
      <w:r>
        <w:rPr>
          <w:spacing w:val="-8"/>
        </w:rPr>
        <w:t> 多头架构是一个合理的突破回撤入场点，尽管出现在带刺铁丝形态中。那个突破既是对</w:t>
      </w:r>
    </w:p>
    <w:p>
      <w:pPr>
        <w:pStyle w:val="BodyText"/>
        <w:spacing w:before="160"/>
        <w:ind w:left="141"/>
        <w:jc w:val="both"/>
      </w:pPr>
      <w:r>
        <w:rPr>
          <w:spacing w:val="-20"/>
        </w:rPr>
        <w:t>从棒 </w:t>
      </w:r>
      <w:r>
        <w:rPr/>
        <w:t>3</w:t>
      </w:r>
      <w:r>
        <w:rPr>
          <w:spacing w:val="-30"/>
        </w:rPr>
        <w:t> 到棒 </w:t>
      </w:r>
      <w:r>
        <w:rPr/>
        <w:t>4</w:t>
      </w:r>
      <w:r>
        <w:rPr>
          <w:spacing w:val="-11"/>
        </w:rPr>
        <w:t> 的小型多头旗形的突破，也是对从棒 </w:t>
      </w:r>
      <w:r>
        <w:rPr/>
        <w:t>3</w:t>
      </w:r>
      <w:r>
        <w:rPr>
          <w:spacing w:val="-30"/>
        </w:rPr>
        <w:t> 到棒 </w:t>
      </w:r>
      <w:r>
        <w:rPr/>
        <w:t>5</w:t>
      </w:r>
      <w:r>
        <w:rPr>
          <w:spacing w:val="-12"/>
        </w:rPr>
        <w:t> 的整个交易区间的突破，棒 </w:t>
      </w:r>
      <w:r>
        <w:rPr/>
        <w:t>3</w:t>
      </w:r>
      <w:r>
        <w:rPr>
          <w:spacing w:val="-33"/>
        </w:rPr>
        <w:t> 到</w:t>
      </w:r>
    </w:p>
    <w:p>
      <w:pPr>
        <w:pStyle w:val="BodyText"/>
        <w:spacing w:before="161"/>
        <w:ind w:left="141"/>
      </w:pPr>
      <w:r>
        <w:rPr>
          <w:spacing w:val="-30"/>
        </w:rPr>
        <w:t>棒 </w:t>
      </w:r>
      <w:r>
        <w:rPr/>
        <w:t>5</w:t>
      </w:r>
      <w:r>
        <w:rPr>
          <w:spacing w:val="-13"/>
        </w:rPr>
        <w:t> 的交易区间是从对棒 </w:t>
      </w:r>
      <w:r>
        <w:rPr/>
        <w:t>1</w:t>
      </w:r>
      <w:r>
        <w:rPr>
          <w:spacing w:val="-9"/>
        </w:rPr>
        <w:t> 的向上突破开始的两条腿横盘回撤。</w:t>
      </w:r>
    </w:p>
    <w:p>
      <w:pPr>
        <w:pStyle w:val="BodyText"/>
        <w:spacing w:line="364" w:lineRule="auto" w:before="160"/>
        <w:ind w:left="142" w:right="1048" w:firstLine="480"/>
      </w:pPr>
      <w:r>
        <w:rPr>
          <w:spacing w:val="-4"/>
        </w:rPr>
        <w:t>市场突破进入第三个区间，从棒 </w:t>
      </w:r>
      <w:r>
        <w:rPr/>
        <w:t>8</w:t>
      </w:r>
      <w:r>
        <w:rPr>
          <w:spacing w:val="-28"/>
        </w:rPr>
        <w:t> 到棒 </w:t>
      </w:r>
      <w:r>
        <w:rPr/>
        <w:t>9</w:t>
      </w:r>
      <w:r>
        <w:rPr>
          <w:spacing w:val="-5"/>
        </w:rPr>
        <w:t>。当它再次突破时，在棒 </w:t>
      </w:r>
      <w:r>
        <w:rPr/>
        <w:t>10</w:t>
      </w:r>
      <w:r>
        <w:rPr>
          <w:spacing w:val="-19"/>
        </w:rPr>
        <w:t> 失败</w:t>
      </w:r>
      <w:r>
        <w:rPr/>
        <w:t>（一个最终旗</w:t>
      </w:r>
      <w:r>
        <w:rPr>
          <w:spacing w:val="-2"/>
        </w:rPr>
        <w:t>形反转</w:t>
      </w:r>
      <w:r>
        <w:rPr>
          <w:spacing w:val="-120"/>
        </w:rPr>
        <w:t>）</w:t>
      </w:r>
      <w:r>
        <w:rPr>
          <w:spacing w:val="-2"/>
        </w:rPr>
        <w:t>，向下穿过第三个区间的底部，最终到达第二个区间的底部。在那个空头尖峰之后，</w:t>
      </w:r>
      <w:r>
        <w:rPr>
          <w:spacing w:val="-20"/>
        </w:rPr>
        <w:t>棒 </w:t>
      </w:r>
      <w:r>
        <w:rPr>
          <w:spacing w:val="-2"/>
        </w:rPr>
        <w:t>11</w:t>
      </w:r>
      <w:r>
        <w:rPr>
          <w:spacing w:val="-8"/>
        </w:rPr>
        <w:t> 下方形成一个突破回撤空头架构，但是带刺铁丝形态使它的风险较高。两条空头棒形成</w:t>
      </w:r>
      <w:r>
        <w:rPr>
          <w:spacing w:val="-2"/>
        </w:rPr>
        <w:t>一个尖峰，结束于棒 </w:t>
      </w:r>
      <w:r>
        <w:rPr/>
        <w:t>12</w:t>
      </w:r>
      <w:r>
        <w:rPr>
          <w:spacing w:val="-3"/>
        </w:rPr>
        <w:t>。然后在棒 </w:t>
      </w:r>
      <w:r>
        <w:rPr/>
        <w:t>13</w:t>
      </w:r>
      <w:r>
        <w:rPr>
          <w:spacing w:val="-4"/>
        </w:rPr>
        <w:t> 下方形成一个二次突破回撤空头架构。</w:t>
      </w:r>
    </w:p>
    <w:p>
      <w:pPr>
        <w:pStyle w:val="BodyText"/>
        <w:spacing w:line="364" w:lineRule="auto" w:before="3"/>
        <w:ind w:left="141" w:right="1128" w:firstLine="480"/>
        <w:jc w:val="both"/>
      </w:pPr>
      <w:r>
        <w:rPr>
          <w:spacing w:val="-2"/>
        </w:rPr>
        <w:t>区间这个词暗示着市场将在某个时间测试区间的低点，尽管它可能继续上扬。当市场回溯一波强势运动时，每一个目标总是先前的逆势入场点。这里，在市场突破顶部区间之后，</w:t>
      </w:r>
      <w:r>
        <w:rPr/>
        <w:t>最接近的空头入场点是最近的空头信号棒</w:t>
      </w:r>
      <w:r>
        <w:rPr>
          <w:rFonts w:ascii="Times New Roman" w:hAnsi="Times New Roman" w:eastAsia="Times New Roman"/>
        </w:rPr>
        <w:t>——</w:t>
      </w:r>
      <w:r>
        <w:rPr>
          <w:spacing w:val="-21"/>
        </w:rPr>
        <w:t>棒 </w:t>
      </w:r>
      <w:r>
        <w:rPr/>
        <w:t>6</w:t>
      </w:r>
      <w:r>
        <w:rPr>
          <w:spacing w:val="-8"/>
        </w:rPr>
        <w:t> 的低点。市场突破顶部区间，然后突破进</w:t>
      </w:r>
    </w:p>
    <w:p>
      <w:pPr>
        <w:pStyle w:val="BodyText"/>
        <w:spacing w:before="2"/>
        <w:ind w:left="141"/>
        <w:jc w:val="both"/>
      </w:pPr>
      <w:r>
        <w:rPr>
          <w:spacing w:val="-5"/>
        </w:rPr>
        <w:t>入下一个较低区间，在棒 </w:t>
      </w:r>
      <w:r>
        <w:rPr/>
        <w:t>13</w:t>
      </w:r>
      <w:r>
        <w:rPr>
          <w:spacing w:val="-9"/>
        </w:rPr>
        <w:t> 取代了那个空头信号棒低点。</w:t>
      </w:r>
    </w:p>
    <w:p>
      <w:pPr>
        <w:pStyle w:val="BodyText"/>
        <w:spacing w:before="160"/>
        <w:ind w:left="622"/>
      </w:pPr>
      <w:r>
        <w:rPr>
          <w:spacing w:val="-3"/>
        </w:rPr>
        <w:t>收盘前，市场已经测试了第二个区间内的最低空头信号棒棒 </w:t>
      </w:r>
      <w:r>
        <w:rPr/>
        <w:t>3</w:t>
      </w:r>
      <w:r>
        <w:rPr>
          <w:spacing w:val="-14"/>
        </w:rPr>
        <w:t> 的低点。</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2"/>
        </w:rPr>
        <w:t> </w:t>
      </w:r>
      <w:r>
        <w:rPr>
          <w:rFonts w:ascii="Arial MT"/>
          <w:color w:val="FF0000"/>
        </w:rPr>
        <w:t>22.6</w:t>
      </w:r>
      <w:r>
        <w:rPr>
          <w:rFonts w:ascii="Arial MT"/>
          <w:color w:val="FF0000"/>
          <w:spacing w:val="-13"/>
        </w:rPr>
        <w:t> </w:t>
      </w:r>
      <w:r>
        <w:rPr>
          <w:rFonts w:ascii="Arial MT"/>
          <w:color w:val="FF0000"/>
        </w:rPr>
        <w:t>TRENDING</w:t>
      </w:r>
      <w:r>
        <w:rPr>
          <w:rFonts w:ascii="Arial MT"/>
          <w:color w:val="FF0000"/>
          <w:spacing w:val="-14"/>
        </w:rPr>
        <w:t> </w:t>
      </w:r>
      <w:r>
        <w:rPr>
          <w:rFonts w:ascii="Arial MT"/>
          <w:color w:val="FF0000"/>
        </w:rPr>
        <w:t>TRADING</w:t>
      </w:r>
      <w:r>
        <w:rPr>
          <w:rFonts w:ascii="Arial MT"/>
          <w:color w:val="FF0000"/>
          <w:spacing w:val="-9"/>
        </w:rPr>
        <w:t> </w:t>
      </w:r>
      <w:r>
        <w:rPr>
          <w:rFonts w:ascii="Arial MT"/>
          <w:color w:val="FF0000"/>
        </w:rPr>
        <w:t>RANGE</w:t>
      </w:r>
      <w:r>
        <w:rPr>
          <w:rFonts w:ascii="Arial MT"/>
          <w:color w:val="FF0000"/>
          <w:spacing w:val="-9"/>
        </w:rPr>
        <w:t> </w:t>
      </w:r>
      <w:r>
        <w:rPr>
          <w:rFonts w:ascii="Arial MT"/>
          <w:color w:val="FF0000"/>
        </w:rPr>
        <w:t>DAYS</w:t>
      </w:r>
      <w:r>
        <w:rPr>
          <w:rFonts w:ascii="Arial MT"/>
          <w:color w:val="FF0000"/>
          <w:spacing w:val="-9"/>
        </w:rPr>
        <w:t> </w:t>
      </w:r>
      <w:r>
        <w:rPr>
          <w:rFonts w:ascii="Arial MT"/>
          <w:color w:val="FF0000"/>
          <w:spacing w:val="-5"/>
        </w:rPr>
        <w:t>373</w:t>
      </w:r>
    </w:p>
    <w:p>
      <w:pPr>
        <w:pStyle w:val="BodyText"/>
        <w:spacing w:before="10"/>
        <w:rPr>
          <w:rFonts w:ascii="Arial MT"/>
          <w:sz w:val="17"/>
        </w:rPr>
      </w:pPr>
      <w:r>
        <w:rPr>
          <w:rFonts w:ascii="Arial MT"/>
          <w:sz w:val="17"/>
        </w:rPr>
        <w:drawing>
          <wp:anchor distT="0" distB="0" distL="0" distR="0" allowOverlap="1" layoutInCell="1" locked="0" behindDoc="1" simplePos="0" relativeHeight="487652864">
            <wp:simplePos x="0" y="0"/>
            <wp:positionH relativeFrom="page">
              <wp:posOffset>720089</wp:posOffset>
            </wp:positionH>
            <wp:positionV relativeFrom="paragraph">
              <wp:posOffset>146064</wp:posOffset>
            </wp:positionV>
            <wp:extent cx="6124855" cy="3401567"/>
            <wp:effectExtent l="0" t="0" r="0" b="0"/>
            <wp:wrapTopAndBottom/>
            <wp:docPr id="311" name="Image 311"/>
            <wp:cNvGraphicFramePr>
              <a:graphicFrameLocks/>
            </wp:cNvGraphicFramePr>
            <a:graphic>
              <a:graphicData uri="http://schemas.openxmlformats.org/drawingml/2006/picture">
                <pic:pic>
                  <pic:nvPicPr>
                    <pic:cNvPr id="311" name="Image 311"/>
                    <pic:cNvPicPr/>
                  </pic:nvPicPr>
                  <pic:blipFill>
                    <a:blip r:embed="rId132" cstate="print"/>
                    <a:stretch>
                      <a:fillRect/>
                    </a:stretch>
                  </pic:blipFill>
                  <pic:spPr>
                    <a:xfrm>
                      <a:off x="0" y="0"/>
                      <a:ext cx="6124855" cy="3401567"/>
                    </a:xfrm>
                    <a:prstGeom prst="rect">
                      <a:avLst/>
                    </a:prstGeom>
                  </pic:spPr>
                </pic:pic>
              </a:graphicData>
            </a:graphic>
          </wp:anchor>
        </w:drawing>
      </w:r>
    </w:p>
    <w:p>
      <w:pPr>
        <w:pStyle w:val="BodyText"/>
        <w:spacing w:before="207"/>
        <w:ind w:left="142"/>
      </w:pPr>
      <w:r>
        <w:rPr>
          <w:spacing w:val="-30"/>
        </w:rPr>
        <w:t>图 </w:t>
      </w:r>
      <w:r>
        <w:rPr/>
        <w:t>22.6</w:t>
      </w:r>
      <w:r>
        <w:rPr>
          <w:spacing w:val="-3"/>
        </w:rPr>
        <w:t> 趋势日内的双向交易</w:t>
      </w:r>
    </w:p>
    <w:p>
      <w:pPr>
        <w:pStyle w:val="BodyText"/>
      </w:pPr>
    </w:p>
    <w:p>
      <w:pPr>
        <w:pStyle w:val="BodyText"/>
        <w:spacing w:before="14"/>
      </w:pPr>
    </w:p>
    <w:p>
      <w:pPr>
        <w:pStyle w:val="BodyText"/>
        <w:spacing w:line="364" w:lineRule="auto"/>
        <w:ind w:left="142" w:right="1128" w:firstLine="480"/>
        <w:jc w:val="both"/>
      </w:pPr>
      <w:r>
        <w:rPr>
          <w:spacing w:val="-2"/>
        </w:rPr>
        <w:t>虽然今天（</w:t>
      </w:r>
      <w:r>
        <w:rPr>
          <w:spacing w:val="-11"/>
        </w:rPr>
        <w:t>见图 </w:t>
      </w:r>
      <w:r>
        <w:rPr>
          <w:spacing w:val="-2"/>
        </w:rPr>
        <w:t>22.6）在高点开盘，低点收盘，是一个从开盘起的空头趋势日，但是在</w:t>
      </w:r>
      <w:r>
        <w:rPr>
          <w:spacing w:val="-2"/>
        </w:rPr>
        <w:t>头两个小时内有太多的横盘行为，所以不能单纯以趋势交易对待。从开盘起趋势日开始的趋势，通常不会有很多明显的可交易逆势波段，但趋势型交易区间日会有，而且是一种走势较</w:t>
      </w:r>
      <w:r>
        <w:rPr>
          <w:spacing w:val="-3"/>
        </w:rPr>
        <w:t>弱，可预测性较低的趋势日。一开始的交易区间在棒 </w:t>
      </w:r>
      <w:r>
        <w:rPr>
          <w:spacing w:val="-2"/>
        </w:rPr>
        <w:t>4</w:t>
      </w:r>
      <w:r>
        <w:rPr>
          <w:spacing w:val="-6"/>
        </w:rPr>
        <w:t> 向下突破，进入一个较低的区间，形</w:t>
      </w:r>
      <w:r>
        <w:rPr>
          <w:spacing w:val="-2"/>
        </w:rPr>
        <w:t>成一个趋势型交易区间日。</w:t>
      </w:r>
    </w:p>
    <w:p>
      <w:pPr>
        <w:pStyle w:val="BodyText"/>
        <w:spacing w:line="364" w:lineRule="auto" w:before="3"/>
        <w:ind w:left="142" w:right="1130" w:firstLine="480"/>
        <w:jc w:val="both"/>
      </w:pPr>
      <w:r>
        <w:rPr/>
        <w:t>截止棒 3，那一天的区间大约仅为近日区间的一半，于是交易者们意识到很可能形成一</w:t>
      </w:r>
      <w:r>
        <w:rPr>
          <w:spacing w:val="-2"/>
        </w:rPr>
        <w:t>个下侧交易区间。</w:t>
      </w:r>
    </w:p>
    <w:p>
      <w:pPr>
        <w:pStyle w:val="BodyText"/>
        <w:spacing w:line="364" w:lineRule="auto" w:before="1"/>
        <w:ind w:left="142" w:right="1131" w:firstLine="480"/>
        <w:jc w:val="both"/>
      </w:pPr>
      <w:r>
        <w:rPr>
          <w:spacing w:val="-13"/>
        </w:rPr>
        <w:t>棒 </w:t>
      </w:r>
      <w:r>
        <w:rPr>
          <w:spacing w:val="-4"/>
        </w:rPr>
        <w:t>6</w:t>
      </w:r>
      <w:r>
        <w:rPr>
          <w:spacing w:val="-9"/>
        </w:rPr>
        <w:t> 是向均线的突破回撤，是对上侧区间底部棒 </w:t>
      </w:r>
      <w:r>
        <w:rPr>
          <w:spacing w:val="-4"/>
        </w:rPr>
        <w:t>2</w:t>
      </w:r>
      <w:r>
        <w:rPr>
          <w:spacing w:val="-8"/>
        </w:rPr>
        <w:t> 的突破测试，提供了一个合理的空头</w:t>
      </w:r>
      <w:r>
        <w:rPr>
          <w:spacing w:val="-4"/>
        </w:rPr>
        <w:t>入场。</w:t>
      </w:r>
    </w:p>
    <w:p>
      <w:pPr>
        <w:pStyle w:val="BodyText"/>
        <w:spacing w:line="364" w:lineRule="auto" w:before="1"/>
        <w:ind w:left="142" w:right="1131" w:firstLine="480"/>
        <w:jc w:val="both"/>
      </w:pPr>
      <w:r>
        <w:rPr>
          <w:spacing w:val="-11"/>
        </w:rPr>
        <w:t>棒 </w:t>
      </w:r>
      <w:r>
        <w:rPr>
          <w:spacing w:val="-2"/>
        </w:rPr>
        <w:t>9</w:t>
      </w:r>
      <w:r>
        <w:rPr>
          <w:spacing w:val="-6"/>
        </w:rPr>
        <w:t> 是对上侧区间的一个突破测试，是对这个下侧区间顶部的失败突破，形成另一个空</w:t>
      </w:r>
      <w:r>
        <w:rPr>
          <w:spacing w:val="-4"/>
        </w:rPr>
        <w:t>头架构。</w:t>
      </w:r>
    </w:p>
    <w:p>
      <w:pPr>
        <w:pStyle w:val="BodyText"/>
        <w:spacing w:line="364" w:lineRule="auto" w:before="1"/>
        <w:ind w:left="142" w:right="1131" w:firstLine="480"/>
        <w:jc w:val="both"/>
      </w:pPr>
      <w:r>
        <w:rPr>
          <w:spacing w:val="-12"/>
        </w:rPr>
        <w:t>棒 </w:t>
      </w:r>
      <w:r>
        <w:rPr>
          <w:spacing w:val="-4"/>
        </w:rPr>
        <w:t>12</w:t>
      </w:r>
      <w:r>
        <w:rPr>
          <w:spacing w:val="-9"/>
        </w:rPr>
        <w:t> 向下突破进入第三个区间，但是当天剩余时间不足以形成对该区间顶部棒 </w:t>
      </w:r>
      <w:r>
        <w:rPr>
          <w:spacing w:val="-4"/>
        </w:rPr>
        <w:t>13</w:t>
      </w:r>
      <w:r>
        <w:rPr>
          <w:spacing w:val="-10"/>
        </w:rPr>
        <w:t> 的测</w:t>
      </w:r>
      <w:r>
        <w:rPr>
          <w:spacing w:val="-6"/>
        </w:rPr>
        <w:t>试。</w:t>
      </w:r>
    </w:p>
    <w:p>
      <w:pPr>
        <w:pStyle w:val="BodyText"/>
        <w:spacing w:before="162"/>
      </w:pPr>
    </w:p>
    <w:p>
      <w:pPr>
        <w:pStyle w:val="BodyText"/>
        <w:ind w:left="624"/>
      </w:pPr>
      <w:r>
        <w:rPr>
          <w:spacing w:val="-1"/>
        </w:rPr>
        <w:t>这张图表的更深入讨论</w:t>
      </w:r>
    </w:p>
    <w:p>
      <w:pPr>
        <w:pStyle w:val="BodyText"/>
        <w:spacing w:before="161"/>
        <w:ind w:left="622"/>
      </w:pPr>
      <w:r>
        <w:rPr>
          <w:spacing w:val="-15"/>
        </w:rPr>
        <w:t>图 </w:t>
      </w:r>
      <w:r>
        <w:rPr>
          <w:spacing w:val="-4"/>
        </w:rPr>
        <w:t>22.6</w:t>
      </w:r>
      <w:r>
        <w:rPr>
          <w:spacing w:val="-10"/>
        </w:rPr>
        <w:t> 中，昨日收盘低于均线，今日开盘向上突破昨日收盘和均线。今天的第一棒是一</w:t>
      </w:r>
    </w:p>
    <w:p>
      <w:pPr>
        <w:pStyle w:val="BodyText"/>
        <w:spacing w:after="0"/>
        <w:sectPr>
          <w:pgSz w:w="11910" w:h="16840"/>
          <w:pgMar w:header="0" w:footer="980" w:top="1160" w:bottom="1180" w:left="992" w:right="0"/>
        </w:sectPr>
      </w:pPr>
    </w:p>
    <w:p>
      <w:pPr>
        <w:pStyle w:val="BodyText"/>
        <w:spacing w:before="54"/>
        <w:ind w:left="142"/>
        <w:jc w:val="both"/>
      </w:pPr>
      <w:r>
        <w:rPr>
          <w:spacing w:val="-5"/>
        </w:rPr>
        <w:t>个十字星，所以不是一条可靠的空头信号棒。棒 </w:t>
      </w:r>
      <w:r>
        <w:rPr>
          <w:spacing w:val="-4"/>
        </w:rPr>
        <w:t>1</w:t>
      </w:r>
      <w:r>
        <w:rPr>
          <w:spacing w:val="-9"/>
        </w:rPr>
        <w:t> 强势空头趋势棒是一条合理的空头信号棒，</w:t>
      </w:r>
    </w:p>
    <w:p>
      <w:pPr>
        <w:pStyle w:val="BodyText"/>
        <w:spacing w:line="364" w:lineRule="auto" w:before="161"/>
        <w:ind w:left="142" w:right="1128"/>
        <w:jc w:val="both"/>
      </w:pPr>
      <w:r>
        <w:rPr>
          <w:spacing w:val="-4"/>
        </w:rPr>
        <w:t>可以在它的低点下方 </w:t>
      </w:r>
      <w:r>
        <w:rPr>
          <w:spacing w:val="-2"/>
        </w:rPr>
        <w:t>1</w:t>
      </w:r>
      <w:r>
        <w:rPr>
          <w:spacing w:val="-6"/>
        </w:rPr>
        <w:t> 个跳动处做空，预期市场测试均线，或者测试昨日收盘价。由于大型</w:t>
      </w:r>
      <w:r>
        <w:rPr>
          <w:spacing w:val="-2"/>
        </w:rPr>
        <w:t>缺口开盘常常引发趋势，而且这条空头棒是空方紧迫的征兆，所以今天可以成为一个空头趋势日，交易者们应该及早做空，并且部分做波段交易，直到出现强势多头反转，或者直到当</w:t>
      </w:r>
      <w:r>
        <w:rPr>
          <w:spacing w:val="-4"/>
        </w:rPr>
        <w:t>天收盘。</w:t>
      </w:r>
    </w:p>
    <w:p>
      <w:pPr>
        <w:pStyle w:val="BodyText"/>
        <w:spacing w:before="176"/>
      </w:pPr>
    </w:p>
    <w:p>
      <w:pPr>
        <w:pStyle w:val="BodyText"/>
        <w:ind w:left="622"/>
        <w:jc w:val="both"/>
        <w:rPr>
          <w:rFonts w:ascii="Arial MT"/>
        </w:rPr>
      </w:pPr>
      <w:r>
        <w:rPr>
          <w:rFonts w:ascii="Arial MT"/>
          <w:color w:val="FF0000"/>
        </w:rPr>
        <w:t>374</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22.6</w:t>
      </w:r>
    </w:p>
    <w:p>
      <w:pPr>
        <w:pStyle w:val="BodyText"/>
        <w:spacing w:line="364" w:lineRule="auto" w:before="179"/>
        <w:ind w:left="141" w:right="1131" w:firstLine="480"/>
        <w:jc w:val="both"/>
      </w:pPr>
      <w:r>
        <w:rPr>
          <w:spacing w:val="-2"/>
        </w:rPr>
        <w:t>双棒空头尖峰之后，交易者们正预期形成一条空头通道，开始在回撤时做空。第一个回</w:t>
      </w:r>
      <w:r>
        <w:rPr>
          <w:spacing w:val="-7"/>
        </w:rPr>
        <w:t>撤空头架构是低点 </w:t>
      </w:r>
      <w:r>
        <w:rPr>
          <w:spacing w:val="-4"/>
        </w:rPr>
        <w:t>2</w:t>
      </w:r>
      <w:r>
        <w:rPr>
          <w:spacing w:val="-6"/>
        </w:rPr>
        <w:t>，由太平洋标准时间上午 </w:t>
      </w:r>
      <w:r>
        <w:rPr>
          <w:spacing w:val="-4"/>
        </w:rPr>
        <w:t>7:00</w:t>
      </w:r>
      <w:r>
        <w:rPr>
          <w:spacing w:val="-9"/>
        </w:rPr>
        <w:t> 之后的那条外包下跌棒触发，下一个空头</w:t>
      </w:r>
      <w:r>
        <w:rPr>
          <w:spacing w:val="-4"/>
        </w:rPr>
        <w:t>入场是在空头反转棒棒 </w:t>
      </w:r>
      <w:r>
        <w:rPr/>
        <w:t>3</w:t>
      </w:r>
      <w:r>
        <w:rPr>
          <w:spacing w:val="-8"/>
        </w:rPr>
        <w:t> 下方。它是一个决斗线空头架构，与前一个回撤形成一个双重顶和</w:t>
      </w:r>
    </w:p>
    <w:p>
      <w:pPr>
        <w:pStyle w:val="BodyText"/>
        <w:spacing w:before="1"/>
        <w:ind w:left="141"/>
        <w:jc w:val="both"/>
      </w:pPr>
      <w:r>
        <w:rPr/>
        <w:t>一个楔形空头旗形（</w:t>
      </w:r>
      <w:r>
        <w:rPr>
          <w:spacing w:val="-7"/>
        </w:rPr>
        <w:t>第一次上推位于棒 </w:t>
      </w:r>
      <w:r>
        <w:rPr/>
        <w:t>2</w:t>
      </w:r>
      <w:r>
        <w:rPr>
          <w:spacing w:val="-15"/>
        </w:rPr>
        <w:t> 前两棒</w:t>
      </w:r>
      <w:r>
        <w:rPr>
          <w:spacing w:val="-120"/>
        </w:rPr>
        <w:t>）</w:t>
      </w:r>
      <w:r>
        <w:rPr>
          <w:spacing w:val="-10"/>
        </w:rPr>
        <w:t>。</w:t>
      </w:r>
    </w:p>
    <w:p>
      <w:pPr>
        <w:pStyle w:val="BodyText"/>
        <w:spacing w:before="161"/>
        <w:ind w:left="622"/>
        <w:jc w:val="both"/>
      </w:pPr>
      <w:r>
        <w:rPr>
          <w:spacing w:val="6"/>
        </w:rPr>
        <w:t>棒 </w:t>
      </w:r>
      <w:r>
        <w:rPr/>
        <w:t>14</w:t>
      </w:r>
      <w:r>
        <w:rPr>
          <w:spacing w:val="-1"/>
        </w:rPr>
        <w:t> 是一条多头反转棒，但是它与前两棒重叠太多，所以不太可靠。另外，它处于棒</w:t>
      </w:r>
    </w:p>
    <w:p>
      <w:pPr>
        <w:pStyle w:val="ListParagraph"/>
        <w:numPr>
          <w:ilvl w:val="0"/>
          <w:numId w:val="14"/>
        </w:numPr>
        <w:tabs>
          <w:tab w:pos="442" w:val="left" w:leader="none"/>
        </w:tabs>
        <w:spacing w:line="364" w:lineRule="auto" w:before="160" w:after="0"/>
        <w:ind w:left="142" w:right="1128" w:firstLine="0"/>
        <w:jc w:val="both"/>
        <w:rPr>
          <w:sz w:val="24"/>
        </w:rPr>
      </w:pPr>
      <w:r>
        <w:rPr>
          <w:spacing w:val="-2"/>
          <w:sz w:val="24"/>
        </w:rPr>
        <w:t>空头尖峰之后的一条相对紧凑的通道内，所以在空头趋势内做多之前，最好等待一个突破</w:t>
      </w:r>
      <w:r>
        <w:rPr>
          <w:spacing w:val="-2"/>
          <w:sz w:val="24"/>
        </w:rPr>
        <w:t>回撤更高低点的出现。因为它是多头趋势中一个很弱的买进架构，所以它的失败很可能是一</w:t>
      </w:r>
      <w:r>
        <w:rPr>
          <w:spacing w:val="-6"/>
          <w:sz w:val="24"/>
        </w:rPr>
        <w:t>个很好的空头架构。棒 </w:t>
      </w:r>
      <w:r>
        <w:rPr>
          <w:spacing w:val="-4"/>
          <w:sz w:val="24"/>
        </w:rPr>
        <w:t>15</w:t>
      </w:r>
      <w:r>
        <w:rPr>
          <w:spacing w:val="-11"/>
          <w:sz w:val="24"/>
        </w:rPr>
        <w:t> 是失败的高点 </w:t>
      </w:r>
      <w:r>
        <w:rPr>
          <w:spacing w:val="-4"/>
          <w:sz w:val="24"/>
        </w:rPr>
        <w:t>2，在空头趋势中，均线附近空头反转棒上形成的低</w:t>
      </w:r>
      <w:r>
        <w:rPr>
          <w:spacing w:val="-27"/>
          <w:sz w:val="24"/>
        </w:rPr>
        <w:t>点 </w:t>
      </w:r>
      <w:r>
        <w:rPr>
          <w:sz w:val="24"/>
        </w:rPr>
        <w:t>2</w:t>
      </w:r>
      <w:r>
        <w:rPr>
          <w:spacing w:val="-11"/>
          <w:sz w:val="24"/>
        </w:rPr>
        <w:t> 是胜率非常高的空头架构，因为在高点 </w:t>
      </w:r>
      <w:r>
        <w:rPr>
          <w:sz w:val="24"/>
        </w:rPr>
        <w:t>1</w:t>
      </w:r>
      <w:r>
        <w:rPr>
          <w:spacing w:val="-22"/>
          <w:sz w:val="24"/>
        </w:rPr>
        <w:t> 和高点 </w:t>
      </w:r>
      <w:r>
        <w:rPr>
          <w:sz w:val="24"/>
        </w:rPr>
        <w:t>2</w:t>
      </w:r>
      <w:r>
        <w:rPr>
          <w:spacing w:val="-8"/>
          <w:sz w:val="24"/>
        </w:rPr>
        <w:t> 趋势反转尝试处买进的多头，通常会</w:t>
      </w:r>
    </w:p>
    <w:p>
      <w:pPr>
        <w:pStyle w:val="BodyText"/>
        <w:spacing w:line="364" w:lineRule="auto" w:before="3"/>
        <w:ind w:left="142" w:right="1131"/>
        <w:jc w:val="both"/>
      </w:pPr>
      <w:r>
        <w:rPr>
          <w:spacing w:val="-11"/>
        </w:rPr>
        <w:t>在低点 </w:t>
      </w:r>
      <w:r>
        <w:rPr>
          <w:spacing w:val="-6"/>
        </w:rPr>
        <w:t>2</w:t>
      </w:r>
      <w:r>
        <w:rPr>
          <w:spacing w:val="-11"/>
        </w:rPr>
        <w:t> 离场。市场只是两次尝试反转当日新低，第二次尝试在棒 </w:t>
      </w:r>
      <w:r>
        <w:rPr>
          <w:spacing w:val="-6"/>
        </w:rPr>
        <w:t>15</w:t>
      </w:r>
      <w:r>
        <w:rPr>
          <w:spacing w:val="-10"/>
        </w:rPr>
        <w:t> 后的一棒失败。当市场</w:t>
      </w:r>
      <w:r>
        <w:rPr>
          <w:spacing w:val="-2"/>
        </w:rPr>
        <w:t>两次尝试做某事失败后，它通常会向相反方向运动。</w:t>
      </w:r>
    </w:p>
    <w:p>
      <w:pPr>
        <w:pStyle w:val="BodyText"/>
        <w:spacing w:before="175"/>
      </w:pPr>
    </w:p>
    <w:p>
      <w:pPr>
        <w:pStyle w:val="BodyText"/>
        <w:ind w:left="622"/>
        <w:jc w:val="both"/>
        <w:rPr>
          <w:rFonts w:ascii="Arial MT"/>
        </w:rPr>
      </w:pPr>
      <w:r>
        <w:rPr>
          <w:rFonts w:ascii="Arial MT"/>
          <w:color w:val="FF0000"/>
        </w:rPr>
        <w:t>Figure</w:t>
      </w:r>
      <w:r>
        <w:rPr>
          <w:rFonts w:ascii="Arial MT"/>
          <w:color w:val="FF0000"/>
          <w:spacing w:val="-12"/>
        </w:rPr>
        <w:t> </w:t>
      </w:r>
      <w:r>
        <w:rPr>
          <w:rFonts w:ascii="Arial MT"/>
          <w:color w:val="FF0000"/>
        </w:rPr>
        <w:t>22.7</w:t>
      </w:r>
      <w:r>
        <w:rPr>
          <w:rFonts w:ascii="Arial MT"/>
          <w:color w:val="FF0000"/>
          <w:spacing w:val="-13"/>
        </w:rPr>
        <w:t> </w:t>
      </w:r>
      <w:r>
        <w:rPr>
          <w:rFonts w:ascii="Arial MT"/>
          <w:color w:val="FF0000"/>
        </w:rPr>
        <w:t>TRENDING</w:t>
      </w:r>
      <w:r>
        <w:rPr>
          <w:rFonts w:ascii="Arial MT"/>
          <w:color w:val="FF0000"/>
          <w:spacing w:val="-14"/>
        </w:rPr>
        <w:t> </w:t>
      </w:r>
      <w:r>
        <w:rPr>
          <w:rFonts w:ascii="Arial MT"/>
          <w:color w:val="FF0000"/>
        </w:rPr>
        <w:t>TRADING</w:t>
      </w:r>
      <w:r>
        <w:rPr>
          <w:rFonts w:ascii="Arial MT"/>
          <w:color w:val="FF0000"/>
          <w:spacing w:val="-9"/>
        </w:rPr>
        <w:t> </w:t>
      </w:r>
      <w:r>
        <w:rPr>
          <w:rFonts w:ascii="Arial MT"/>
          <w:color w:val="FF0000"/>
        </w:rPr>
        <w:t>RANGE</w:t>
      </w:r>
      <w:r>
        <w:rPr>
          <w:rFonts w:ascii="Arial MT"/>
          <w:color w:val="FF0000"/>
          <w:spacing w:val="-9"/>
        </w:rPr>
        <w:t> </w:t>
      </w:r>
      <w:r>
        <w:rPr>
          <w:rFonts w:ascii="Arial MT"/>
          <w:color w:val="FF0000"/>
        </w:rPr>
        <w:t>DAYS</w:t>
      </w:r>
      <w:r>
        <w:rPr>
          <w:rFonts w:ascii="Arial MT"/>
          <w:color w:val="FF0000"/>
          <w:spacing w:val="-9"/>
        </w:rPr>
        <w:t> </w:t>
      </w:r>
      <w:r>
        <w:rPr>
          <w:rFonts w:ascii="Arial MT"/>
          <w:color w:val="FF0000"/>
          <w:spacing w:val="-5"/>
        </w:rPr>
        <w:t>375</w:t>
      </w:r>
    </w:p>
    <w:p>
      <w:pPr>
        <w:pStyle w:val="BodyText"/>
        <w:spacing w:after="0"/>
        <w:jc w:val="both"/>
        <w:rPr>
          <w:rFonts w:ascii="Arial MT"/>
        </w:rPr>
        <w:sectPr>
          <w:pgSz w:w="11910" w:h="16840"/>
          <w:pgMar w:header="0" w:footer="980" w:top="1160" w:bottom="1180" w:left="992" w:right="0"/>
        </w:sectPr>
      </w:pPr>
    </w:p>
    <w:p>
      <w:pPr>
        <w:pStyle w:val="BodyText"/>
        <w:ind w:left="142"/>
        <w:rPr>
          <w:rFonts w:ascii="Arial MT"/>
          <w:sz w:val="20"/>
        </w:rPr>
      </w:pPr>
      <w:r>
        <w:rPr>
          <w:rFonts w:ascii="Arial MT"/>
          <w:sz w:val="20"/>
        </w:rPr>
        <w:drawing>
          <wp:inline distT="0" distB="0" distL="0" distR="0">
            <wp:extent cx="6143915" cy="3864864"/>
            <wp:effectExtent l="0" t="0" r="0" b="0"/>
            <wp:docPr id="312" name="Image 312"/>
            <wp:cNvGraphicFramePr>
              <a:graphicFrameLocks/>
            </wp:cNvGraphicFramePr>
            <a:graphic>
              <a:graphicData uri="http://schemas.openxmlformats.org/drawingml/2006/picture">
                <pic:pic>
                  <pic:nvPicPr>
                    <pic:cNvPr id="312" name="Image 312"/>
                    <pic:cNvPicPr/>
                  </pic:nvPicPr>
                  <pic:blipFill>
                    <a:blip r:embed="rId133" cstate="print"/>
                    <a:stretch>
                      <a:fillRect/>
                    </a:stretch>
                  </pic:blipFill>
                  <pic:spPr>
                    <a:xfrm>
                      <a:off x="0" y="0"/>
                      <a:ext cx="6143915" cy="3864864"/>
                    </a:xfrm>
                    <a:prstGeom prst="rect">
                      <a:avLst/>
                    </a:prstGeom>
                  </pic:spPr>
                </pic:pic>
              </a:graphicData>
            </a:graphic>
          </wp:inline>
        </w:drawing>
      </w:r>
      <w:r>
        <w:rPr>
          <w:rFonts w:ascii="Arial MT"/>
          <w:sz w:val="20"/>
        </w:rPr>
      </w:r>
    </w:p>
    <w:p>
      <w:pPr>
        <w:pStyle w:val="BodyText"/>
        <w:spacing w:before="147"/>
        <w:ind w:left="141"/>
      </w:pPr>
      <w:r>
        <w:rPr>
          <w:spacing w:val="-31"/>
        </w:rPr>
        <w:t>图 </w:t>
      </w:r>
      <w:r>
        <w:rPr/>
        <w:t>22.7</w:t>
      </w:r>
      <w:r>
        <w:rPr>
          <w:spacing w:val="-4"/>
        </w:rPr>
        <w:t> 第一个小时之后开始的趋势常常很弱</w:t>
      </w:r>
    </w:p>
    <w:p>
      <w:pPr>
        <w:pStyle w:val="BodyText"/>
      </w:pPr>
    </w:p>
    <w:p>
      <w:pPr>
        <w:pStyle w:val="BodyText"/>
        <w:spacing w:before="13"/>
      </w:pPr>
    </w:p>
    <w:p>
      <w:pPr>
        <w:pStyle w:val="BodyText"/>
        <w:spacing w:line="364" w:lineRule="auto" w:before="1"/>
        <w:ind w:left="141" w:right="1010" w:firstLine="480"/>
      </w:pPr>
      <w:r>
        <w:rPr>
          <w:spacing w:val="-2"/>
        </w:rPr>
        <w:t>每当市场在（开盘）1</w:t>
      </w:r>
      <w:r>
        <w:rPr>
          <w:spacing w:val="-9"/>
        </w:rPr>
        <w:t> 小时后开始一轮趋势时，便认为它将引出一个趋势型交易区间日，</w:t>
      </w:r>
      <w:r>
        <w:rPr>
          <w:spacing w:val="-3"/>
        </w:rPr>
        <w:t>或者类似的交易日，并且在两个方向上寻找刮头皮交易。图 </w:t>
      </w:r>
      <w:r>
        <w:rPr/>
        <w:t>22.7</w:t>
      </w:r>
      <w:r>
        <w:rPr>
          <w:spacing w:val="-8"/>
        </w:rPr>
        <w:t> 中，虽然从开盘起出现一波</w:t>
      </w:r>
    </w:p>
    <w:p>
      <w:pPr>
        <w:pStyle w:val="BodyText"/>
        <w:spacing w:before="1"/>
        <w:ind w:left="141"/>
      </w:pPr>
      <w:r>
        <w:rPr>
          <w:spacing w:val="-4"/>
        </w:rPr>
        <w:t>多头趋势，但是它在棒 </w:t>
      </w:r>
      <w:r>
        <w:rPr/>
        <w:t>5</w:t>
      </w:r>
      <w:r>
        <w:rPr>
          <w:spacing w:val="-8"/>
        </w:rPr>
        <w:t> 以一个尖峰和高潮结束，然后向下反转，进入趋势型交易区间空头</w:t>
      </w:r>
    </w:p>
    <w:p>
      <w:pPr>
        <w:pStyle w:val="BodyText"/>
        <w:spacing w:before="160"/>
        <w:ind w:left="141"/>
      </w:pPr>
      <w:r>
        <w:rPr>
          <w:spacing w:val="-4"/>
        </w:rPr>
        <w:t>趋势。也可把它看作尖峰和通道空头趋势，从棒 </w:t>
      </w:r>
      <w:r>
        <w:rPr>
          <w:spacing w:val="-2"/>
        </w:rPr>
        <w:t>5</w:t>
      </w:r>
      <w:r>
        <w:rPr>
          <w:spacing w:val="-20"/>
        </w:rPr>
        <w:t> 到棒 </w:t>
      </w:r>
      <w:r>
        <w:rPr>
          <w:spacing w:val="-2"/>
        </w:rPr>
        <w:t>6</w:t>
      </w:r>
      <w:r>
        <w:rPr>
          <w:spacing w:val="-11"/>
        </w:rPr>
        <w:t> 的运动是空头尖峰，从棒 </w:t>
      </w:r>
      <w:r>
        <w:rPr>
          <w:spacing w:val="-2"/>
        </w:rPr>
        <w:t>7</w:t>
      </w:r>
      <w:r>
        <w:rPr>
          <w:spacing w:val="-20"/>
        </w:rPr>
        <w:t> 到棒 </w:t>
      </w:r>
      <w:r>
        <w:rPr>
          <w:spacing w:val="-10"/>
        </w:rPr>
        <w:t>8</w:t>
      </w:r>
    </w:p>
    <w:p>
      <w:pPr>
        <w:pStyle w:val="BodyText"/>
        <w:spacing w:line="364" w:lineRule="auto" w:before="161"/>
        <w:ind w:left="141" w:right="1130"/>
      </w:pPr>
      <w:r>
        <w:rPr>
          <w:spacing w:val="-7"/>
        </w:rPr>
        <w:t>的下跌运动和后面截止棒 </w:t>
      </w:r>
      <w:r>
        <w:rPr>
          <w:spacing w:val="-4"/>
        </w:rPr>
        <w:t>10</w:t>
      </w:r>
      <w:r>
        <w:rPr>
          <w:spacing w:val="-10"/>
        </w:rPr>
        <w:t> 的三棒突破是额外的尖峰。那条下降通道非常宽，两次突破之后</w:t>
      </w:r>
      <w:r>
        <w:rPr>
          <w:spacing w:val="-2"/>
        </w:rPr>
        <w:t>的回撤与先前的波段低点重叠，所以它也是一个空头台阶形态。</w:t>
      </w:r>
    </w:p>
    <w:p>
      <w:pPr>
        <w:pStyle w:val="BodyText"/>
        <w:spacing w:before="161"/>
      </w:pPr>
    </w:p>
    <w:p>
      <w:pPr>
        <w:pStyle w:val="BodyText"/>
        <w:ind w:left="624"/>
      </w:pPr>
      <w:r>
        <w:rPr>
          <w:spacing w:val="-1"/>
        </w:rPr>
        <w:t>这张图表的更深入讨论</w:t>
      </w:r>
    </w:p>
    <w:p>
      <w:pPr>
        <w:pStyle w:val="BodyText"/>
        <w:spacing w:line="364" w:lineRule="auto" w:before="161"/>
        <w:ind w:left="142" w:right="1131" w:firstLine="480"/>
      </w:pPr>
      <w:r>
        <w:rPr>
          <w:spacing w:val="-21"/>
        </w:rPr>
        <w:t>图 </w:t>
      </w:r>
      <w:r>
        <w:rPr>
          <w:spacing w:val="-4"/>
        </w:rPr>
        <w:t>22.7</w:t>
      </w:r>
      <w:r>
        <w:rPr>
          <w:spacing w:val="-10"/>
        </w:rPr>
        <w:t> 中，市场向下跳空至一个更高的低点，可能形成一轮从开盘起的多头趋势。它是</w:t>
      </w:r>
      <w:r>
        <w:rPr>
          <w:spacing w:val="-2"/>
        </w:rPr>
        <w:t>在强尖峰收盘后对均线的一次测试，也是对那条强劲的多头通道的失败的向下突破。</w:t>
      </w:r>
    </w:p>
    <w:p>
      <w:pPr>
        <w:pStyle w:val="BodyText"/>
        <w:spacing w:before="1"/>
        <w:ind w:left="622"/>
      </w:pPr>
      <w:r>
        <w:rPr>
          <w:spacing w:val="-4"/>
        </w:rPr>
        <w:t>一波两条腿上涨运动在棒 </w:t>
      </w:r>
      <w:r>
        <w:rPr/>
        <w:t>5</w:t>
      </w:r>
      <w:r>
        <w:rPr>
          <w:spacing w:val="-8"/>
        </w:rPr>
        <w:t> 处的一个最终旗形空头架构处结束。接下来是一个四棒空头</w:t>
      </w:r>
    </w:p>
    <w:p>
      <w:pPr>
        <w:pStyle w:val="BodyText"/>
        <w:spacing w:line="364" w:lineRule="auto" w:before="161"/>
        <w:ind w:left="142" w:right="1131"/>
      </w:pPr>
      <w:r>
        <w:rPr>
          <w:spacing w:val="-4"/>
        </w:rPr>
        <w:t>尖峰，它成为结束于棒 </w:t>
      </w:r>
      <w:r>
        <w:rPr>
          <w:spacing w:val="-2"/>
        </w:rPr>
        <w:t>6</w:t>
      </w:r>
      <w:r>
        <w:rPr>
          <w:spacing w:val="-6"/>
        </w:rPr>
        <w:t> 的较大尖峰的一部分。这一波运动跌破了从开盘起的那一波上涨的</w:t>
      </w:r>
      <w:r>
        <w:rPr>
          <w:spacing w:val="-2"/>
        </w:rPr>
        <w:t>多头趋势线，所以一个更低高点可以导致趋势向下反转。</w:t>
      </w:r>
    </w:p>
    <w:p>
      <w:pPr>
        <w:pStyle w:val="BodyText"/>
        <w:spacing w:after="0" w:line="364" w:lineRule="auto"/>
        <w:sectPr>
          <w:pgSz w:w="11910" w:h="16840"/>
          <w:pgMar w:header="0" w:footer="980" w:top="1220" w:bottom="1180" w:left="992" w:right="0"/>
        </w:sectPr>
      </w:pPr>
    </w:p>
    <w:p>
      <w:pPr>
        <w:pStyle w:val="BodyText"/>
        <w:spacing w:before="68"/>
        <w:ind w:left="622"/>
        <w:rPr>
          <w:rFonts w:ascii="Arial MT"/>
        </w:rPr>
      </w:pPr>
      <w:r>
        <w:rPr>
          <w:rFonts w:ascii="Arial MT"/>
          <w:color w:val="FF0000"/>
        </w:rPr>
        <w:t>376</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22.7</w:t>
      </w:r>
    </w:p>
    <w:p>
      <w:pPr>
        <w:pStyle w:val="BodyText"/>
        <w:spacing w:line="364" w:lineRule="auto" w:before="178"/>
        <w:ind w:left="142" w:right="1131" w:firstLine="480"/>
      </w:pPr>
      <w:r>
        <w:rPr>
          <w:spacing w:val="-3"/>
        </w:rPr>
        <w:t>一个两条腿更低高点结束于棒 </w:t>
      </w:r>
      <w:r>
        <w:rPr/>
        <w:t>7，</w:t>
      </w:r>
      <w:r>
        <w:rPr>
          <w:spacing w:val="-2"/>
        </w:rPr>
        <w:t>提醒交易者们下跌运动可能继续。棒 </w:t>
      </w:r>
      <w:r>
        <w:rPr/>
        <w:t>7</w:t>
      </w:r>
      <w:r>
        <w:rPr>
          <w:spacing w:val="-6"/>
        </w:rPr>
        <w:t> 是一个决斗线形态。它与截止棒 </w:t>
      </w:r>
      <w:r>
        <w:rPr/>
        <w:t>6</w:t>
      </w:r>
      <w:r>
        <w:rPr>
          <w:spacing w:val="-8"/>
        </w:rPr>
        <w:t> 的楔形空头通道的顶部形成一个双重顶</w:t>
      </w:r>
      <w:r>
        <w:rPr/>
        <w:t>（</w:t>
      </w:r>
      <w:r>
        <w:rPr>
          <w:spacing w:val="-6"/>
        </w:rPr>
        <w:t>那条通道开始于棒 </w:t>
      </w:r>
      <w:r>
        <w:rPr/>
        <w:t>5</w:t>
      </w:r>
      <w:r>
        <w:rPr>
          <w:spacing w:val="-14"/>
        </w:rPr>
        <w:t> 下方的四</w:t>
      </w:r>
    </w:p>
    <w:p>
      <w:pPr>
        <w:pStyle w:val="BodyText"/>
        <w:spacing w:before="1"/>
        <w:ind w:left="142"/>
      </w:pPr>
      <w:r>
        <w:rPr>
          <w:spacing w:val="-2"/>
        </w:rPr>
        <w:t>棒空头尖峰之后形成的小型更高高点</w:t>
      </w:r>
      <w:r>
        <w:rPr>
          <w:spacing w:val="-81"/>
        </w:rPr>
        <w:t>）</w:t>
      </w:r>
      <w:r>
        <w:rPr>
          <w:spacing w:val="-12"/>
        </w:rPr>
        <w:t>，是一个楔形空头旗形</w:t>
      </w:r>
      <w:r>
        <w:rPr>
          <w:spacing w:val="-2"/>
        </w:rPr>
        <w:t>（</w:t>
      </w:r>
      <w:r>
        <w:rPr>
          <w:spacing w:val="-7"/>
        </w:rPr>
        <w:t>第一次上推以棒 </w:t>
      </w:r>
      <w:r>
        <w:rPr>
          <w:spacing w:val="-2"/>
        </w:rPr>
        <w:t>6</w:t>
      </w:r>
      <w:r>
        <w:rPr>
          <w:spacing w:val="-11"/>
        </w:rPr>
        <w:t> 前一棒为终</w:t>
      </w:r>
    </w:p>
    <w:p>
      <w:pPr>
        <w:pStyle w:val="BodyText"/>
        <w:spacing w:before="161"/>
        <w:ind w:left="142"/>
      </w:pPr>
      <w:r>
        <w:rPr>
          <w:spacing w:val="-15"/>
        </w:rPr>
        <w:t>点，棒 </w:t>
      </w:r>
      <w:r>
        <w:rPr/>
        <w:t>7</w:t>
      </w:r>
      <w:r>
        <w:rPr>
          <w:spacing w:val="-9"/>
        </w:rPr>
        <w:t> 是第三次上推</w:t>
      </w:r>
      <w:r>
        <w:rPr>
          <w:spacing w:val="-120"/>
        </w:rPr>
        <w:t>）</w:t>
      </w:r>
      <w:r>
        <w:rPr>
          <w:spacing w:val="-10"/>
        </w:rPr>
        <w:t>。</w:t>
      </w:r>
    </w:p>
    <w:p>
      <w:pPr>
        <w:pStyle w:val="BodyText"/>
        <w:spacing w:before="160"/>
        <w:ind w:right="1131"/>
        <w:jc w:val="right"/>
      </w:pPr>
      <w:r>
        <w:rPr>
          <w:spacing w:val="-2"/>
        </w:rPr>
        <w:t>当天剩余时间，市场行为类似于趋势型交易区间空头趋势。截止棒 </w:t>
      </w:r>
      <w:r>
        <w:rPr/>
        <w:t>1</w:t>
      </w:r>
      <w:r>
        <w:rPr>
          <w:spacing w:val="-8"/>
        </w:rPr>
        <w:t> 的强劲上涨运动和</w:t>
      </w:r>
    </w:p>
    <w:p>
      <w:pPr>
        <w:pStyle w:val="BodyText"/>
        <w:spacing w:before="161"/>
        <w:ind w:right="1131"/>
        <w:jc w:val="right"/>
      </w:pPr>
      <w:r>
        <w:rPr>
          <w:spacing w:val="-11"/>
        </w:rPr>
        <w:t>截止棒 </w:t>
      </w:r>
      <w:r>
        <w:rPr/>
        <w:t>5</w:t>
      </w:r>
      <w:r>
        <w:rPr>
          <w:spacing w:val="-9"/>
        </w:rPr>
        <w:t> 的上涨都是上涨尖峰，在接下来的一两天里可能形成一条多头通道。棒 </w:t>
      </w:r>
      <w:r>
        <w:rPr/>
        <w:t>6、8</w:t>
      </w:r>
      <w:r>
        <w:rPr>
          <w:spacing w:val="-28"/>
        </w:rPr>
        <w:t> 和 </w:t>
      </w:r>
      <w:r>
        <w:rPr>
          <w:spacing w:val="-5"/>
        </w:rPr>
        <w:t>10</w:t>
      </w:r>
    </w:p>
    <w:p>
      <w:pPr>
        <w:pStyle w:val="BodyText"/>
        <w:spacing w:before="160"/>
        <w:ind w:left="142"/>
      </w:pPr>
      <w:r>
        <w:rPr>
          <w:spacing w:val="-3"/>
        </w:rPr>
        <w:t>形成一个大型楔形空头旗形，市场接下来可能测试棒 </w:t>
      </w:r>
      <w:r>
        <w:rPr/>
        <w:t>5</w:t>
      </w:r>
      <w:r>
        <w:rPr>
          <w:spacing w:val="-13"/>
        </w:rPr>
        <w:t> 高点。也可认为棒 </w:t>
      </w:r>
      <w:r>
        <w:rPr/>
        <w:t>4</w:t>
      </w:r>
      <w:r>
        <w:rPr>
          <w:spacing w:val="-10"/>
        </w:rPr>
        <w:t> 是那条空头通道</w:t>
      </w:r>
    </w:p>
    <w:p>
      <w:pPr>
        <w:pStyle w:val="BodyText"/>
        <w:spacing w:line="364" w:lineRule="auto" w:before="161"/>
        <w:ind w:left="142" w:right="1131"/>
      </w:pPr>
      <w:r>
        <w:rPr>
          <w:spacing w:val="-2"/>
        </w:rPr>
        <w:t>的一部分。第二天（未给出）</w:t>
      </w:r>
      <w:r>
        <w:rPr>
          <w:spacing w:val="-5"/>
        </w:rPr>
        <w:t>实际上在棒 </w:t>
      </w:r>
      <w:r>
        <w:rPr>
          <w:spacing w:val="-2"/>
        </w:rPr>
        <w:t>7</w:t>
      </w:r>
      <w:r>
        <w:rPr>
          <w:spacing w:val="-6"/>
        </w:rPr>
        <w:t> 高点附近向上跳空开盘，形成一个从开盘起的强</w:t>
      </w:r>
      <w:r>
        <w:rPr>
          <w:spacing w:val="-2"/>
        </w:rPr>
        <w:t>劲多头趋势日。</w:t>
      </w:r>
    </w:p>
    <w:p>
      <w:pPr>
        <w:pStyle w:val="BodyText"/>
        <w:spacing w:before="175"/>
      </w:pPr>
    </w:p>
    <w:p>
      <w:pPr>
        <w:pStyle w:val="BodyText"/>
        <w:ind w:left="622"/>
        <w:rPr>
          <w:rFonts w:ascii="Arial MT"/>
        </w:rPr>
      </w:pPr>
      <w:r>
        <w:rPr>
          <w:rFonts w:ascii="Arial MT"/>
          <w:color w:val="FF0000"/>
        </w:rPr>
        <w:t>Figure</w:t>
      </w:r>
      <w:r>
        <w:rPr>
          <w:rFonts w:ascii="Arial MT"/>
          <w:color w:val="FF0000"/>
          <w:spacing w:val="-12"/>
        </w:rPr>
        <w:t> </w:t>
      </w:r>
      <w:r>
        <w:rPr>
          <w:rFonts w:ascii="Arial MT"/>
          <w:color w:val="FF0000"/>
        </w:rPr>
        <w:t>22.8</w:t>
      </w:r>
      <w:r>
        <w:rPr>
          <w:rFonts w:ascii="Arial MT"/>
          <w:color w:val="FF0000"/>
          <w:spacing w:val="-13"/>
        </w:rPr>
        <w:t> </w:t>
      </w:r>
      <w:r>
        <w:rPr>
          <w:rFonts w:ascii="Arial MT"/>
          <w:color w:val="FF0000"/>
        </w:rPr>
        <w:t>TRENDING</w:t>
      </w:r>
      <w:r>
        <w:rPr>
          <w:rFonts w:ascii="Arial MT"/>
          <w:color w:val="FF0000"/>
          <w:spacing w:val="-14"/>
        </w:rPr>
        <w:t> </w:t>
      </w:r>
      <w:r>
        <w:rPr>
          <w:rFonts w:ascii="Arial MT"/>
          <w:color w:val="FF0000"/>
        </w:rPr>
        <w:t>TRADING</w:t>
      </w:r>
      <w:r>
        <w:rPr>
          <w:rFonts w:ascii="Arial MT"/>
          <w:color w:val="FF0000"/>
          <w:spacing w:val="-9"/>
        </w:rPr>
        <w:t> </w:t>
      </w:r>
      <w:r>
        <w:rPr>
          <w:rFonts w:ascii="Arial MT"/>
          <w:color w:val="FF0000"/>
        </w:rPr>
        <w:t>RANGE</w:t>
      </w:r>
      <w:r>
        <w:rPr>
          <w:rFonts w:ascii="Arial MT"/>
          <w:color w:val="FF0000"/>
          <w:spacing w:val="-9"/>
        </w:rPr>
        <w:t> </w:t>
      </w:r>
      <w:r>
        <w:rPr>
          <w:rFonts w:ascii="Arial MT"/>
          <w:color w:val="FF0000"/>
        </w:rPr>
        <w:t>DAYS</w:t>
      </w:r>
      <w:r>
        <w:rPr>
          <w:rFonts w:ascii="Arial MT"/>
          <w:color w:val="FF0000"/>
          <w:spacing w:val="-9"/>
        </w:rPr>
        <w:t> </w:t>
      </w:r>
      <w:r>
        <w:rPr>
          <w:rFonts w:ascii="Arial MT"/>
          <w:color w:val="FF0000"/>
          <w:spacing w:val="-5"/>
        </w:rPr>
        <w:t>377</w:t>
      </w:r>
    </w:p>
    <w:p>
      <w:pPr>
        <w:pStyle w:val="BodyText"/>
        <w:spacing w:before="2"/>
        <w:rPr>
          <w:rFonts w:ascii="Arial MT"/>
          <w:sz w:val="8"/>
        </w:rPr>
      </w:pPr>
      <w:r>
        <w:rPr>
          <w:rFonts w:ascii="Arial MT"/>
          <w:sz w:val="8"/>
        </w:rPr>
        <w:drawing>
          <wp:anchor distT="0" distB="0" distL="0" distR="0" allowOverlap="1" layoutInCell="1" locked="0" behindDoc="1" simplePos="0" relativeHeight="487653376">
            <wp:simplePos x="0" y="0"/>
            <wp:positionH relativeFrom="page">
              <wp:posOffset>720089</wp:posOffset>
            </wp:positionH>
            <wp:positionV relativeFrom="paragraph">
              <wp:posOffset>75467</wp:posOffset>
            </wp:positionV>
            <wp:extent cx="6143053" cy="3352800"/>
            <wp:effectExtent l="0" t="0" r="0" b="0"/>
            <wp:wrapTopAndBottom/>
            <wp:docPr id="313" name="Image 313"/>
            <wp:cNvGraphicFramePr>
              <a:graphicFrameLocks/>
            </wp:cNvGraphicFramePr>
            <a:graphic>
              <a:graphicData uri="http://schemas.openxmlformats.org/drawingml/2006/picture">
                <pic:pic>
                  <pic:nvPicPr>
                    <pic:cNvPr id="313" name="Image 313"/>
                    <pic:cNvPicPr/>
                  </pic:nvPicPr>
                  <pic:blipFill>
                    <a:blip r:embed="rId134" cstate="print"/>
                    <a:stretch>
                      <a:fillRect/>
                    </a:stretch>
                  </pic:blipFill>
                  <pic:spPr>
                    <a:xfrm>
                      <a:off x="0" y="0"/>
                      <a:ext cx="6143053" cy="3352800"/>
                    </a:xfrm>
                    <a:prstGeom prst="rect">
                      <a:avLst/>
                    </a:prstGeom>
                  </pic:spPr>
                </pic:pic>
              </a:graphicData>
            </a:graphic>
          </wp:anchor>
        </w:drawing>
      </w:r>
    </w:p>
    <w:p>
      <w:pPr>
        <w:pStyle w:val="BodyText"/>
        <w:spacing w:before="84"/>
        <w:ind w:left="141"/>
      </w:pPr>
      <w:r>
        <w:rPr>
          <w:spacing w:val="-31"/>
        </w:rPr>
        <w:t>图 </w:t>
      </w:r>
      <w:r>
        <w:rPr/>
        <w:t>22.8</w:t>
      </w:r>
      <w:r>
        <w:rPr>
          <w:spacing w:val="-5"/>
        </w:rPr>
        <w:t> 初始交易区间常常预示着另一个交易区间的出现</w:t>
      </w:r>
    </w:p>
    <w:p>
      <w:pPr>
        <w:pStyle w:val="BodyText"/>
      </w:pPr>
    </w:p>
    <w:p>
      <w:pPr>
        <w:pStyle w:val="BodyText"/>
        <w:spacing w:before="13"/>
      </w:pPr>
    </w:p>
    <w:p>
      <w:pPr>
        <w:pStyle w:val="BodyText"/>
        <w:ind w:right="1131"/>
        <w:jc w:val="right"/>
      </w:pPr>
      <w:r>
        <w:rPr>
          <w:spacing w:val="-15"/>
        </w:rPr>
        <w:t>图 </w:t>
      </w:r>
      <w:r>
        <w:rPr>
          <w:spacing w:val="-4"/>
        </w:rPr>
        <w:t>22.8</w:t>
      </w:r>
      <w:r>
        <w:rPr>
          <w:spacing w:val="-10"/>
        </w:rPr>
        <w:t> 中，头两个小时的区间约为平均每日区间的一半，这就提醒交易者们可能出现突</w:t>
      </w:r>
    </w:p>
    <w:p>
      <w:pPr>
        <w:pStyle w:val="BodyText"/>
        <w:spacing w:before="161"/>
        <w:ind w:right="1131"/>
        <w:jc w:val="right"/>
      </w:pPr>
      <w:r>
        <w:rPr>
          <w:spacing w:val="-2"/>
        </w:rPr>
        <w:t>破，形成一个更高或更低的交易区间，成为一个趋势型交易区间日。在棒 </w:t>
      </w:r>
      <w:r>
        <w:rPr/>
        <w:t>9</w:t>
      </w:r>
      <w:r>
        <w:rPr>
          <w:spacing w:val="-8"/>
        </w:rPr>
        <w:t> 突破前，多头趋</w:t>
      </w:r>
    </w:p>
    <w:p>
      <w:pPr>
        <w:pStyle w:val="BodyText"/>
        <w:spacing w:before="160"/>
        <w:ind w:left="142"/>
      </w:pPr>
      <w:r>
        <w:rPr>
          <w:spacing w:val="-5"/>
        </w:rPr>
        <w:t>势已然非常明显。注意棒 </w:t>
      </w:r>
      <w:r>
        <w:rPr/>
        <w:t>5</w:t>
      </w:r>
      <w:r>
        <w:rPr>
          <w:spacing w:val="-13"/>
        </w:rPr>
        <w:t> 波段低点如何超越棒 </w:t>
      </w:r>
      <w:r>
        <w:rPr/>
        <w:t>2</w:t>
      </w:r>
      <w:r>
        <w:rPr>
          <w:spacing w:val="-20"/>
        </w:rPr>
        <w:t> 低点，棒 </w:t>
      </w:r>
      <w:r>
        <w:rPr/>
        <w:t>6</w:t>
      </w:r>
      <w:r>
        <w:rPr>
          <w:spacing w:val="-14"/>
        </w:rPr>
        <w:t> 低点如何超越棒 </w:t>
      </w:r>
      <w:r>
        <w:rPr/>
        <w:t>5</w:t>
      </w:r>
      <w:r>
        <w:rPr>
          <w:spacing w:val="-12"/>
        </w:rPr>
        <w:t> 低点，以及</w:t>
      </w:r>
    </w:p>
    <w:p>
      <w:pPr>
        <w:pStyle w:val="BodyText"/>
        <w:spacing w:line="364" w:lineRule="auto" w:before="161"/>
        <w:ind w:left="142" w:right="1128"/>
      </w:pPr>
      <w:r>
        <w:rPr>
          <w:spacing w:val="-31"/>
        </w:rPr>
        <w:t>棒 </w:t>
      </w:r>
      <w:r>
        <w:rPr>
          <w:spacing w:val="-2"/>
        </w:rPr>
        <w:t>8</w:t>
      </w:r>
      <w:r>
        <w:rPr>
          <w:spacing w:val="-16"/>
        </w:rPr>
        <w:t> 低点如何超越棒 </w:t>
      </w:r>
      <w:r>
        <w:rPr>
          <w:spacing w:val="-2"/>
        </w:rPr>
        <w:t>6</w:t>
      </w:r>
      <w:r>
        <w:rPr>
          <w:spacing w:val="-14"/>
        </w:rPr>
        <w:t> 低点。同样的趋势呈现在棒 </w:t>
      </w:r>
      <w:r>
        <w:rPr>
          <w:spacing w:val="-2"/>
        </w:rPr>
        <w:t>3、4</w:t>
      </w:r>
      <w:r>
        <w:rPr>
          <w:spacing w:val="-41"/>
        </w:rPr>
        <w:t> 和 </w:t>
      </w:r>
      <w:r>
        <w:rPr>
          <w:spacing w:val="-2"/>
        </w:rPr>
        <w:t>7</w:t>
      </w:r>
      <w:r>
        <w:rPr>
          <w:spacing w:val="-10"/>
        </w:rPr>
        <w:t> 处的波段高点上。尽管在头两个</w:t>
      </w:r>
      <w:r>
        <w:rPr>
          <w:spacing w:val="-1"/>
        </w:rPr>
        <w:t>半小时内市场处于一个交易区间内，但波段高点和波段低点都是呈趋势上升的，表明已经有</w:t>
      </w:r>
    </w:p>
    <w:p>
      <w:pPr>
        <w:pStyle w:val="BodyText"/>
        <w:spacing w:after="0" w:line="364" w:lineRule="auto"/>
        <w:sectPr>
          <w:pgSz w:w="11910" w:h="16840"/>
          <w:pgMar w:header="0" w:footer="980" w:top="1160" w:bottom="1180" w:left="992" w:right="0"/>
        </w:sectPr>
      </w:pPr>
    </w:p>
    <w:p>
      <w:pPr>
        <w:pStyle w:val="BodyText"/>
        <w:spacing w:before="54"/>
        <w:ind w:left="142"/>
      </w:pPr>
      <w:r>
        <w:rPr>
          <w:spacing w:val="-2"/>
        </w:rPr>
        <w:t>一轮多头趋势在交易区间内行进。这就提醒交易者们注意突破，果然棒 </w:t>
      </w:r>
      <w:r>
        <w:rPr/>
        <w:t>9</w:t>
      </w:r>
      <w:r>
        <w:rPr>
          <w:spacing w:val="-8"/>
        </w:rPr>
        <w:t> 处市场突破。这个</w:t>
      </w:r>
    </w:p>
    <w:p>
      <w:pPr>
        <w:pStyle w:val="BodyText"/>
        <w:spacing w:line="364" w:lineRule="auto" w:before="161"/>
        <w:ind w:left="142" w:right="1011"/>
      </w:pPr>
      <w:r>
        <w:rPr>
          <w:spacing w:val="-4"/>
        </w:rPr>
        <w:t>更高的交易区间一直持续到棒 </w:t>
      </w:r>
      <w:r>
        <w:rPr/>
        <w:t>13</w:t>
      </w:r>
      <w:r>
        <w:rPr>
          <w:spacing w:val="-10"/>
        </w:rPr>
        <w:t> 处向上反转之后的突破。棒 </w:t>
      </w:r>
      <w:r>
        <w:rPr/>
        <w:t>11</w:t>
      </w:r>
      <w:r>
        <w:rPr>
          <w:spacing w:val="-31"/>
        </w:rPr>
        <w:t> 和 </w:t>
      </w:r>
      <w:r>
        <w:rPr/>
        <w:t>13</w:t>
      </w:r>
      <w:r>
        <w:rPr>
          <w:spacing w:val="-12"/>
        </w:rPr>
        <w:t> 是突破测试。棒 </w:t>
      </w:r>
      <w:r>
        <w:rPr/>
        <w:t>11</w:t>
      </w:r>
      <w:r>
        <w:rPr>
          <w:spacing w:val="-23"/>
        </w:rPr>
        <w:t> 处</w:t>
      </w:r>
      <w:r>
        <w:rPr>
          <w:spacing w:val="-10"/>
        </w:rPr>
        <w:t>的双重底跌落到下侧交易区间，但是棒 </w:t>
      </w:r>
      <w:r>
        <w:rPr>
          <w:spacing w:val="-2"/>
        </w:rPr>
        <w:t>13</w:t>
      </w:r>
      <w:r>
        <w:rPr>
          <w:spacing w:val="-19"/>
        </w:rPr>
        <w:t> 低点测试棒 </w:t>
      </w:r>
      <w:r>
        <w:rPr>
          <w:spacing w:val="-2"/>
        </w:rPr>
        <w:t>7，是对下侧交易区间顶部的准确测试。当回撤不能跌至突破点下方时，它是一种多方势强的征兆。</w:t>
      </w:r>
    </w:p>
    <w:p>
      <w:pPr>
        <w:pStyle w:val="BodyText"/>
        <w:spacing w:before="162"/>
      </w:pPr>
    </w:p>
    <w:p>
      <w:pPr>
        <w:pStyle w:val="BodyText"/>
        <w:ind w:left="624"/>
      </w:pPr>
      <w:r>
        <w:rPr>
          <w:spacing w:val="-1"/>
        </w:rPr>
        <w:t>这张图表的更深入讨论</w:t>
      </w:r>
    </w:p>
    <w:p>
      <w:pPr>
        <w:pStyle w:val="BodyText"/>
        <w:spacing w:before="160"/>
        <w:ind w:left="621"/>
      </w:pPr>
      <w:r>
        <w:rPr>
          <w:spacing w:val="-15"/>
        </w:rPr>
        <w:t>图 </w:t>
      </w:r>
      <w:r>
        <w:rPr>
          <w:spacing w:val="-4"/>
        </w:rPr>
        <w:t>22.8</w:t>
      </w:r>
      <w:r>
        <w:rPr>
          <w:spacing w:val="-10"/>
        </w:rPr>
        <w:t> 中，市场开盘跌破昨日低点，第一棒是一条空头趋势棒，所以可能形成开盘起的</w:t>
      </w:r>
    </w:p>
    <w:p>
      <w:pPr>
        <w:pStyle w:val="BodyText"/>
        <w:spacing w:before="161"/>
        <w:ind w:left="141"/>
      </w:pPr>
      <w:r>
        <w:rPr>
          <w:spacing w:val="-4"/>
        </w:rPr>
        <w:t>空头趋势日。但是，棒 </w:t>
      </w:r>
      <w:r>
        <w:rPr/>
        <w:t>1</w:t>
      </w:r>
      <w:r>
        <w:rPr>
          <w:spacing w:val="-8"/>
        </w:rPr>
        <w:t> 的上方和下方都有尾线，这就增加了初始交易区间形成的几率。交</w:t>
      </w:r>
    </w:p>
    <w:p>
      <w:pPr>
        <w:pStyle w:val="BodyText"/>
        <w:spacing w:before="160"/>
        <w:ind w:left="141"/>
      </w:pPr>
      <w:r>
        <w:rPr>
          <w:spacing w:val="-5"/>
        </w:rPr>
        <w:t>易者们应该等待。棒 </w:t>
      </w:r>
      <w:r>
        <w:rPr/>
        <w:t>2</w:t>
      </w:r>
      <w:r>
        <w:rPr>
          <w:spacing w:val="-8"/>
        </w:rPr>
        <w:t> 是一个微型双重底，但是两棒都是十字星，所以这不是一个预期强趋</w:t>
      </w:r>
    </w:p>
    <w:p>
      <w:pPr>
        <w:pStyle w:val="BodyText"/>
        <w:spacing w:line="364" w:lineRule="auto" w:before="161"/>
        <w:ind w:left="141" w:right="1011"/>
      </w:pPr>
      <w:r>
        <w:rPr>
          <w:spacing w:val="-3"/>
        </w:rPr>
        <w:t>势出现的架构。甚至均线处的棒 </w:t>
      </w:r>
      <w:r>
        <w:rPr/>
        <w:t>4</w:t>
      </w:r>
      <w:r>
        <w:rPr>
          <w:spacing w:val="-7"/>
        </w:rPr>
        <w:t> 楔形空头旗形也是一个很弱的架构，因为它是一个六棒交</w:t>
      </w:r>
      <w:r>
        <w:rPr/>
        <w:t>易区间的一部分，而且所有棒线都带有尾线。这就意味着存在不确定性，那是交易区间的标</w:t>
      </w:r>
      <w:r>
        <w:rPr>
          <w:spacing w:val="-12"/>
        </w:rPr>
        <w:t>志。交易者可能会在棒 </w:t>
      </w:r>
      <w:r>
        <w:rPr/>
        <w:t>5</w:t>
      </w:r>
      <w:r>
        <w:rPr>
          <w:spacing w:val="-14"/>
        </w:rPr>
        <w:t> 后面那条多头内包棒上方买进，但是在那个棒 </w:t>
      </w:r>
      <w:r>
        <w:rPr/>
        <w:t>4</w:t>
      </w:r>
      <w:r>
        <w:rPr>
          <w:spacing w:val="-9"/>
        </w:rPr>
        <w:t> 楔形空头旗形之后，</w:t>
      </w:r>
      <w:r>
        <w:rPr>
          <w:spacing w:val="-2"/>
        </w:rPr>
        <w:t>市场应该出现二次下跌测试。下跌测试出现在棒 </w:t>
      </w:r>
      <w:r>
        <w:rPr/>
        <w:t>6，</w:t>
      </w:r>
      <w:r>
        <w:rPr>
          <w:spacing w:val="-10"/>
        </w:rPr>
        <w:t>与棒 </w:t>
      </w:r>
      <w:r>
        <w:rPr/>
        <w:t>5</w:t>
      </w:r>
      <w:r>
        <w:rPr>
          <w:spacing w:val="-6"/>
        </w:rPr>
        <w:t> 形成一个双重底，对于当天低点</w:t>
      </w:r>
      <w:r>
        <w:rPr>
          <w:spacing w:val="-11"/>
        </w:rPr>
        <w:t>处的双重底</w:t>
      </w:r>
      <w:r>
        <w:rPr/>
        <w:t>（</w:t>
      </w:r>
      <w:r>
        <w:rPr>
          <w:spacing w:val="-30"/>
        </w:rPr>
        <w:t>棒 </w:t>
      </w:r>
      <w:r>
        <w:rPr/>
        <w:t>2</w:t>
      </w:r>
      <w:r>
        <w:rPr>
          <w:spacing w:val="-8"/>
        </w:rPr>
        <w:t> 和它后面第四棒</w:t>
      </w:r>
      <w:r>
        <w:rPr>
          <w:spacing w:val="-120"/>
        </w:rPr>
        <w:t>）</w:t>
      </w:r>
      <w:r>
        <w:rPr>
          <w:spacing w:val="-8"/>
        </w:rPr>
        <w:t>，也是一个双重底回撤。等到出现更多多方势强的证据后</w:t>
      </w:r>
    </w:p>
    <w:p>
      <w:pPr>
        <w:pStyle w:val="BodyText"/>
        <w:spacing w:line="364" w:lineRule="auto" w:before="3"/>
        <w:ind w:left="141" w:right="1128"/>
        <w:jc w:val="both"/>
      </w:pPr>
      <w:r>
        <w:rPr>
          <w:spacing w:val="-5"/>
        </w:rPr>
        <w:t>买进可能更为安全，比如截止棒 </w:t>
      </w:r>
      <w:r>
        <w:rPr>
          <w:spacing w:val="-4"/>
        </w:rPr>
        <w:t>7</w:t>
      </w:r>
      <w:r>
        <w:rPr>
          <w:spacing w:val="-9"/>
        </w:rPr>
        <w:t> 的四棒多头上涨尖峰，但是就在棒 </w:t>
      </w:r>
      <w:r>
        <w:rPr>
          <w:spacing w:val="-4"/>
        </w:rPr>
        <w:t>2</w:t>
      </w:r>
      <w:r>
        <w:rPr>
          <w:spacing w:val="-8"/>
        </w:rPr>
        <w:t> 后面出现了几条很强</w:t>
      </w:r>
      <w:r>
        <w:rPr>
          <w:spacing w:val="-2"/>
        </w:rPr>
        <w:t>的多头趋势棒，这足以证明多方势强，可以开始考虑在回撤时做多。那些大型多头趋势棒是买压的征兆，买压正在累积。一旦买压达到某个临界值，多方便取得控制权，市场上涨。</w:t>
      </w:r>
    </w:p>
    <w:p>
      <w:pPr>
        <w:pStyle w:val="BodyText"/>
        <w:spacing w:before="176"/>
      </w:pPr>
    </w:p>
    <w:p>
      <w:pPr>
        <w:pStyle w:val="BodyText"/>
        <w:ind w:left="622"/>
        <w:rPr>
          <w:rFonts w:ascii="Arial MT"/>
        </w:rPr>
      </w:pPr>
      <w:r>
        <w:rPr>
          <w:rFonts w:ascii="Arial MT"/>
          <w:color w:val="FF0000"/>
        </w:rPr>
        <w:t>378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22.8</w:t>
      </w:r>
    </w:p>
    <w:p>
      <w:pPr>
        <w:pStyle w:val="BodyText"/>
        <w:spacing w:before="178"/>
        <w:ind w:left="622"/>
      </w:pPr>
      <w:r>
        <w:rPr>
          <w:spacing w:val="-11"/>
        </w:rPr>
        <w:t>在截止棒 </w:t>
      </w:r>
      <w:r>
        <w:rPr/>
        <w:t>7</w:t>
      </w:r>
      <w:r>
        <w:rPr>
          <w:spacing w:val="-12"/>
        </w:rPr>
        <w:t> 的那个多头尖峰之后，在棒 </w:t>
      </w:r>
      <w:r>
        <w:rPr/>
        <w:t>8</w:t>
      </w:r>
      <w:r>
        <w:rPr>
          <w:spacing w:val="-9"/>
        </w:rPr>
        <w:t> 后面的那条多头内包棒上方形成了突破回撤买</w:t>
      </w:r>
    </w:p>
    <w:p>
      <w:pPr>
        <w:pStyle w:val="BodyText"/>
        <w:spacing w:line="364" w:lineRule="auto" w:before="161"/>
        <w:ind w:left="142" w:right="1131"/>
        <w:jc w:val="both"/>
      </w:pPr>
      <w:r>
        <w:rPr>
          <w:spacing w:val="-8"/>
        </w:rPr>
        <w:t>进架构，那也是一个失败低点 </w:t>
      </w:r>
      <w:r>
        <w:rPr>
          <w:spacing w:val="-6"/>
        </w:rPr>
        <w:t>2</w:t>
      </w:r>
      <w:r>
        <w:rPr>
          <w:spacing w:val="-11"/>
        </w:rPr>
        <w:t> 买进信号。四棒后出现一个高点 </w:t>
      </w:r>
      <w:r>
        <w:rPr>
          <w:spacing w:val="-6"/>
        </w:rPr>
        <w:t>2</w:t>
      </w:r>
      <w:r>
        <w:rPr>
          <w:spacing w:val="-11"/>
        </w:rPr>
        <w:t> 做多架构，引发了棒 </w:t>
      </w:r>
      <w:r>
        <w:rPr>
          <w:spacing w:val="-6"/>
        </w:rPr>
        <w:t>9</w:t>
      </w:r>
      <w:r>
        <w:rPr>
          <w:spacing w:val="-13"/>
        </w:rPr>
        <w:t> 强</w:t>
      </w:r>
      <w:r>
        <w:rPr>
          <w:spacing w:val="-2"/>
        </w:rPr>
        <w:t>势多头突破。</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Figure</w:t>
      </w:r>
      <w:r>
        <w:rPr>
          <w:rFonts w:ascii="Arial MT"/>
          <w:color w:val="FF0000"/>
          <w:spacing w:val="-12"/>
        </w:rPr>
        <w:t> </w:t>
      </w:r>
      <w:r>
        <w:rPr>
          <w:rFonts w:ascii="Arial MT"/>
          <w:color w:val="FF0000"/>
        </w:rPr>
        <w:t>22.9</w:t>
      </w:r>
      <w:r>
        <w:rPr>
          <w:rFonts w:ascii="Arial MT"/>
          <w:color w:val="FF0000"/>
          <w:spacing w:val="-13"/>
        </w:rPr>
        <w:t> </w:t>
      </w:r>
      <w:r>
        <w:rPr>
          <w:rFonts w:ascii="Arial MT"/>
          <w:color w:val="FF0000"/>
        </w:rPr>
        <w:t>TRENDING</w:t>
      </w:r>
      <w:r>
        <w:rPr>
          <w:rFonts w:ascii="Arial MT"/>
          <w:color w:val="FF0000"/>
          <w:spacing w:val="-14"/>
        </w:rPr>
        <w:t> </w:t>
      </w:r>
      <w:r>
        <w:rPr>
          <w:rFonts w:ascii="Arial MT"/>
          <w:color w:val="FF0000"/>
        </w:rPr>
        <w:t>TRADING</w:t>
      </w:r>
      <w:r>
        <w:rPr>
          <w:rFonts w:ascii="Arial MT"/>
          <w:color w:val="FF0000"/>
          <w:spacing w:val="-9"/>
        </w:rPr>
        <w:t> </w:t>
      </w:r>
      <w:r>
        <w:rPr>
          <w:rFonts w:ascii="Arial MT"/>
          <w:color w:val="FF0000"/>
        </w:rPr>
        <w:t>RANGE</w:t>
      </w:r>
      <w:r>
        <w:rPr>
          <w:rFonts w:ascii="Arial MT"/>
          <w:color w:val="FF0000"/>
          <w:spacing w:val="-9"/>
        </w:rPr>
        <w:t> </w:t>
      </w:r>
      <w:r>
        <w:rPr>
          <w:rFonts w:ascii="Arial MT"/>
          <w:color w:val="FF0000"/>
        </w:rPr>
        <w:t>DAYS</w:t>
      </w:r>
      <w:r>
        <w:rPr>
          <w:rFonts w:ascii="Arial MT"/>
          <w:color w:val="FF0000"/>
          <w:spacing w:val="-9"/>
        </w:rPr>
        <w:t> </w:t>
      </w:r>
      <w:r>
        <w:rPr>
          <w:rFonts w:ascii="Arial MT"/>
          <w:color w:val="FF0000"/>
          <w:spacing w:val="-5"/>
        </w:rPr>
        <w:t>379</w:t>
      </w:r>
    </w:p>
    <w:p>
      <w:pPr>
        <w:pStyle w:val="BodyText"/>
        <w:spacing w:before="2"/>
        <w:rPr>
          <w:rFonts w:ascii="Arial MT"/>
          <w:sz w:val="8"/>
        </w:rPr>
      </w:pPr>
      <w:r>
        <w:rPr>
          <w:rFonts w:ascii="Arial MT"/>
          <w:sz w:val="8"/>
        </w:rPr>
        <w:drawing>
          <wp:anchor distT="0" distB="0" distL="0" distR="0" allowOverlap="1" layoutInCell="1" locked="0" behindDoc="1" simplePos="0" relativeHeight="487653888">
            <wp:simplePos x="0" y="0"/>
            <wp:positionH relativeFrom="page">
              <wp:posOffset>720089</wp:posOffset>
            </wp:positionH>
            <wp:positionV relativeFrom="paragraph">
              <wp:posOffset>75198</wp:posOffset>
            </wp:positionV>
            <wp:extent cx="6141652" cy="3352800"/>
            <wp:effectExtent l="0" t="0" r="0" b="0"/>
            <wp:wrapTopAndBottom/>
            <wp:docPr id="314" name="Image 314"/>
            <wp:cNvGraphicFramePr>
              <a:graphicFrameLocks/>
            </wp:cNvGraphicFramePr>
            <a:graphic>
              <a:graphicData uri="http://schemas.openxmlformats.org/drawingml/2006/picture">
                <pic:pic>
                  <pic:nvPicPr>
                    <pic:cNvPr id="314" name="Image 314"/>
                    <pic:cNvPicPr/>
                  </pic:nvPicPr>
                  <pic:blipFill>
                    <a:blip r:embed="rId135" cstate="print"/>
                    <a:stretch>
                      <a:fillRect/>
                    </a:stretch>
                  </pic:blipFill>
                  <pic:spPr>
                    <a:xfrm>
                      <a:off x="0" y="0"/>
                      <a:ext cx="6141652" cy="3352800"/>
                    </a:xfrm>
                    <a:prstGeom prst="rect">
                      <a:avLst/>
                    </a:prstGeom>
                  </pic:spPr>
                </pic:pic>
              </a:graphicData>
            </a:graphic>
          </wp:anchor>
        </w:drawing>
      </w:r>
    </w:p>
    <w:p>
      <w:pPr>
        <w:pStyle w:val="BodyText"/>
        <w:spacing w:before="84"/>
        <w:ind w:left="142"/>
      </w:pPr>
      <w:r>
        <w:rPr>
          <w:spacing w:val="-31"/>
        </w:rPr>
        <w:t>图 </w:t>
      </w:r>
      <w:r>
        <w:rPr/>
        <w:t>22.9</w:t>
      </w:r>
      <w:r>
        <w:rPr>
          <w:spacing w:val="-4"/>
        </w:rPr>
        <w:t> 初始交易区间之后可能是交易区间日</w:t>
      </w:r>
    </w:p>
    <w:p>
      <w:pPr>
        <w:pStyle w:val="BodyText"/>
      </w:pPr>
    </w:p>
    <w:p>
      <w:pPr>
        <w:pStyle w:val="BodyText"/>
        <w:spacing w:before="13"/>
      </w:pPr>
    </w:p>
    <w:p>
      <w:pPr>
        <w:pStyle w:val="BodyText"/>
        <w:spacing w:line="364" w:lineRule="auto"/>
        <w:ind w:left="142" w:right="1128" w:firstLine="480"/>
        <w:jc w:val="both"/>
      </w:pPr>
      <w:r>
        <w:rPr>
          <w:spacing w:val="-2"/>
        </w:rPr>
        <w:t>仅仅因为头几个小时的区间约为平均每日区间的一半，并不意味着市场将会突破进入趋</w:t>
      </w:r>
      <w:r>
        <w:rPr>
          <w:spacing w:val="-18"/>
        </w:rPr>
        <w:t>势型交易区间日。大约三分之一的情况下，对当日高点和低点的突破会令区间增大，如图 </w:t>
      </w:r>
      <w:r>
        <w:rPr>
          <w:spacing w:val="-2"/>
        </w:rPr>
        <w:t>22.9所示。市场从棒4和6</w:t>
      </w:r>
      <w:r>
        <w:rPr>
          <w:spacing w:val="-9"/>
        </w:rPr>
        <w:t> 处的当日新低向上反转，从棒 </w:t>
      </w:r>
      <w:r>
        <w:rPr>
          <w:spacing w:val="-2"/>
        </w:rPr>
        <w:t>3、10、12、19</w:t>
      </w:r>
      <w:r>
        <w:rPr>
          <w:spacing w:val="-20"/>
        </w:rPr>
        <w:t> 和 </w:t>
      </w:r>
      <w:r>
        <w:rPr>
          <w:spacing w:val="-2"/>
        </w:rPr>
        <w:t>21</w:t>
      </w:r>
      <w:r>
        <w:rPr>
          <w:spacing w:val="-7"/>
        </w:rPr>
        <w:t> 处的当日新高向下</w:t>
      </w:r>
      <w:r>
        <w:rPr>
          <w:spacing w:val="-3"/>
        </w:rPr>
        <w:t>反转。开盘区间可能结束于从棒 </w:t>
      </w:r>
      <w:r>
        <w:rPr>
          <w:spacing w:val="-2"/>
        </w:rPr>
        <w:t>5</w:t>
      </w:r>
      <w:r>
        <w:rPr>
          <w:spacing w:val="-6"/>
        </w:rPr>
        <w:t> 开始的向下反转，在那一点处，当日区间约为近日区间的</w:t>
      </w:r>
      <w:r>
        <w:rPr>
          <w:spacing w:val="-2"/>
        </w:rPr>
        <w:t>一半。这就提醒交易者市场可能向上或向下突破，然后形成一波测量运动，可能令当日区间加倍。但是，不加考虑地在交易区间突破时入场是一种失败的策略，因为市场总是具有惯性</w:t>
      </w:r>
      <w:r>
        <w:rPr>
          <w:spacing w:val="-3"/>
        </w:rPr>
        <w:t>的，大部分从交易区间向趋势或从趋势向交易区间的尝试都会失败。在棒 </w:t>
      </w:r>
      <w:r>
        <w:rPr>
          <w:spacing w:val="-2"/>
        </w:rPr>
        <w:t>6</w:t>
      </w:r>
      <w:r>
        <w:rPr>
          <w:spacing w:val="-6"/>
        </w:rPr>
        <w:t> 突破至当日一个</w:t>
      </w:r>
      <w:r>
        <w:rPr>
          <w:spacing w:val="-4"/>
        </w:rPr>
        <w:t>新的低点后，没有形成很好的空头架构，实际上，三次下推（</w:t>
      </w:r>
      <w:r>
        <w:rPr>
          <w:spacing w:val="-14"/>
        </w:rPr>
        <w:t>棒 </w:t>
      </w:r>
      <w:r>
        <w:rPr>
          <w:spacing w:val="-4"/>
        </w:rPr>
        <w:t>2、4</w:t>
      </w:r>
      <w:r>
        <w:rPr>
          <w:spacing w:val="-17"/>
        </w:rPr>
        <w:t> 和 </w:t>
      </w:r>
      <w:r>
        <w:rPr>
          <w:spacing w:val="-4"/>
        </w:rPr>
        <w:t>6）之后的更高低点</w:t>
      </w:r>
      <w:r>
        <w:rPr>
          <w:spacing w:val="-11"/>
        </w:rPr>
        <w:t>棒 </w:t>
      </w:r>
      <w:r>
        <w:rPr/>
        <w:t>7</w:t>
      </w:r>
      <w:r>
        <w:rPr>
          <w:spacing w:val="-12"/>
        </w:rPr>
        <w:t> 和棒 </w:t>
      </w:r>
      <w:r>
        <w:rPr/>
        <w:t>8</w:t>
      </w:r>
      <w:r>
        <w:rPr>
          <w:spacing w:val="-5"/>
        </w:rPr>
        <w:t> 突破回撤都是合理的买进信号，预期市场会测试当日高点。</w:t>
      </w:r>
    </w:p>
    <w:p>
      <w:pPr>
        <w:pStyle w:val="BodyText"/>
        <w:spacing w:before="6"/>
        <w:ind w:left="622"/>
        <w:jc w:val="both"/>
      </w:pPr>
      <w:r>
        <w:rPr>
          <w:spacing w:val="-6"/>
        </w:rPr>
        <w:t>在突破至一个当日新高后，棒 </w:t>
      </w:r>
      <w:r>
        <w:rPr>
          <w:spacing w:val="-4"/>
        </w:rPr>
        <w:t>10</w:t>
      </w:r>
      <w:r>
        <w:rPr>
          <w:spacing w:val="-10"/>
        </w:rPr>
        <w:t> 向下反转，但是市场处于一段紧凑的多头通道内，所以</w:t>
      </w:r>
    </w:p>
    <w:p>
      <w:pPr>
        <w:pStyle w:val="BodyText"/>
        <w:spacing w:before="160"/>
        <w:ind w:left="142"/>
      </w:pPr>
      <w:r>
        <w:rPr>
          <w:spacing w:val="-5"/>
        </w:rPr>
        <w:t>这不是一个很好的空头架构。上行动能不是特别强，所以在棒 </w:t>
      </w:r>
      <w:r>
        <w:rPr>
          <w:spacing w:val="-4"/>
        </w:rPr>
        <w:t>11</w:t>
      </w:r>
      <w:r>
        <w:rPr>
          <w:spacing w:val="-9"/>
        </w:rPr>
        <w:t> 突破回撤架构买进至多是一</w:t>
      </w:r>
    </w:p>
    <w:p>
      <w:pPr>
        <w:pStyle w:val="BodyText"/>
        <w:spacing w:line="364" w:lineRule="auto" w:before="161"/>
        <w:ind w:left="142" w:right="1131"/>
      </w:pPr>
      <w:r>
        <w:rPr>
          <w:spacing w:val="-7"/>
        </w:rPr>
        <w:t>个刮头皮机会。市场以棒 </w:t>
      </w:r>
      <w:r>
        <w:rPr>
          <w:spacing w:val="-4"/>
        </w:rPr>
        <w:t>12</w:t>
      </w:r>
      <w:r>
        <w:rPr>
          <w:spacing w:val="-10"/>
        </w:rPr>
        <w:t> 处的双棒反转再次反转下跌。交易区间日的二次反转通常较为可</w:t>
      </w:r>
      <w:r>
        <w:rPr>
          <w:spacing w:val="-2"/>
        </w:rPr>
        <w:t>靠，至少可以做一笔刮头皮交易。</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380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22.9</w:t>
      </w:r>
    </w:p>
    <w:p>
      <w:pPr>
        <w:pStyle w:val="BodyText"/>
        <w:spacing w:line="364" w:lineRule="auto" w:before="178"/>
        <w:ind w:left="142" w:right="1128" w:firstLine="480"/>
        <w:jc w:val="both"/>
      </w:pPr>
      <w:r>
        <w:rPr>
          <w:spacing w:val="-12"/>
        </w:rPr>
        <w:t>在棒 </w:t>
      </w:r>
      <w:r>
        <w:rPr>
          <w:spacing w:val="-6"/>
        </w:rPr>
        <w:t>16</w:t>
      </w:r>
      <w:r>
        <w:rPr>
          <w:spacing w:val="-11"/>
        </w:rPr>
        <w:t> 楔形多头旗形之后，市场一路奔跑至一个当日新高，在棒 </w:t>
      </w:r>
      <w:r>
        <w:rPr>
          <w:spacing w:val="-6"/>
        </w:rPr>
        <w:t>19</w:t>
      </w:r>
      <w:r>
        <w:rPr>
          <w:spacing w:val="-18"/>
        </w:rPr>
        <w:t> 和 </w:t>
      </w:r>
      <w:r>
        <w:rPr>
          <w:spacing w:val="-6"/>
        </w:rPr>
        <w:t>21，市场再次失</w:t>
      </w:r>
      <w:r>
        <w:rPr>
          <w:spacing w:val="-2"/>
        </w:rPr>
        <w:t>败。一旦向上突破不会成功已经成为明显的事实，市场便再次尝试向相反的方向突破。正如交易区间日常常出现的情况，市场在区间中部收盘。</w:t>
      </w:r>
    </w:p>
    <w:p>
      <w:pPr>
        <w:pStyle w:val="BodyText"/>
        <w:spacing w:line="364" w:lineRule="auto" w:before="2"/>
        <w:ind w:left="141" w:right="1048" w:firstLine="480"/>
      </w:pPr>
      <w:r>
        <w:rPr>
          <w:spacing w:val="-2"/>
        </w:rPr>
        <w:t>当交易区间顶部和底部有几种可能性时，无论选择哪一个通常都没有关系，因为没有一致的意见。当寻找可以获利了结的测量运动目标时，一开始使用可能性最小的交易区间，比</w:t>
      </w:r>
      <w:r>
        <w:rPr>
          <w:spacing w:val="-18"/>
        </w:rPr>
        <w:t>如棒 </w:t>
      </w:r>
      <w:r>
        <w:rPr>
          <w:spacing w:val="-2"/>
        </w:rPr>
        <w:t>2</w:t>
      </w:r>
      <w:r>
        <w:rPr>
          <w:spacing w:val="-26"/>
        </w:rPr>
        <w:t> 到棒 </w:t>
      </w:r>
      <w:r>
        <w:rPr>
          <w:spacing w:val="-2"/>
        </w:rPr>
        <w:t>3</w:t>
      </w:r>
      <w:r>
        <w:rPr>
          <w:spacing w:val="-4"/>
        </w:rPr>
        <w:t>。如果市场在那个区域内没有暂停，那么就寻找下一极较高的可能性，比如棒 </w:t>
      </w:r>
      <w:r>
        <w:rPr>
          <w:spacing w:val="-2"/>
        </w:rPr>
        <w:t>3</w:t>
      </w:r>
      <w:r>
        <w:rPr>
          <w:spacing w:val="-18"/>
        </w:rPr>
        <w:t>到棒 </w:t>
      </w:r>
      <w:r>
        <w:rPr>
          <w:spacing w:val="-2"/>
        </w:rPr>
        <w:t>4，</w:t>
      </w:r>
      <w:r>
        <w:rPr>
          <w:spacing w:val="-14"/>
        </w:rPr>
        <w:t>或者棒 </w:t>
      </w:r>
      <w:r>
        <w:rPr>
          <w:spacing w:val="-2"/>
        </w:rPr>
        <w:t>3</w:t>
      </w:r>
      <w:r>
        <w:rPr>
          <w:spacing w:val="-26"/>
        </w:rPr>
        <w:t> 到棒 </w:t>
      </w:r>
      <w:r>
        <w:rPr>
          <w:spacing w:val="-2"/>
        </w:rPr>
        <w:t>6。由于今天以一个交易区间日结束，而不是一个趋势型交易区间日，</w:t>
      </w:r>
      <w:r>
        <w:rPr>
          <w:spacing w:val="-2"/>
        </w:rPr>
        <w:t>所以明显的测量运动目标都未达到。但是，每个反转都要归功于以某种测量为基础的电脑算法，虽然有时并不明显，但是几乎总是出现某种类型的测量运动。</w:t>
      </w:r>
    </w:p>
    <w:p>
      <w:pPr>
        <w:pStyle w:val="BodyText"/>
        <w:spacing w:before="178"/>
      </w:pPr>
    </w:p>
    <w:p>
      <w:pPr>
        <w:pStyle w:val="BodyText"/>
        <w:ind w:left="622"/>
        <w:rPr>
          <w:rFonts w:ascii="Arial MT"/>
        </w:rPr>
      </w:pPr>
      <w:r>
        <w:rPr>
          <w:rFonts w:ascii="Arial MT"/>
          <w:color w:val="FF0000"/>
        </w:rPr>
        <w:t>Figure</w:t>
      </w:r>
      <w:r>
        <w:rPr>
          <w:rFonts w:ascii="Arial MT"/>
          <w:color w:val="FF0000"/>
          <w:spacing w:val="-10"/>
        </w:rPr>
        <w:t> </w:t>
      </w:r>
      <w:r>
        <w:rPr>
          <w:rFonts w:ascii="Arial MT"/>
          <w:color w:val="FF0000"/>
        </w:rPr>
        <w:t>22.10</w:t>
      </w:r>
      <w:r>
        <w:rPr>
          <w:rFonts w:ascii="Arial MT"/>
          <w:color w:val="FF0000"/>
          <w:spacing w:val="-13"/>
        </w:rPr>
        <w:t> </w:t>
      </w:r>
      <w:r>
        <w:rPr>
          <w:rFonts w:ascii="Arial MT"/>
          <w:color w:val="FF0000"/>
        </w:rPr>
        <w:t>TRENDING</w:t>
      </w:r>
      <w:r>
        <w:rPr>
          <w:rFonts w:ascii="Arial MT"/>
          <w:color w:val="FF0000"/>
          <w:spacing w:val="-14"/>
        </w:rPr>
        <w:t> </w:t>
      </w:r>
      <w:r>
        <w:rPr>
          <w:rFonts w:ascii="Arial MT"/>
          <w:color w:val="FF0000"/>
        </w:rPr>
        <w:t>TRADING</w:t>
      </w:r>
      <w:r>
        <w:rPr>
          <w:rFonts w:ascii="Arial MT"/>
          <w:color w:val="FF0000"/>
          <w:spacing w:val="-9"/>
        </w:rPr>
        <w:t> </w:t>
      </w:r>
      <w:r>
        <w:rPr>
          <w:rFonts w:ascii="Arial MT"/>
          <w:color w:val="FF0000"/>
        </w:rPr>
        <w:t>RANGE</w:t>
      </w:r>
      <w:r>
        <w:rPr>
          <w:rFonts w:ascii="Arial MT"/>
          <w:color w:val="FF0000"/>
          <w:spacing w:val="-9"/>
        </w:rPr>
        <w:t> </w:t>
      </w:r>
      <w:r>
        <w:rPr>
          <w:rFonts w:ascii="Arial MT"/>
          <w:color w:val="FF0000"/>
        </w:rPr>
        <w:t>DAYS</w:t>
      </w:r>
      <w:r>
        <w:rPr>
          <w:rFonts w:ascii="Arial MT"/>
          <w:color w:val="FF0000"/>
          <w:spacing w:val="-10"/>
        </w:rPr>
        <w:t> </w:t>
      </w:r>
      <w:r>
        <w:rPr>
          <w:rFonts w:ascii="Arial MT"/>
          <w:color w:val="FF0000"/>
          <w:spacing w:val="-5"/>
        </w:rPr>
        <w:t>381</w:t>
      </w:r>
    </w:p>
    <w:p>
      <w:pPr>
        <w:pStyle w:val="BodyText"/>
        <w:spacing w:before="9"/>
        <w:rPr>
          <w:rFonts w:ascii="Arial MT"/>
          <w:sz w:val="8"/>
        </w:rPr>
      </w:pPr>
      <w:r>
        <w:rPr>
          <w:rFonts w:ascii="Arial MT"/>
          <w:sz w:val="8"/>
        </w:rPr>
        <w:drawing>
          <wp:anchor distT="0" distB="0" distL="0" distR="0" allowOverlap="1" layoutInCell="1" locked="0" behindDoc="1" simplePos="0" relativeHeight="487654400">
            <wp:simplePos x="0" y="0"/>
            <wp:positionH relativeFrom="page">
              <wp:posOffset>720089</wp:posOffset>
            </wp:positionH>
            <wp:positionV relativeFrom="paragraph">
              <wp:posOffset>79722</wp:posOffset>
            </wp:positionV>
            <wp:extent cx="6139137" cy="3340608"/>
            <wp:effectExtent l="0" t="0" r="0" b="0"/>
            <wp:wrapTopAndBottom/>
            <wp:docPr id="315" name="Image 315"/>
            <wp:cNvGraphicFramePr>
              <a:graphicFrameLocks/>
            </wp:cNvGraphicFramePr>
            <a:graphic>
              <a:graphicData uri="http://schemas.openxmlformats.org/drawingml/2006/picture">
                <pic:pic>
                  <pic:nvPicPr>
                    <pic:cNvPr id="315" name="Image 315"/>
                    <pic:cNvPicPr/>
                  </pic:nvPicPr>
                  <pic:blipFill>
                    <a:blip r:embed="rId136" cstate="print"/>
                    <a:stretch>
                      <a:fillRect/>
                    </a:stretch>
                  </pic:blipFill>
                  <pic:spPr>
                    <a:xfrm>
                      <a:off x="0" y="0"/>
                      <a:ext cx="6139137" cy="3340608"/>
                    </a:xfrm>
                    <a:prstGeom prst="rect">
                      <a:avLst/>
                    </a:prstGeom>
                  </pic:spPr>
                </pic:pic>
              </a:graphicData>
            </a:graphic>
          </wp:anchor>
        </w:drawing>
      </w:r>
    </w:p>
    <w:p>
      <w:pPr>
        <w:pStyle w:val="BodyText"/>
        <w:spacing w:before="96"/>
        <w:ind w:left="142"/>
        <w:jc w:val="both"/>
      </w:pPr>
      <w:r>
        <w:rPr>
          <w:spacing w:val="-30"/>
        </w:rPr>
        <w:t>图 </w:t>
      </w:r>
      <w:r>
        <w:rPr/>
        <w:t>22.10</w:t>
      </w:r>
      <w:r>
        <w:rPr>
          <w:spacing w:val="-2"/>
        </w:rPr>
        <w:t> 迟到的突破</w:t>
      </w:r>
    </w:p>
    <w:p>
      <w:pPr>
        <w:pStyle w:val="BodyText"/>
      </w:pPr>
    </w:p>
    <w:p>
      <w:pPr>
        <w:pStyle w:val="BodyText"/>
        <w:spacing w:before="13"/>
      </w:pPr>
    </w:p>
    <w:p>
      <w:pPr>
        <w:pStyle w:val="BodyText"/>
        <w:spacing w:line="364" w:lineRule="auto"/>
        <w:ind w:left="142" w:right="1128" w:firstLine="480"/>
        <w:jc w:val="both"/>
      </w:pPr>
      <w:r>
        <w:rPr>
          <w:spacing w:val="-6"/>
        </w:rPr>
        <w:t>有时，初始交易区间约为平均每日区间的一半，但是突破到最后一小时才出现。图 </w:t>
      </w:r>
      <w:r>
        <w:rPr>
          <w:spacing w:val="-6"/>
        </w:rPr>
        <w:t>22.10</w:t>
      </w:r>
      <w:r>
        <w:rPr>
          <w:spacing w:val="-2"/>
        </w:rPr>
        <w:t>中，虽然剩余时间不足以形成一个像样的上侧交易区间，但是一整天中，市场都是一个突破</w:t>
      </w:r>
      <w:r>
        <w:rPr>
          <w:spacing w:val="-3"/>
        </w:rPr>
        <w:t>进入趋势型交易区间日的架构。突破前的区间只有 </w:t>
      </w:r>
      <w:r>
        <w:rPr/>
        <w:t>5.25</w:t>
      </w:r>
      <w:r>
        <w:rPr>
          <w:spacing w:val="-13"/>
        </w:rPr>
        <w:t> 点，而且在过去的 </w:t>
      </w:r>
      <w:r>
        <w:rPr/>
        <w:t>11</w:t>
      </w:r>
      <w:r>
        <w:rPr>
          <w:spacing w:val="-10"/>
        </w:rPr>
        <w:t> 个月中，只有</w:t>
      </w:r>
    </w:p>
    <w:p>
      <w:pPr>
        <w:pStyle w:val="BodyText"/>
        <w:spacing w:before="2"/>
        <w:ind w:left="142"/>
        <w:jc w:val="both"/>
      </w:pPr>
      <w:r>
        <w:rPr>
          <w:spacing w:val="-9"/>
        </w:rPr>
        <w:t>两天的区间为 </w:t>
      </w:r>
      <w:r>
        <w:rPr/>
        <w:t>5.25</w:t>
      </w:r>
      <w:r>
        <w:rPr>
          <w:spacing w:val="-13"/>
        </w:rPr>
        <w:t> 点或更小。意思是说这一年中其他交易日可能在一天中的大部分时间拥有</w:t>
      </w:r>
    </w:p>
    <w:p>
      <w:pPr>
        <w:pStyle w:val="BodyText"/>
        <w:spacing w:before="160"/>
        <w:ind w:left="142"/>
        <w:jc w:val="both"/>
      </w:pPr>
      <w:r>
        <w:rPr>
          <w:spacing w:val="-22"/>
        </w:rPr>
        <w:t>一个 </w:t>
      </w:r>
      <w:r>
        <w:rPr>
          <w:spacing w:val="-2"/>
        </w:rPr>
        <w:t>5.25</w:t>
      </w:r>
      <w:r>
        <w:rPr>
          <w:spacing w:val="-10"/>
        </w:rPr>
        <w:t> 的区间，而在收盘前拥有较大的区间，那使得今天也很可能形成迟到的向上或向下</w:t>
      </w:r>
    </w:p>
    <w:p>
      <w:pPr>
        <w:pStyle w:val="BodyText"/>
        <w:spacing w:after="0"/>
        <w:jc w:val="both"/>
        <w:sectPr>
          <w:pgSz w:w="11910" w:h="16840"/>
          <w:pgMar w:header="0" w:footer="980" w:top="1160" w:bottom="1180" w:left="992" w:right="0"/>
        </w:sectPr>
      </w:pPr>
    </w:p>
    <w:p>
      <w:pPr>
        <w:pStyle w:val="BodyText"/>
        <w:spacing w:before="54"/>
        <w:ind w:left="142"/>
        <w:jc w:val="both"/>
      </w:pPr>
      <w:r>
        <w:rPr>
          <w:spacing w:val="-9"/>
        </w:rPr>
        <w:t>突破。由于市场从棒 </w:t>
      </w:r>
      <w:r>
        <w:rPr>
          <w:spacing w:val="-4"/>
        </w:rPr>
        <w:t>7</w:t>
      </w:r>
      <w:r>
        <w:rPr>
          <w:spacing w:val="-13"/>
        </w:rPr>
        <w:t> 三重底和三角形开始一直处于上升趋势中，而且棒 </w:t>
      </w:r>
      <w:r>
        <w:rPr>
          <w:spacing w:val="-4"/>
        </w:rPr>
        <w:t>9</w:t>
      </w:r>
      <w:r>
        <w:rPr>
          <w:spacing w:val="-26"/>
        </w:rPr>
        <w:t> 和棒 </w:t>
      </w:r>
      <w:r>
        <w:rPr>
          <w:spacing w:val="-4"/>
        </w:rPr>
        <w:t>12</w:t>
      </w:r>
      <w:r>
        <w:rPr>
          <w:spacing w:val="-15"/>
        </w:rPr>
        <w:t> 之间的多</w:t>
      </w:r>
    </w:p>
    <w:p>
      <w:pPr>
        <w:pStyle w:val="BodyText"/>
        <w:spacing w:before="161"/>
        <w:ind w:left="142"/>
        <w:jc w:val="both"/>
      </w:pPr>
      <w:r>
        <w:rPr>
          <w:spacing w:val="-5"/>
        </w:rPr>
        <w:t>头趋势棒占大多数，所以表现出买压，很可能出现向上突破。交易者们可能会在棒 </w:t>
      </w:r>
      <w:r>
        <w:rPr>
          <w:spacing w:val="-4"/>
        </w:rPr>
        <w:t>14</w:t>
      </w:r>
      <w:r>
        <w:rPr>
          <w:spacing w:val="-10"/>
        </w:rPr>
        <w:t> 向上突</w:t>
      </w:r>
    </w:p>
    <w:p>
      <w:pPr>
        <w:pStyle w:val="BodyText"/>
        <w:spacing w:before="160"/>
        <w:ind w:left="142"/>
        <w:jc w:val="both"/>
      </w:pPr>
      <w:r>
        <w:rPr>
          <w:spacing w:val="-9"/>
        </w:rPr>
        <w:t>破当日高点棒 </w:t>
      </w:r>
      <w:r>
        <w:rPr/>
        <w:t>4</w:t>
      </w:r>
      <w:r>
        <w:rPr>
          <w:spacing w:val="-20"/>
        </w:rPr>
        <w:t> 时，在棒 </w:t>
      </w:r>
      <w:r>
        <w:rPr/>
        <w:t>14</w:t>
      </w:r>
      <w:r>
        <w:rPr>
          <w:spacing w:val="-12"/>
        </w:rPr>
        <w:t> 强势突破棒收盘后，以及在棒 </w:t>
      </w:r>
      <w:r>
        <w:rPr/>
        <w:t>14</w:t>
      </w:r>
      <w:r>
        <w:rPr>
          <w:spacing w:val="-12"/>
        </w:rPr>
        <w:t> 上方买进。</w:t>
      </w:r>
    </w:p>
    <w:p>
      <w:pPr>
        <w:pStyle w:val="BodyText"/>
        <w:spacing w:line="364" w:lineRule="auto" w:before="161"/>
        <w:ind w:left="142" w:right="1128" w:firstLine="480"/>
        <w:jc w:val="both"/>
      </w:pPr>
      <w:r>
        <w:rPr>
          <w:spacing w:val="-10"/>
        </w:rPr>
        <w:t>从棒 </w:t>
      </w:r>
      <w:r>
        <w:rPr>
          <w:spacing w:val="-4"/>
        </w:rPr>
        <w:t>3</w:t>
      </w:r>
      <w:r>
        <w:rPr>
          <w:spacing w:val="-13"/>
        </w:rPr>
        <w:t> 到棒 </w:t>
      </w:r>
      <w:r>
        <w:rPr>
          <w:spacing w:val="-4"/>
        </w:rPr>
        <w:t>4</w:t>
      </w:r>
      <w:r>
        <w:rPr>
          <w:spacing w:val="-8"/>
        </w:rPr>
        <w:t> 的初始空头尖峰产生一波测量运动，到达当日高点。交易者们永远不知道</w:t>
      </w:r>
      <w:r>
        <w:rPr>
          <w:spacing w:val="-2"/>
        </w:rPr>
        <w:t>多方将在哪个可能的测量运动目标获利了结，但是最好警惕那种可能性，于是你能够在市场</w:t>
      </w:r>
      <w:r>
        <w:rPr>
          <w:spacing w:val="-1"/>
        </w:rPr>
        <w:t>快速上涨时获利了结，而不是在下跌几点后获利了结。市场可能已经在根据棒 </w:t>
      </w:r>
      <w:r>
        <w:rPr/>
        <w:t>1</w:t>
      </w:r>
      <w:r>
        <w:rPr>
          <w:spacing w:val="-11"/>
        </w:rPr>
        <w:t> 低点到棒 </w:t>
      </w:r>
      <w:r>
        <w:rPr/>
        <w:t>2</w:t>
      </w:r>
      <w:r>
        <w:rPr>
          <w:spacing w:val="-5"/>
        </w:rPr>
        <w:t>高点，或者从棒 </w:t>
      </w:r>
      <w:r>
        <w:rPr/>
        <w:t>5</w:t>
      </w:r>
      <w:r>
        <w:rPr>
          <w:spacing w:val="-13"/>
        </w:rPr>
        <w:t> 低点到棒 </w:t>
      </w:r>
      <w:r>
        <w:rPr/>
        <w:t>4、6、10</w:t>
      </w:r>
      <w:r>
        <w:rPr>
          <w:spacing w:val="-23"/>
        </w:rPr>
        <w:t> 或 </w:t>
      </w:r>
      <w:r>
        <w:rPr/>
        <w:t>12</w:t>
      </w:r>
      <w:r>
        <w:rPr>
          <w:spacing w:val="-6"/>
        </w:rPr>
        <w:t> 高点的测量运动目标处形成顶部。</w:t>
      </w:r>
    </w:p>
    <w:p>
      <w:pPr>
        <w:pStyle w:val="BodyText"/>
        <w:spacing w:before="176"/>
      </w:pPr>
    </w:p>
    <w:p>
      <w:pPr>
        <w:pStyle w:val="BodyText"/>
        <w:ind w:left="622"/>
        <w:rPr>
          <w:rFonts w:ascii="Arial MT"/>
        </w:rPr>
      </w:pPr>
      <w:r>
        <w:rPr>
          <w:rFonts w:ascii="Arial MT"/>
          <w:color w:val="FF0000"/>
          <w:spacing w:val="-4"/>
        </w:rPr>
        <w:t>P382</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P383</w:t>
      </w:r>
    </w:p>
    <w:p>
      <w:pPr>
        <w:pStyle w:val="BodyText"/>
        <w:spacing w:before="82"/>
        <w:rPr>
          <w:rFonts w:ascii="Arial MT"/>
        </w:rPr>
      </w:pPr>
    </w:p>
    <w:p>
      <w:pPr>
        <w:pStyle w:val="Heading2"/>
      </w:pPr>
      <w:bookmarkStart w:name="第23章 开盘起趋势和小幅回撤趋势" w:id="63"/>
      <w:bookmarkEnd w:id="63"/>
      <w:r>
        <w:rPr>
          <w:b w:val="0"/>
        </w:rPr>
      </w:r>
      <w:bookmarkStart w:name="_bookmark31" w:id="64"/>
      <w:bookmarkEnd w:id="64"/>
      <w:r>
        <w:rPr>
          <w:b w:val="0"/>
        </w:rPr>
      </w:r>
      <w:r>
        <w:rPr/>
        <w:t>第 </w:t>
      </w:r>
      <w:r>
        <w:rPr>
          <w:rFonts w:ascii="Arial" w:eastAsia="Arial"/>
        </w:rPr>
        <w:t>23</w:t>
      </w:r>
      <w:r>
        <w:rPr>
          <w:rFonts w:ascii="Arial" w:eastAsia="Arial"/>
          <w:spacing w:val="-9"/>
        </w:rPr>
        <w:t> </w:t>
      </w:r>
      <w:r>
        <w:rPr/>
        <w:t>章</w:t>
      </w:r>
      <w:r>
        <w:rPr>
          <w:spacing w:val="42"/>
          <w:w w:val="150"/>
        </w:rPr>
        <w:t> </w:t>
      </w:r>
      <w:r>
        <w:rPr>
          <w:spacing w:val="-1"/>
        </w:rPr>
        <w:t>开盘起趋势和小幅回撤趋势</w:t>
      </w:r>
    </w:p>
    <w:p>
      <w:pPr>
        <w:pStyle w:val="BodyText"/>
        <w:spacing w:before="374"/>
        <w:ind w:left="622"/>
      </w:pPr>
      <w:r>
        <w:rPr>
          <w:spacing w:val="-1"/>
        </w:rPr>
        <w:t>开盘起趋势日的主要特征：</w:t>
      </w:r>
    </w:p>
    <w:p>
      <w:pPr>
        <w:pStyle w:val="BodyText"/>
      </w:pPr>
    </w:p>
    <w:p>
      <w:pPr>
        <w:pStyle w:val="BodyText"/>
        <w:spacing w:before="14"/>
      </w:pPr>
    </w:p>
    <w:p>
      <w:pPr>
        <w:pStyle w:val="ListParagraph"/>
        <w:numPr>
          <w:ilvl w:val="0"/>
          <w:numId w:val="15"/>
        </w:numPr>
        <w:tabs>
          <w:tab w:pos="981" w:val="left" w:leader="none"/>
        </w:tabs>
        <w:spacing w:line="240" w:lineRule="auto" w:before="0" w:after="0"/>
        <w:ind w:left="981" w:right="0" w:hanging="419"/>
        <w:jc w:val="both"/>
        <w:rPr>
          <w:rFonts w:ascii="Wingdings" w:hAnsi="Wingdings" w:eastAsia="Wingdings"/>
          <w:sz w:val="21"/>
        </w:rPr>
      </w:pPr>
      <w:r>
        <w:rPr>
          <w:spacing w:val="-1"/>
          <w:sz w:val="24"/>
        </w:rPr>
        <w:t>多头趋势日的低点和空头趋势日的高点在头天前几棒内形成。</w:t>
      </w:r>
    </w:p>
    <w:p>
      <w:pPr>
        <w:pStyle w:val="ListParagraph"/>
        <w:numPr>
          <w:ilvl w:val="0"/>
          <w:numId w:val="15"/>
        </w:numPr>
        <w:tabs>
          <w:tab w:pos="980" w:val="left" w:leader="none"/>
          <w:tab w:pos="982" w:val="left" w:leader="none"/>
        </w:tabs>
        <w:spacing w:line="364" w:lineRule="auto" w:before="160" w:after="0"/>
        <w:ind w:left="982" w:right="1131" w:hanging="421"/>
        <w:jc w:val="both"/>
        <w:rPr>
          <w:rFonts w:ascii="Wingdings" w:hAnsi="Wingdings" w:eastAsia="Wingdings"/>
          <w:sz w:val="21"/>
        </w:rPr>
      </w:pPr>
      <w:r>
        <w:rPr>
          <w:spacing w:val="-4"/>
          <w:sz w:val="24"/>
        </w:rPr>
        <w:t>如果当日开盘区间小于近日平均每日区间的 </w:t>
      </w:r>
      <w:r>
        <w:rPr>
          <w:spacing w:val="-2"/>
          <w:sz w:val="24"/>
        </w:rPr>
        <w:t>25%，那么可能是多头趋势日的一个双重底，或者空头趋势日的一个双重顶（</w:t>
      </w:r>
      <w:r>
        <w:rPr>
          <w:spacing w:val="-4"/>
          <w:sz w:val="24"/>
        </w:rPr>
        <w:t>如果开盘区间约为平均每日区间的 </w:t>
      </w:r>
      <w:r>
        <w:rPr>
          <w:spacing w:val="-2"/>
          <w:sz w:val="24"/>
        </w:rPr>
        <w:t>50%，那么更可能出现突破，引出一个趋势型交易区间日</w:t>
      </w:r>
      <w:r>
        <w:rPr>
          <w:spacing w:val="-120"/>
          <w:sz w:val="24"/>
        </w:rPr>
        <w:t>）</w:t>
      </w:r>
      <w:r>
        <w:rPr>
          <w:spacing w:val="-2"/>
          <w:sz w:val="24"/>
        </w:rPr>
        <w:t>。</w:t>
      </w:r>
    </w:p>
    <w:p>
      <w:pPr>
        <w:pStyle w:val="ListParagraph"/>
        <w:numPr>
          <w:ilvl w:val="0"/>
          <w:numId w:val="15"/>
        </w:numPr>
        <w:tabs>
          <w:tab w:pos="981" w:val="left" w:leader="none"/>
        </w:tabs>
        <w:spacing w:line="240" w:lineRule="auto" w:before="2" w:after="0"/>
        <w:ind w:left="981" w:right="0" w:hanging="419"/>
        <w:jc w:val="both"/>
        <w:rPr>
          <w:rFonts w:ascii="Wingdings" w:hAnsi="Wingdings" w:eastAsia="Wingdings"/>
          <w:sz w:val="24"/>
        </w:rPr>
      </w:pPr>
      <w:r>
        <w:rPr>
          <w:spacing w:val="-1"/>
          <w:sz w:val="24"/>
        </w:rPr>
        <w:t>当日开盘可能是一个持续很多棒的强势尖峰，也可能是一个小型开盘区间。</w:t>
      </w:r>
    </w:p>
    <w:p>
      <w:pPr>
        <w:pStyle w:val="ListParagraph"/>
        <w:numPr>
          <w:ilvl w:val="0"/>
          <w:numId w:val="15"/>
        </w:numPr>
        <w:tabs>
          <w:tab w:pos="982" w:val="left" w:leader="none"/>
        </w:tabs>
        <w:spacing w:line="364" w:lineRule="auto" w:before="161" w:after="0"/>
        <w:ind w:left="982" w:right="1131" w:hanging="420"/>
        <w:jc w:val="both"/>
        <w:rPr>
          <w:rFonts w:ascii="Wingdings" w:hAnsi="Wingdings" w:eastAsia="Wingdings"/>
          <w:sz w:val="24"/>
        </w:rPr>
      </w:pPr>
      <w:r>
        <w:rPr>
          <w:spacing w:val="-4"/>
          <w:sz w:val="24"/>
        </w:rPr>
        <w:t>如果市场从第一棒左右就表现出趋势，而且初始尖峰持续三棒或更多棒，那么在第一</w:t>
      </w:r>
      <w:r>
        <w:rPr>
          <w:spacing w:val="-2"/>
          <w:sz w:val="24"/>
        </w:rPr>
        <w:t>个回撤入场通常是不错的选择，至少可以做一笔刮头皮交易。</w:t>
      </w:r>
    </w:p>
    <w:p>
      <w:pPr>
        <w:pStyle w:val="ListParagraph"/>
        <w:numPr>
          <w:ilvl w:val="0"/>
          <w:numId w:val="15"/>
        </w:numPr>
        <w:tabs>
          <w:tab w:pos="982" w:val="left" w:leader="none"/>
        </w:tabs>
        <w:spacing w:line="364" w:lineRule="auto" w:before="1" w:after="0"/>
        <w:ind w:left="982" w:right="1131" w:hanging="420"/>
        <w:jc w:val="both"/>
        <w:rPr>
          <w:rFonts w:ascii="Wingdings" w:hAnsi="Wingdings" w:eastAsia="Wingdings"/>
          <w:sz w:val="24"/>
        </w:rPr>
      </w:pPr>
      <w:r>
        <w:rPr>
          <w:spacing w:val="-4"/>
          <w:sz w:val="24"/>
        </w:rPr>
        <w:t>如果开盘出现一个很强的尖峰，持续很多棒，波幅为很多点，那么那一天通常会成为</w:t>
      </w:r>
      <w:r>
        <w:rPr>
          <w:spacing w:val="-2"/>
          <w:sz w:val="24"/>
        </w:rPr>
        <w:t>一个尖峰和通道趋势日。</w:t>
      </w:r>
    </w:p>
    <w:p>
      <w:pPr>
        <w:pStyle w:val="ListParagraph"/>
        <w:numPr>
          <w:ilvl w:val="0"/>
          <w:numId w:val="15"/>
        </w:numPr>
        <w:tabs>
          <w:tab w:pos="981" w:val="left" w:leader="none"/>
        </w:tabs>
        <w:spacing w:line="364" w:lineRule="auto" w:before="1" w:after="0"/>
        <w:ind w:left="981" w:right="1131" w:hanging="420"/>
        <w:jc w:val="both"/>
        <w:rPr>
          <w:rFonts w:ascii="Wingdings" w:hAnsi="Wingdings" w:eastAsia="Wingdings"/>
          <w:sz w:val="21"/>
        </w:rPr>
      </w:pPr>
      <w:r>
        <w:rPr>
          <w:spacing w:val="-4"/>
          <w:sz w:val="24"/>
        </w:rPr>
        <w:t>大型缺口开盘常常引起从开盘起的一个趋势日，趋势可能向任一方向行进。当出现一个大型上涨缺口，开盘起趋势形成时，那一天大约 </w:t>
      </w:r>
      <w:r>
        <w:rPr>
          <w:spacing w:val="-2"/>
          <w:sz w:val="24"/>
        </w:rPr>
        <w:t>60%的时间里会成为一个多头趋势日，40%的时间里会形成一个空头趋势日。反过来对于下跌开盘缺口也是正确的。缺口越大，当天就越可能成为一个趋势日，趋势就越可能在缺口方向上形成。</w:t>
      </w:r>
    </w:p>
    <w:p>
      <w:pPr>
        <w:pStyle w:val="ListParagraph"/>
        <w:numPr>
          <w:ilvl w:val="0"/>
          <w:numId w:val="15"/>
        </w:numPr>
        <w:tabs>
          <w:tab w:pos="981" w:val="left" w:leader="none"/>
        </w:tabs>
        <w:spacing w:line="240" w:lineRule="auto" w:before="2" w:after="0"/>
        <w:ind w:left="981" w:right="0" w:hanging="419"/>
        <w:jc w:val="both"/>
        <w:rPr>
          <w:rFonts w:ascii="Wingdings" w:hAnsi="Wingdings" w:eastAsia="Wingdings"/>
          <w:sz w:val="24"/>
        </w:rPr>
      </w:pPr>
      <w:r>
        <w:rPr>
          <w:spacing w:val="-1"/>
          <w:sz w:val="24"/>
        </w:rPr>
        <w:t>开盘起趋势日具有紧迫感，从开始便很确定，通常是最强的趋势，回撤幅度最小。</w:t>
      </w:r>
    </w:p>
    <w:p>
      <w:pPr>
        <w:pStyle w:val="ListParagraph"/>
        <w:numPr>
          <w:ilvl w:val="0"/>
          <w:numId w:val="15"/>
        </w:numPr>
        <w:tabs>
          <w:tab w:pos="981" w:val="left" w:leader="none"/>
        </w:tabs>
        <w:spacing w:line="240" w:lineRule="auto" w:before="161" w:after="0"/>
        <w:ind w:left="981" w:right="0" w:hanging="419"/>
        <w:jc w:val="both"/>
        <w:rPr>
          <w:rFonts w:ascii="Wingdings" w:hAnsi="Wingdings" w:eastAsia="Wingdings"/>
          <w:sz w:val="24"/>
        </w:rPr>
      </w:pPr>
      <w:r>
        <w:rPr>
          <w:sz w:val="24"/>
        </w:rPr>
        <w:t>20</w:t>
      </w:r>
      <w:r>
        <w:rPr>
          <w:spacing w:val="-9"/>
          <w:sz w:val="24"/>
        </w:rPr>
        <w:t> 缺口棒和均线缺口棒架构在趋势后期出现。</w:t>
      </w:r>
    </w:p>
    <w:p>
      <w:pPr>
        <w:pStyle w:val="BodyText"/>
      </w:pPr>
    </w:p>
    <w:p>
      <w:pPr>
        <w:pStyle w:val="BodyText"/>
        <w:spacing w:before="27"/>
      </w:pPr>
    </w:p>
    <w:p>
      <w:pPr>
        <w:pStyle w:val="BodyText"/>
        <w:ind w:left="622"/>
        <w:rPr>
          <w:rFonts w:ascii="Arial MT"/>
        </w:rPr>
      </w:pPr>
      <w:r>
        <w:rPr>
          <w:rFonts w:ascii="Arial MT"/>
          <w:color w:val="FF0000"/>
        </w:rPr>
        <w:t>384</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ListParagraph"/>
        <w:numPr>
          <w:ilvl w:val="0"/>
          <w:numId w:val="15"/>
        </w:numPr>
        <w:tabs>
          <w:tab w:pos="982" w:val="left" w:leader="none"/>
        </w:tabs>
        <w:spacing w:line="364" w:lineRule="auto" w:before="178" w:after="0"/>
        <w:ind w:left="982" w:right="1011" w:hanging="420"/>
        <w:jc w:val="left"/>
        <w:rPr>
          <w:rFonts w:ascii="Wingdings" w:hAnsi="Wingdings" w:eastAsia="Wingdings"/>
          <w:sz w:val="21"/>
        </w:rPr>
      </w:pPr>
      <w:r>
        <w:rPr>
          <w:spacing w:val="-2"/>
          <w:sz w:val="24"/>
        </w:rPr>
        <w:t>最强类型的开盘起趋势日和最强类型的趋势是这样的：开盘区间很小，然后趋势在一整天中都在持续前进，只有很小的回撤。这是一种小回撤趋势日。举例说明，电子迷</w:t>
      </w:r>
      <w:r>
        <w:rPr>
          <w:spacing w:val="-9"/>
          <w:sz w:val="24"/>
        </w:rPr>
        <w:t>你中的回撤可能只有 </w:t>
      </w:r>
      <w:r>
        <w:rPr>
          <w:spacing w:val="-4"/>
          <w:sz w:val="24"/>
        </w:rPr>
        <w:t>10</w:t>
      </w:r>
      <w:r>
        <w:rPr>
          <w:spacing w:val="-36"/>
          <w:sz w:val="24"/>
        </w:rPr>
        <w:t> 到 </w:t>
      </w:r>
      <w:r>
        <w:rPr>
          <w:spacing w:val="-4"/>
          <w:sz w:val="24"/>
        </w:rPr>
        <w:t>12</w:t>
      </w:r>
      <w:r>
        <w:rPr>
          <w:spacing w:val="-16"/>
          <w:sz w:val="24"/>
        </w:rPr>
        <w:t> 个跳动</w:t>
      </w:r>
      <w:r>
        <w:rPr>
          <w:spacing w:val="-4"/>
          <w:sz w:val="24"/>
        </w:rPr>
        <w:t>（</w:t>
      </w:r>
      <w:r>
        <w:rPr>
          <w:spacing w:val="-10"/>
          <w:sz w:val="24"/>
        </w:rPr>
        <w:t>平均每日区间的 </w:t>
      </w:r>
      <w:r>
        <w:rPr>
          <w:spacing w:val="-4"/>
          <w:sz w:val="24"/>
        </w:rPr>
        <w:t>10%</w:t>
      </w:r>
      <w:r>
        <w:rPr>
          <w:spacing w:val="-28"/>
          <w:sz w:val="24"/>
        </w:rPr>
        <w:t>到 </w:t>
      </w:r>
      <w:r>
        <w:rPr>
          <w:spacing w:val="26"/>
          <w:sz w:val="24"/>
        </w:rPr>
        <w:t>30%</w:t>
      </w:r>
      <w:r>
        <w:rPr>
          <w:spacing w:val="-94"/>
          <w:sz w:val="24"/>
        </w:rPr>
        <w:t>）</w:t>
      </w:r>
      <w:r>
        <w:rPr>
          <w:spacing w:val="-4"/>
          <w:sz w:val="24"/>
        </w:rPr>
        <w:t>。在那种情况下，</w:t>
      </w:r>
      <w:r>
        <w:rPr>
          <w:spacing w:val="-7"/>
          <w:sz w:val="24"/>
        </w:rPr>
        <w:t>在最后一两个小时内通常会出现一个较大的回撤，幅度约为早期回撤的 </w:t>
      </w:r>
      <w:r>
        <w:rPr>
          <w:spacing w:val="-2"/>
          <w:sz w:val="24"/>
        </w:rPr>
        <w:t>150%</w:t>
      </w:r>
      <w:r>
        <w:rPr>
          <w:spacing w:val="-20"/>
          <w:sz w:val="24"/>
        </w:rPr>
        <w:t>到 </w:t>
      </w:r>
      <w:r>
        <w:rPr>
          <w:spacing w:val="-2"/>
          <w:sz w:val="24"/>
        </w:rPr>
        <w:t>200%，然后趋势恢复，进入收盘。</w:t>
      </w:r>
    </w:p>
    <w:p>
      <w:pPr>
        <w:pStyle w:val="ListParagraph"/>
        <w:numPr>
          <w:ilvl w:val="0"/>
          <w:numId w:val="15"/>
        </w:numPr>
        <w:tabs>
          <w:tab w:pos="980" w:val="left" w:leader="none"/>
          <w:tab w:pos="982" w:val="left" w:leader="none"/>
        </w:tabs>
        <w:spacing w:line="364" w:lineRule="auto" w:before="4" w:after="0"/>
        <w:ind w:left="982" w:right="1131" w:hanging="421"/>
        <w:jc w:val="both"/>
        <w:rPr>
          <w:rFonts w:ascii="Wingdings" w:hAnsi="Wingdings" w:eastAsia="Wingdings"/>
          <w:sz w:val="21"/>
        </w:rPr>
      </w:pPr>
      <w:r>
        <w:rPr>
          <w:spacing w:val="-4"/>
          <w:sz w:val="24"/>
        </w:rPr>
        <w:t>对于经验丰富的交易者来说，波段架构很可能有 </w:t>
      </w:r>
      <w:r>
        <w:rPr>
          <w:spacing w:val="-2"/>
          <w:sz w:val="24"/>
        </w:rPr>
        <w:t>70%或更高的几率有效，虽然初学者</w:t>
      </w:r>
      <w:r>
        <w:rPr>
          <w:spacing w:val="-4"/>
          <w:sz w:val="24"/>
        </w:rPr>
        <w:t>从未看到那样的确定性。很多信号棒看起来很糟糕，就像引起所有强劲趋势的信号棒</w:t>
      </w:r>
      <w:r>
        <w:rPr>
          <w:spacing w:val="-5"/>
          <w:sz w:val="24"/>
        </w:rPr>
        <w:t>一样。大部分架构看起来只有 </w:t>
      </w:r>
      <w:r>
        <w:rPr>
          <w:spacing w:val="-2"/>
          <w:sz w:val="24"/>
        </w:rPr>
        <w:t>50%或更低的成功率。这使得交易者们不选择交易，迫</w:t>
      </w:r>
    </w:p>
    <w:p>
      <w:pPr>
        <w:pStyle w:val="ListParagraph"/>
        <w:spacing w:after="0" w:line="364" w:lineRule="auto"/>
        <w:jc w:val="both"/>
        <w:rPr>
          <w:rFonts w:ascii="Wingdings" w:hAnsi="Wingdings" w:eastAsia="Wingdings"/>
          <w:sz w:val="21"/>
        </w:rPr>
        <w:sectPr>
          <w:pgSz w:w="11910" w:h="16840"/>
          <w:pgMar w:header="0" w:footer="980" w:top="1160" w:bottom="1180" w:left="992" w:right="0"/>
        </w:sectPr>
      </w:pPr>
    </w:p>
    <w:p>
      <w:pPr>
        <w:pStyle w:val="BodyText"/>
        <w:spacing w:before="54"/>
        <w:ind w:left="982"/>
      </w:pPr>
      <w:r>
        <w:rPr>
          <w:spacing w:val="-1"/>
        </w:rPr>
        <w:t>使他们追逐市场，或者完全错过趋势。</w:t>
      </w:r>
    </w:p>
    <w:p>
      <w:pPr>
        <w:pStyle w:val="ListParagraph"/>
        <w:numPr>
          <w:ilvl w:val="0"/>
          <w:numId w:val="15"/>
        </w:numPr>
        <w:tabs>
          <w:tab w:pos="982" w:val="left" w:leader="none"/>
        </w:tabs>
        <w:spacing w:line="364" w:lineRule="auto" w:before="161" w:after="0"/>
        <w:ind w:left="982" w:right="1011" w:hanging="420"/>
        <w:jc w:val="left"/>
        <w:rPr>
          <w:rFonts w:ascii="Wingdings" w:hAnsi="Wingdings" w:eastAsia="Wingdings"/>
          <w:sz w:val="21"/>
        </w:rPr>
      </w:pPr>
      <w:r>
        <w:rPr>
          <w:spacing w:val="-2"/>
          <w:sz w:val="24"/>
        </w:rPr>
        <w:t>常常有很多反向趋势棒，那是反向压力的征兆，那使得初学者们寻找反转而非顺势交</w:t>
      </w:r>
      <w:r>
        <w:rPr>
          <w:spacing w:val="-18"/>
          <w:sz w:val="24"/>
        </w:rPr>
        <w:t>易。举例说明，在一轮多头趋势中，将有很多空头趋势棒和很多双棒和三棒空头尖峰。</w:t>
      </w:r>
      <w:r>
        <w:rPr>
          <w:spacing w:val="-2"/>
          <w:sz w:val="24"/>
        </w:rPr>
        <w:t>初学者们在那些位置重复做空并亏损。尖峰演变为看起来很弱的多头旗形，令初学者们失去买进的信心。他们刚刚退出亏损的空头交易，在情绪上不准备再次冒险亏损，尤其是在看起来不强的架构上。每个看起来不好的多头旗形都是成功的，接下来是另一个看起来很好却失败的空头架构。</w:t>
      </w:r>
    </w:p>
    <w:p>
      <w:pPr>
        <w:pStyle w:val="ListParagraph"/>
        <w:numPr>
          <w:ilvl w:val="0"/>
          <w:numId w:val="15"/>
        </w:numPr>
        <w:tabs>
          <w:tab w:pos="982" w:val="left" w:leader="none"/>
        </w:tabs>
        <w:spacing w:line="364" w:lineRule="auto" w:before="3" w:after="0"/>
        <w:ind w:left="982" w:right="1131" w:hanging="420"/>
        <w:jc w:val="both"/>
        <w:rPr>
          <w:rFonts w:ascii="Wingdings" w:hAnsi="Wingdings" w:eastAsia="Wingdings"/>
          <w:sz w:val="21"/>
        </w:rPr>
      </w:pPr>
      <w:r>
        <w:rPr>
          <w:spacing w:val="-4"/>
          <w:sz w:val="24"/>
        </w:rPr>
        <w:t>趋势常常处于相对紧凑的通道内，回撤常常回来击中盈亏平衡止损，把交易者们套出场外。在多头趋势中，交易者们需要把他们的止损跟踪调整至波段低点下方，在空头趋势中，交易者们需要把他们的止损跟踪调整至波段高点上方。如果他们太急切地把</w:t>
      </w:r>
      <w:r>
        <w:rPr>
          <w:spacing w:val="-2"/>
          <w:sz w:val="24"/>
        </w:rPr>
        <w:t>止损调至盈亏平衡点，那么他们将被止损踢出。</w:t>
      </w:r>
    </w:p>
    <w:p>
      <w:pPr>
        <w:pStyle w:val="BodyText"/>
        <w:spacing w:before="163"/>
      </w:pPr>
    </w:p>
    <w:p>
      <w:pPr>
        <w:pStyle w:val="BodyText"/>
        <w:spacing w:line="364" w:lineRule="auto"/>
        <w:ind w:left="141" w:right="1011" w:firstLine="480"/>
      </w:pPr>
      <w:r>
        <w:rPr/>
        <w:t>因为差不多全部小幅回撤日都是开盘起趋势日，所以应该认为它们是一种强势变种。开</w:t>
      </w:r>
      <w:r>
        <w:rPr>
          <w:spacing w:val="-1"/>
        </w:rPr>
        <w:t>盘起趋势日通常是最强形式的趋势形态，但是它出现的几率大约只有 </w:t>
      </w:r>
      <w:r>
        <w:rPr/>
        <w:t>20%。也就是说在第一棒上方买进或第一棒下方做空，预期那是一轮强趋势的开始，是一种低胜率交易。第一个小</w:t>
      </w:r>
      <w:r>
        <w:rPr>
          <w:spacing w:val="-1"/>
        </w:rPr>
        <w:t>时内的反转要常见得多，见第三本书中的讨论。当出现大型开盘缺口时，第一棒成为当日高</w:t>
      </w:r>
      <w:r>
        <w:rPr>
          <w:spacing w:val="-6"/>
        </w:rPr>
        <w:t>点或低点的几率可能为 </w:t>
      </w:r>
      <w:r>
        <w:rPr/>
        <w:t>50%</w:t>
      </w:r>
      <w:r>
        <w:rPr>
          <w:spacing w:val="-4"/>
        </w:rPr>
        <w:t>或更高，前提是第一棒是任一方向上的一条强趋势棒。</w:t>
      </w:r>
      <w:r>
        <w:rPr/>
        <w:t>50%左右的</w:t>
      </w:r>
      <w:r>
        <w:rPr>
          <w:spacing w:val="-2"/>
        </w:rPr>
        <w:t>时间里，当日高点或低点大约在前 </w:t>
      </w:r>
      <w:r>
        <w:rPr/>
        <w:t>5</w:t>
      </w:r>
      <w:r>
        <w:rPr>
          <w:spacing w:val="-8"/>
        </w:rPr>
        <w:t> 棒之内形成。但是在大约 </w:t>
      </w:r>
      <w:r>
        <w:rPr/>
        <w:t>90%的交易日里，它形成于开</w:t>
      </w:r>
      <w:r>
        <w:rPr>
          <w:spacing w:val="-9"/>
        </w:rPr>
        <w:t>盘区间之内，开盘区间可能持续一两个小时。任何类型的趋势日都可能形成从开盘起的趋势。</w:t>
      </w:r>
      <w:r>
        <w:rPr/>
        <w:t>在一个开盘起趋势日中，市场在第一棒或头几棒形态一个极点，然后一天都在做趋势运动，</w:t>
      </w:r>
      <w:r>
        <w:rPr>
          <w:spacing w:val="-6"/>
        </w:rPr>
        <w:t>常常收盘于反向极点或反向极点附近。头 </w:t>
      </w:r>
      <w:r>
        <w:rPr/>
        <w:t>30</w:t>
      </w:r>
      <w:r>
        <w:rPr>
          <w:spacing w:val="-11"/>
        </w:rPr>
        <w:t> 分钟左右可能出现小型交易区间，然后是一个突</w:t>
      </w:r>
      <w:r>
        <w:rPr>
          <w:spacing w:val="-9"/>
        </w:rPr>
        <w:t>破，但是当日开盘通常非常靠近当日一个极点</w:t>
      </w:r>
      <w:r>
        <w:rPr/>
        <w:t>（多头趋势中的低点或空头趋势中的高点</w:t>
      </w:r>
      <w:r>
        <w:rPr>
          <w:spacing w:val="-120"/>
        </w:rPr>
        <w:t>）</w:t>
      </w:r>
      <w:r>
        <w:rPr>
          <w:spacing w:val="-28"/>
        </w:rPr>
        <w:t>。这</w:t>
      </w:r>
      <w:r>
        <w:rPr/>
        <w:t>些交易日常常以大型缺口开盘，然后市场在任一方向继续形成一轮趋势。换言之，大型下跌</w:t>
      </w:r>
      <w:r>
        <w:rPr>
          <w:spacing w:val="-1"/>
        </w:rPr>
        <w:t>缺口可能引发开盘起多头趋势日或开盘起空头趋势日。如果这种架构形成于强磁力位</w:t>
      </w:r>
      <w:r>
        <w:rPr>
          <w:rFonts w:ascii="Times New Roman" w:hAnsi="Times New Roman" w:eastAsia="Times New Roman"/>
          <w:spacing w:val="1"/>
        </w:rPr>
        <w:t>——</w:t>
      </w:r>
      <w:r>
        <w:rPr/>
        <w:t>比</w:t>
      </w:r>
      <w:r>
        <w:rPr>
          <w:spacing w:val="-9"/>
        </w:rPr>
        <w:t>如趋势通道线</w:t>
      </w:r>
      <w:r>
        <w:rPr/>
        <w:t>（</w:t>
      </w:r>
      <w:r>
        <w:rPr>
          <w:spacing w:val="-8"/>
        </w:rPr>
        <w:t>举例说明，形成一个楔形反转架构</w:t>
      </w:r>
      <w:r>
        <w:rPr>
          <w:spacing w:val="-51"/>
        </w:rPr>
        <w:t>）</w:t>
      </w:r>
      <w:r>
        <w:rPr>
          <w:spacing w:val="-8"/>
        </w:rPr>
        <w:t>处，或者如果它是反转形态的一部分</w:t>
      </w:r>
      <w:r>
        <w:rPr>
          <w:rFonts w:ascii="Times New Roman" w:hAnsi="Times New Roman" w:eastAsia="Times New Roman"/>
        </w:rPr>
        <w:t>——</w:t>
      </w:r>
      <w:r>
        <w:rPr/>
        <w:t>比如从昨日收盘最终旗形的反转，那么更为可靠。</w:t>
      </w:r>
    </w:p>
    <w:p>
      <w:pPr>
        <w:pStyle w:val="BodyText"/>
        <w:spacing w:before="182"/>
      </w:pPr>
    </w:p>
    <w:p>
      <w:pPr>
        <w:pStyle w:val="BodyText"/>
        <w:spacing w:before="1"/>
        <w:ind w:left="622"/>
        <w:rPr>
          <w:rFonts w:ascii="Arial MT"/>
        </w:rPr>
      </w:pPr>
      <w:r>
        <w:rPr>
          <w:rFonts w:ascii="Arial MT"/>
          <w:color w:val="FF0000"/>
        </w:rPr>
        <w:t>TREND</w:t>
      </w:r>
      <w:r>
        <w:rPr>
          <w:rFonts w:ascii="Arial MT"/>
          <w:color w:val="FF0000"/>
          <w:spacing w:val="-12"/>
        </w:rPr>
        <w:t> </w:t>
      </w:r>
      <w:r>
        <w:rPr>
          <w:rFonts w:ascii="Arial MT"/>
          <w:color w:val="FF0000"/>
        </w:rPr>
        <w:t>FROM</w:t>
      </w:r>
      <w:r>
        <w:rPr>
          <w:rFonts w:ascii="Arial MT"/>
          <w:color w:val="FF0000"/>
          <w:spacing w:val="-13"/>
        </w:rPr>
        <w:t> </w:t>
      </w:r>
      <w:r>
        <w:rPr>
          <w:rFonts w:ascii="Arial MT"/>
          <w:color w:val="FF0000"/>
        </w:rPr>
        <w:t>THE</w:t>
      </w:r>
      <w:r>
        <w:rPr>
          <w:rFonts w:ascii="Arial MT"/>
          <w:color w:val="FF0000"/>
          <w:spacing w:val="-9"/>
        </w:rPr>
        <w:t> </w:t>
      </w:r>
      <w:r>
        <w:rPr>
          <w:rFonts w:ascii="Arial MT"/>
          <w:color w:val="FF0000"/>
        </w:rPr>
        <w:t>OPEN</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SMALL</w:t>
      </w:r>
      <w:r>
        <w:rPr>
          <w:rFonts w:ascii="Arial MT"/>
          <w:color w:val="FF0000"/>
          <w:spacing w:val="-17"/>
        </w:rPr>
        <w:t> </w:t>
      </w:r>
      <w:r>
        <w:rPr>
          <w:rFonts w:ascii="Arial MT"/>
          <w:color w:val="FF0000"/>
        </w:rPr>
        <w:t>PULLBACK</w:t>
      </w:r>
      <w:r>
        <w:rPr>
          <w:rFonts w:ascii="Arial MT"/>
          <w:color w:val="FF0000"/>
          <w:spacing w:val="-12"/>
        </w:rPr>
        <w:t> </w:t>
      </w:r>
      <w:r>
        <w:rPr>
          <w:rFonts w:ascii="Arial MT"/>
          <w:color w:val="FF0000"/>
        </w:rPr>
        <w:t>TRENDS</w:t>
      </w:r>
      <w:r>
        <w:rPr>
          <w:rFonts w:ascii="Arial MT"/>
          <w:color w:val="FF0000"/>
          <w:spacing w:val="-9"/>
        </w:rPr>
        <w:t> </w:t>
      </w:r>
      <w:r>
        <w:rPr>
          <w:rFonts w:ascii="Arial MT"/>
          <w:color w:val="FF0000"/>
          <w:spacing w:val="-5"/>
        </w:rPr>
        <w:t>385</w:t>
      </w:r>
    </w:p>
    <w:p>
      <w:pPr>
        <w:pStyle w:val="BodyText"/>
        <w:spacing w:line="470" w:lineRule="atLeast" w:before="16"/>
        <w:ind w:left="142" w:right="1011" w:firstLine="480"/>
        <w:jc w:val="both"/>
      </w:pPr>
      <w:r>
        <w:rPr>
          <w:spacing w:val="-4"/>
        </w:rPr>
        <w:t>这种类型的趋势可能非常强，可能会延续到第二天的头一两个小时，所以第二天开盘后，交易者们应该准备在回撤时顺势入场。回撤常常非常强，让交易者们怀疑市场是否正在反转，</w:t>
      </w:r>
      <w:r>
        <w:rPr>
          <w:spacing w:val="-3"/>
        </w:rPr>
        <w:t>但它通常只是更高时间框架上的一个两条腿调整，比如回撤至 </w:t>
      </w:r>
      <w:r>
        <w:rPr/>
        <w:t>15</w:t>
      </w:r>
      <w:r>
        <w:rPr>
          <w:spacing w:val="-8"/>
        </w:rPr>
        <w:t> 分钟均线。但是，大部分交</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622" w:right="1130" w:hanging="480"/>
        <w:jc w:val="both"/>
      </w:pPr>
      <w:r>
        <w:rPr>
          <w:spacing w:val="-3"/>
        </w:rPr>
        <w:t>易者发现交易时只分析一张图表要简单一些，在回撤的终点处，总会形成一个 </w:t>
      </w:r>
      <w:r>
        <w:rPr>
          <w:spacing w:val="-2"/>
        </w:rPr>
        <w:t>5</w:t>
      </w:r>
      <w:r>
        <w:rPr>
          <w:spacing w:val="-6"/>
        </w:rPr>
        <w:t> 分钟架构。</w:t>
      </w:r>
      <w:r>
        <w:rPr>
          <w:spacing w:val="-1"/>
        </w:rPr>
        <w:t>当开盘起趋势日正在发展时，一天中的回撤常常非常小。当这种情况发生时，这是一种</w:t>
      </w:r>
    </w:p>
    <w:p>
      <w:pPr>
        <w:pStyle w:val="BodyText"/>
        <w:spacing w:line="364" w:lineRule="auto" w:before="1"/>
        <w:ind w:left="141" w:right="1128"/>
        <w:jc w:val="both"/>
      </w:pPr>
      <w:r>
        <w:rPr>
          <w:spacing w:val="-2"/>
        </w:rPr>
        <w:t>小回撤趋势日。这是最强的一种趋势日，一个月中只会出现一到两次。这些趋势日中大约有</w:t>
      </w:r>
      <w:r>
        <w:rPr>
          <w:spacing w:val="-3"/>
        </w:rPr>
        <w:t>三分之二会在太平洋标准时间上午 </w:t>
      </w:r>
      <w:r>
        <w:rPr>
          <w:spacing w:val="-2"/>
        </w:rPr>
        <w:t>11:00</w:t>
      </w:r>
      <w:r>
        <w:rPr>
          <w:spacing w:val="-5"/>
        </w:rPr>
        <w:t> 之后形成一个较大回撤。那个回撤的幅度常常约等</w:t>
      </w:r>
      <w:r>
        <w:rPr>
          <w:spacing w:val="-2"/>
        </w:rPr>
        <w:t>于第一个小时趋势开始以来最大回撤的两倍。趋势方向上一两条相对较长的强趋势棒常常会预示着那种回撤的出现，不过它们代表着高潮耗尽。以一个小幅回撤多头趋势日为例，最大</w:t>
      </w:r>
      <w:r>
        <w:rPr>
          <w:spacing w:val="-8"/>
        </w:rPr>
        <w:t>回撤是 </w:t>
      </w:r>
      <w:r>
        <w:rPr>
          <w:spacing w:val="-4"/>
        </w:rPr>
        <w:t>9</w:t>
      </w:r>
      <w:r>
        <w:rPr>
          <w:spacing w:val="-8"/>
        </w:rPr>
        <w:t> 个跳动，市场一直处于上升通道内。如果有时在太平洋标准时间上午 </w:t>
      </w:r>
      <w:r>
        <w:rPr>
          <w:spacing w:val="-4"/>
        </w:rPr>
        <w:t>11:00</w:t>
      </w:r>
      <w:r>
        <w:rPr>
          <w:spacing w:val="-7"/>
        </w:rPr>
        <w:t> 和中午</w:t>
      </w:r>
      <w:r>
        <w:rPr>
          <w:spacing w:val="-2"/>
        </w:rPr>
        <w:t>之间市场连续出现两条相对较长的多头趋势棒，突破至一个新高，那么那一波运动很可能是一个耗尽型买进高潮，而不是一条新腿形的起点。高潮行为将在第三本书中进行更深入地讨论，但是当一轮趋势已经行进了较长时间，然后又不同寻常地进一步变强时，通常表明那一</w:t>
      </w:r>
      <w:r>
        <w:rPr>
          <w:spacing w:val="-6"/>
        </w:rPr>
        <w:t>波运动的终点已到，大约持续 </w:t>
      </w:r>
      <w:r>
        <w:rPr>
          <w:spacing w:val="-4"/>
        </w:rPr>
        <w:t>10</w:t>
      </w:r>
      <w:r>
        <w:rPr>
          <w:spacing w:val="-9"/>
        </w:rPr>
        <w:t> 棒左右的一波两条腿回撤即将开始。经验丰富的交易者们预</w:t>
      </w:r>
      <w:r>
        <w:rPr>
          <w:spacing w:val="20"/>
        </w:rPr>
        <w:t>期出现</w:t>
      </w:r>
      <w:r>
        <w:rPr>
          <w:spacing w:val="63"/>
        </w:rPr>
        <w:t>3到</w:t>
      </w:r>
      <w:r>
        <w:rPr/>
        <w:t>5</w:t>
      </w:r>
      <w:r>
        <w:rPr>
          <w:spacing w:val="-6"/>
        </w:rPr>
        <w:t> 点回撤，他们将退出多头。有人甚至会在第二条多头趋势棒的收盘价或高点上</w:t>
      </w:r>
      <w:r>
        <w:rPr>
          <w:spacing w:val="-9"/>
        </w:rPr>
        <w:t>方 </w:t>
      </w:r>
      <w:r>
        <w:rPr>
          <w:spacing w:val="-2"/>
        </w:rPr>
        <w:t>1</w:t>
      </w:r>
      <w:r>
        <w:rPr>
          <w:spacing w:val="-6"/>
        </w:rPr>
        <w:t> 两个跳动处做空，预期出现回撤。他们可能等待下一棒收盘，如果它的收盘价位于中点</w:t>
      </w:r>
      <w:r>
        <w:rPr>
          <w:spacing w:val="-2"/>
        </w:rPr>
        <w:t>附近，那么他们可能在那一棒收盘后做空。如果它是一条空头反转棒，那么他们可能会在它的低点下方做空。如果他们在一条空头反转棒下方入场，那么他们的保护性止损将设在它的高点上方，但是，如果他们是在那条多头棒的收盘价或市价入场，那么他们可能使用 </w:t>
      </w:r>
      <w:r>
        <w:rPr/>
        <w:t>3</w:t>
      </w:r>
      <w:r>
        <w:rPr>
          <w:spacing w:val="-18"/>
        </w:rPr>
        <w:t> 点或</w:t>
      </w:r>
    </w:p>
    <w:p>
      <w:pPr>
        <w:pStyle w:val="ListParagraph"/>
        <w:numPr>
          <w:ilvl w:val="0"/>
          <w:numId w:val="8"/>
        </w:numPr>
        <w:tabs>
          <w:tab w:pos="382" w:val="left" w:leader="none"/>
        </w:tabs>
        <w:spacing w:line="364" w:lineRule="auto" w:before="9" w:after="0"/>
        <w:ind w:left="141" w:right="1128" w:firstLine="0"/>
        <w:jc w:val="both"/>
        <w:rPr>
          <w:sz w:val="24"/>
        </w:rPr>
      </w:pPr>
      <w:r>
        <w:rPr>
          <w:spacing w:val="-2"/>
          <w:sz w:val="24"/>
        </w:rPr>
        <w:t>点的止损，然后在市场走高的过程中逐步加仓。即使他们的预期错误，市场没有下跌几个</w:t>
      </w:r>
      <w:r>
        <w:rPr>
          <w:spacing w:val="-2"/>
          <w:sz w:val="24"/>
        </w:rPr>
        <w:t>点，但是也很可能进入一段交易区间，他们应该能够在最后一小时离场，获得小幅利润。</w:t>
      </w:r>
    </w:p>
    <w:p>
      <w:pPr>
        <w:pStyle w:val="BodyText"/>
        <w:spacing w:line="364" w:lineRule="auto" w:before="1"/>
        <w:ind w:left="141" w:right="1011" w:firstLine="480"/>
      </w:pPr>
      <w:r>
        <w:rPr/>
        <w:t>可能恰在趋势开始前的第一小时内出现略大的回撤，但是只有趋势开始后的回撤是重要</w:t>
      </w:r>
      <w:r>
        <w:rPr>
          <w:spacing w:val="-1"/>
        </w:rPr>
        <w:t>的。观察它们的幅度，如果它们的幅度都非常小，而且随后一个回撤的幅度与第一个大致相</w:t>
      </w:r>
      <w:r>
        <w:rPr>
          <w:spacing w:val="-2"/>
        </w:rPr>
        <w:t>同或较小，那么当天是一个强趋势日。举例说明，在平均每日区间约为 </w:t>
      </w:r>
      <w:r>
        <w:rPr/>
        <w:t>12</w:t>
      </w:r>
      <w:r>
        <w:rPr>
          <w:spacing w:val="-8"/>
        </w:rPr>
        <w:t> 点的电子迷你中，</w:t>
      </w:r>
      <w:r>
        <w:rPr/>
        <w:t>一轮多头趋势中的回撤可能都只有两三点。多方希望出现较大的回撤，以便以较低的风险做</w:t>
      </w:r>
      <w:r>
        <w:rPr>
          <w:spacing w:val="-1"/>
        </w:rPr>
        <w:t>多。在等待而未得到想要的回撤时，他们开始在市价或小幅回撤建立小型头寸。这种小型买进在一天中不断拉动市场上升。空方一直没有看到很棒的做空机会，于是他们决定在较弱的架构上做空较小的头寸。没有坚持到底，他们被迫回补，这种买进为市场的缓慢上升做出了</w:t>
      </w:r>
      <w:r>
        <w:rPr>
          <w:spacing w:val="-10"/>
        </w:rPr>
        <w:t>贡献。动能交易者们看到那轮趋势，他们也在一天中一直买进。那种趋势通常会持续一整天，</w:t>
      </w:r>
      <w:r>
        <w:rPr/>
        <w:t>只有小幅回撤，但是由于多方一天中不断买进小型头寸，所以他们不断在恐慌中追逐市场上</w:t>
      </w:r>
      <w:r>
        <w:rPr>
          <w:spacing w:val="-1"/>
        </w:rPr>
        <w:t>涨。另外，因为空方从未重仓做空，所以没有很强的空头回补。结果是虽然当天是一个趋势</w:t>
      </w:r>
      <w:r>
        <w:rPr/>
        <w:t>日，但是波幅并不大，多方并未赚到暴利，尽管他们是在强趋势的正确一方。</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386</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364" w:lineRule="auto" w:before="178"/>
        <w:ind w:left="142" w:right="1011" w:firstLine="480"/>
      </w:pPr>
      <w:r>
        <w:rPr>
          <w:spacing w:val="-6"/>
        </w:rPr>
        <w:t>太平洋标准时间上午 </w:t>
      </w:r>
      <w:r>
        <w:rPr/>
        <w:t>7:00</w:t>
      </w:r>
      <w:r>
        <w:rPr>
          <w:spacing w:val="-12"/>
        </w:rPr>
        <w:t> 的一份报告常常会引起一条反转棒、一条突破棒，或者一条大</w:t>
      </w:r>
      <w:r>
        <w:rPr/>
        <w:t>型外包棒，成为一轮强趋势的起点，而那轮强趋势可能持续一整天。但是，对于报告，电脑</w:t>
      </w:r>
      <w:r>
        <w:rPr>
          <w:spacing w:val="-1"/>
        </w:rPr>
        <w:t>拥有巨大的优势。它们立即接收到它们能够处理的报告数据，然后制定决策并下单。所有这</w:t>
      </w:r>
      <w:r>
        <w:rPr>
          <w:spacing w:val="-6"/>
        </w:rPr>
        <w:t>一切都发生在 </w:t>
      </w:r>
      <w:r>
        <w:rPr/>
        <w:t>1</w:t>
      </w:r>
      <w:r>
        <w:rPr>
          <w:spacing w:val="-7"/>
        </w:rPr>
        <w:t> 秒之内，相对于交易者们来说，这给予它们巨大的优势。当电脑拥有巨大的</w:t>
      </w:r>
      <w:r>
        <w:rPr/>
        <w:t>优势时，交易者们处于不利地位，所以最好不在报告发布时刻入场。电脑通常会在一两棒内</w:t>
      </w:r>
      <w:r>
        <w:rPr>
          <w:spacing w:val="-1"/>
        </w:rPr>
        <w:t>显示出总在场内交易是什么，否则它们会形成一个很强的反转架构。然后交易者们将拥有他</w:t>
      </w:r>
      <w:r>
        <w:rPr>
          <w:spacing w:val="-9"/>
        </w:rPr>
        <w:t>们一方的胜率，能够准备在合适的方向入场。导致趋势开始的强势棒并不总是在报告时出现，</w:t>
      </w:r>
      <w:r>
        <w:rPr/>
        <w:t>可能在报告前后几棒形成。如果它在报告时出现，交易者们就有充足的时间准备应对它的出现，一旦总在场内头寸变得清晰，他们就立即入场。</w:t>
      </w:r>
    </w:p>
    <w:p>
      <w:pPr>
        <w:pStyle w:val="BodyText"/>
        <w:spacing w:line="364" w:lineRule="auto" w:before="6"/>
        <w:ind w:left="142" w:right="1128" w:firstLine="480"/>
        <w:jc w:val="both"/>
      </w:pPr>
      <w:r>
        <w:rPr>
          <w:spacing w:val="-6"/>
        </w:rPr>
        <w:t>有时，在一段持续 </w:t>
      </w:r>
      <w:r>
        <w:rPr>
          <w:spacing w:val="-4"/>
        </w:rPr>
        <w:t>30</w:t>
      </w:r>
      <w:r>
        <w:rPr>
          <w:spacing w:val="-9"/>
        </w:rPr>
        <w:t> 分钟的小型区间之后，在太平洋标准时间上午 </w:t>
      </w:r>
      <w:r>
        <w:rPr>
          <w:spacing w:val="-4"/>
        </w:rPr>
        <w:t>7:00</w:t>
      </w:r>
      <w:r>
        <w:rPr>
          <w:spacing w:val="-8"/>
        </w:rPr>
        <w:t> 左右出现对开</w:t>
      </w:r>
      <w:r>
        <w:rPr>
          <w:spacing w:val="-2"/>
        </w:rPr>
        <w:t>盘的测试，通常对应着一份报告。虽然它出现在一个小型交易区间内，但是突破区间的趋势比趋势型交易区间日要强劲得多；它等同于开盘起趋势日，应该认为是开盘起趋势日的一个</w:t>
      </w:r>
      <w:r>
        <w:rPr>
          <w:spacing w:val="-4"/>
        </w:rPr>
        <w:t>变种。</w:t>
      </w:r>
    </w:p>
    <w:p>
      <w:pPr>
        <w:pStyle w:val="BodyText"/>
        <w:spacing w:line="364" w:lineRule="auto" w:before="2"/>
        <w:ind w:left="142" w:right="1128" w:firstLine="480"/>
        <w:jc w:val="both"/>
      </w:pPr>
      <w:r>
        <w:rPr/>
        <w:t>甚至最好的形态仍然会在 40%的时间里与你的预期相悖。如果市场没有在第三棒或第四</w:t>
      </w:r>
      <w:r>
        <w:rPr>
          <w:spacing w:val="-2"/>
        </w:rPr>
        <w:t>棒暂停，那么它可能已经运动得太远太快，这增加了市场反转而非趋势的几率。</w:t>
      </w:r>
    </w:p>
    <w:p>
      <w:pPr>
        <w:pStyle w:val="BodyText"/>
        <w:spacing w:line="364" w:lineRule="auto" w:before="1"/>
        <w:ind w:left="141" w:right="1128" w:firstLine="480"/>
        <w:jc w:val="both"/>
      </w:pPr>
      <w:r>
        <w:rPr>
          <w:spacing w:val="-2"/>
        </w:rPr>
        <w:t>一天最初的几棒里，每天都是作为一个开盘起趋势日开始的。一旦有一棒超越前一棒高点，那一天就是一个开盘起多头趋势日，至少在那一时刻是。相反地，如果市场跌破第一棒低点，那么就是一个开盘起空头趋势日。大多数交易日，那种运动通常不会持续很长时间便出现反转，那一天演变为其他类型的交易日。但是，当对前一棒的突破增长为一个较大的尖峰时，形成开盘起强趋势日的几率便显著增加，交易者们应该把当天作为一个强趋势日来交</w:t>
      </w:r>
      <w:r>
        <w:rPr>
          <w:spacing w:val="-6"/>
        </w:rPr>
        <w:t>易。</w:t>
      </w:r>
    </w:p>
    <w:p>
      <w:pPr>
        <w:pStyle w:val="BodyText"/>
        <w:spacing w:before="178"/>
      </w:pPr>
    </w:p>
    <w:p>
      <w:pPr>
        <w:pStyle w:val="BodyText"/>
        <w:ind w:left="622"/>
        <w:rPr>
          <w:rFonts w:ascii="Arial MT"/>
        </w:rPr>
      </w:pPr>
      <w:r>
        <w:rPr>
          <w:rFonts w:ascii="Arial MT"/>
          <w:color w:val="FF0000"/>
        </w:rPr>
        <w:t>TREND</w:t>
      </w:r>
      <w:r>
        <w:rPr>
          <w:rFonts w:ascii="Arial MT"/>
          <w:color w:val="FF0000"/>
          <w:spacing w:val="-12"/>
        </w:rPr>
        <w:t> </w:t>
      </w:r>
      <w:r>
        <w:rPr>
          <w:rFonts w:ascii="Arial MT"/>
          <w:color w:val="FF0000"/>
        </w:rPr>
        <w:t>FROM</w:t>
      </w:r>
      <w:r>
        <w:rPr>
          <w:rFonts w:ascii="Arial MT"/>
          <w:color w:val="FF0000"/>
          <w:spacing w:val="-13"/>
        </w:rPr>
        <w:t> </w:t>
      </w:r>
      <w:r>
        <w:rPr>
          <w:rFonts w:ascii="Arial MT"/>
          <w:color w:val="FF0000"/>
        </w:rPr>
        <w:t>THE</w:t>
      </w:r>
      <w:r>
        <w:rPr>
          <w:rFonts w:ascii="Arial MT"/>
          <w:color w:val="FF0000"/>
          <w:spacing w:val="-9"/>
        </w:rPr>
        <w:t> </w:t>
      </w:r>
      <w:r>
        <w:rPr>
          <w:rFonts w:ascii="Arial MT"/>
          <w:color w:val="FF0000"/>
        </w:rPr>
        <w:t>OPEN</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SMALL</w:t>
      </w:r>
      <w:r>
        <w:rPr>
          <w:rFonts w:ascii="Arial MT"/>
          <w:color w:val="FF0000"/>
          <w:spacing w:val="-17"/>
        </w:rPr>
        <w:t> </w:t>
      </w:r>
      <w:r>
        <w:rPr>
          <w:rFonts w:ascii="Arial MT"/>
          <w:color w:val="FF0000"/>
        </w:rPr>
        <w:t>PULLBACK</w:t>
      </w:r>
      <w:r>
        <w:rPr>
          <w:rFonts w:ascii="Arial MT"/>
          <w:color w:val="FF0000"/>
          <w:spacing w:val="-12"/>
        </w:rPr>
        <w:t> </w:t>
      </w:r>
      <w:r>
        <w:rPr>
          <w:rFonts w:ascii="Arial MT"/>
          <w:color w:val="FF0000"/>
        </w:rPr>
        <w:t>TRENDS</w:t>
      </w:r>
      <w:r>
        <w:rPr>
          <w:rFonts w:ascii="Arial MT"/>
          <w:color w:val="FF0000"/>
          <w:spacing w:val="-9"/>
        </w:rPr>
        <w:t> </w:t>
      </w:r>
      <w:r>
        <w:rPr>
          <w:rFonts w:ascii="Arial MT"/>
          <w:color w:val="FF0000"/>
          <w:spacing w:val="-5"/>
        </w:rPr>
        <w:t>387</w:t>
      </w:r>
    </w:p>
    <w:p>
      <w:pPr>
        <w:pStyle w:val="BodyText"/>
        <w:spacing w:line="460" w:lineRule="atLeast" w:before="26"/>
        <w:ind w:left="142" w:right="1011" w:firstLine="480"/>
      </w:pPr>
      <w:r>
        <w:rPr>
          <w:spacing w:val="-3"/>
        </w:rPr>
        <w:t>如果市场在没有回撤的情况下趋势运动了 </w:t>
      </w:r>
      <w:r>
        <w:rPr/>
        <w:t>4</w:t>
      </w:r>
      <w:r>
        <w:rPr>
          <w:spacing w:val="-7"/>
        </w:rPr>
        <w:t> 棒或更多棒，或者甚至是两条大型趋势棒，</w:t>
      </w:r>
      <w:r>
        <w:rPr/>
        <w:t>那么应该把那一波运动看作是一个很强的尖峰。尖峰期间，多空双方都认为只应发生极少的</w:t>
      </w:r>
      <w:r>
        <w:rPr>
          <w:spacing w:val="-1"/>
        </w:rPr>
        <w:t>交易，所以市场需要迅速向另一价位运动。当尖峰在最初几棒内开始时，那个交易日便是一个开盘起趋势日。在当天剩余时间内，市场可能保持这样的走势，但有时市场会很快反转，向另一方向突破。结果产生一轮反向趋势，比如尖峰和通道趋势日或趋势型交易区间日，或</w:t>
      </w:r>
      <w:r>
        <w:rPr>
          <w:spacing w:val="-7"/>
        </w:rPr>
        <w:t>者只是一个交易区间日。像任意一个强势尖峰一样，早期买进的多头将在某个点处部分获利，</w:t>
      </w:r>
      <w:r>
        <w:rPr>
          <w:spacing w:val="-6"/>
        </w:rPr>
        <w:t>形成一个小幅回撤</w:t>
      </w:r>
      <w:r>
        <w:rPr/>
        <w:t>（正如之前在关于趋势的部分所讨论过的</w:t>
      </w:r>
      <w:r>
        <w:rPr>
          <w:spacing w:val="-120"/>
        </w:rPr>
        <w:t>）</w:t>
      </w:r>
      <w:r>
        <w:rPr>
          <w:spacing w:val="-7"/>
        </w:rPr>
        <w:t>。错过那波运动的其他多头将在</w:t>
      </w:r>
    </w:p>
    <w:p>
      <w:pPr>
        <w:pStyle w:val="BodyText"/>
        <w:spacing w:after="0" w:line="460" w:lineRule="atLeast"/>
        <w:sectPr>
          <w:pgSz w:w="11910" w:h="16840"/>
          <w:pgMar w:header="0" w:footer="980" w:top="1160" w:bottom="1180" w:left="992" w:right="0"/>
        </w:sectPr>
      </w:pPr>
    </w:p>
    <w:p>
      <w:pPr>
        <w:pStyle w:val="BodyText"/>
        <w:spacing w:line="364" w:lineRule="auto" w:before="54"/>
        <w:ind w:left="142" w:right="1128"/>
        <w:jc w:val="both"/>
      </w:pPr>
      <w:r>
        <w:rPr>
          <w:spacing w:val="-2"/>
        </w:rPr>
        <w:t>回撤时积极买进，希望加仓的多头也是如此。多头将使用限价单在前一棒低点或低点下方买进，希望当前棒线将跌破前一棒，允许他们在更低的价位买进。别的多头则会使用止损单在</w:t>
      </w:r>
      <w:r>
        <w:rPr/>
        <w:t>那条回撤棒高点上方买进（</w:t>
      </w:r>
      <w:r>
        <w:rPr>
          <w:spacing w:val="-5"/>
        </w:rPr>
        <w:t>一个高点 </w:t>
      </w:r>
      <w:r>
        <w:rPr/>
        <w:t>1</w:t>
      </w:r>
      <w:r>
        <w:rPr>
          <w:spacing w:val="-5"/>
        </w:rPr>
        <w:t> 买进信号</w:t>
      </w:r>
      <w:r>
        <w:rPr>
          <w:spacing w:val="-120"/>
        </w:rPr>
        <w:t>）</w:t>
      </w:r>
      <w:r>
        <w:rPr/>
        <w:t>。</w:t>
      </w:r>
    </w:p>
    <w:p>
      <w:pPr>
        <w:pStyle w:val="BodyText"/>
        <w:spacing w:line="364" w:lineRule="auto" w:before="2"/>
        <w:ind w:left="141" w:right="1128" w:firstLine="480"/>
        <w:jc w:val="both"/>
      </w:pPr>
      <w:r>
        <w:rPr>
          <w:spacing w:val="-2"/>
        </w:rPr>
        <w:t>尖峰之后市场通常会形成三种走势中的一种。第一种，市场可能已经运动得太远太快，正在经历耗尽型高潮行为。举例说明，如果接下来出现类似内包棒或小型楔形旗形的的暂停或回撤，那么这可能成为一个最终旗形，在小幅突破后引起一个反转，那个反转可能持续几小时。第二种情况，市场可能在紧凑的交易区间内横盘前行数小时，然后趋势恢复，进入收</w:t>
      </w:r>
      <w:r>
        <w:rPr>
          <w:spacing w:val="-2"/>
        </w:rPr>
        <w:t>盘，结果形成一个趋势恢复日。在持续不断的5</w:t>
      </w:r>
      <w:r>
        <w:rPr>
          <w:spacing w:val="-9"/>
        </w:rPr>
        <w:t>到 </w:t>
      </w:r>
      <w:r>
        <w:rPr>
          <w:spacing w:val="-2"/>
        </w:rPr>
        <w:t>10</w:t>
      </w:r>
      <w:r>
        <w:rPr>
          <w:spacing w:val="-6"/>
        </w:rPr>
        <w:t> 棒尖峰之后，这种小型的横盘运动非常</w:t>
      </w:r>
      <w:r>
        <w:rPr>
          <w:spacing w:val="-2"/>
        </w:rPr>
        <w:t>常见。第三种情况最为常见，当尖峰幅度没有大到成为耗尽形态时，会形成一条趋势通道，那一天成为一个尖峰和通道趋势日。</w:t>
      </w:r>
    </w:p>
    <w:p>
      <w:pPr>
        <w:pStyle w:val="BodyText"/>
        <w:spacing w:line="364" w:lineRule="auto" w:before="4"/>
        <w:ind w:left="141" w:right="1128" w:firstLine="480"/>
        <w:jc w:val="both"/>
      </w:pPr>
      <w:r>
        <w:rPr>
          <w:spacing w:val="-2"/>
        </w:rPr>
        <w:t>在第一条强劲腿形之后的第一个回撤入场，只是预期强势运动测试极点的交易。大多数强势运动至少拥有两条腿，所以在第一个回撤入场拥有最好的几率引出一笔获利交易。在开盘起趋势日，如果你错过了最初的入场，那么这种入场尤其重要。在强劲的趋势中，第一个回撤并不总是很清晰，因为趋势常常出现两三条横盘棒，而没有突破有意义的趋势线，所以实际上没有明显得构成一个回撤。但是，尽管没有折返，价格没有出现实际的回拉，但暂停</w:t>
      </w:r>
      <w:r>
        <w:rPr>
          <w:spacing w:val="-2"/>
        </w:rPr>
        <w:t>就是一种横盘调整，是回撤的一个变种。</w:t>
      </w:r>
    </w:p>
    <w:p>
      <w:pPr>
        <w:pStyle w:val="BodyText"/>
        <w:spacing w:line="364" w:lineRule="auto" w:before="4"/>
        <w:ind w:left="141" w:right="1011" w:firstLine="480"/>
      </w:pPr>
      <w:r>
        <w:rPr/>
        <w:t>在这些非常强的趋势日内交易时，最难的一点是趋势在形成时看起来并不特别强。通常</w:t>
      </w:r>
      <w:r>
        <w:rPr>
          <w:spacing w:val="-1"/>
        </w:rPr>
        <w:t>没有给人印象深刻的尖峰，也没有简单而高几率的向均线的回撤。相反地，市场在每几棒之后便出现回撤，而且包含大量的反向趋势棒。它常常处于一条看起来很弱的通道内。初学者们未能看到的是，回撤都是小幅回撤，市场从未返回均线，价格持续缓慢远离开盘价。经验丰富的交易者们把所有这一切看作多头趋势非常强的征兆，这给了他们做波段交易的信心。</w:t>
      </w:r>
      <w:r>
        <w:rPr>
          <w:spacing w:val="-9"/>
        </w:rPr>
        <w:t>他们正确地知道，虽然那些棒线看起来是一条弱势通道的一部分，所以应该产生低胜率架构，</w:t>
      </w:r>
      <w:r>
        <w:rPr/>
        <w:t>但是当它们出现在小幅回撤多头趋势日内时，它们形成的是高胜率波段架构。开盘起趋势日</w:t>
      </w:r>
      <w:r>
        <w:rPr>
          <w:spacing w:val="-1"/>
        </w:rPr>
        <w:t>内的所有回撤都是很棒的顺势入场，尽管它们几乎总是看起来很弱。交易者可以继续自信地顺势入场，甚至是在回撤最后突破一条有意义的趋势线后。在一轮强劲的多头趋势中，准备</w:t>
      </w:r>
      <w:r>
        <w:rPr>
          <w:spacing w:val="-2"/>
        </w:rPr>
        <w:t>在前一棒的低点买进，或者在它的低点下方一两个跳动处买进，或者使用止损单在高点 </w:t>
      </w:r>
      <w:r>
        <w:rPr/>
        <w:t>1</w:t>
      </w:r>
      <w:r>
        <w:rPr>
          <w:spacing w:val="-21"/>
        </w:rPr>
        <w:t> 和</w:t>
      </w:r>
    </w:p>
    <w:p>
      <w:pPr>
        <w:pStyle w:val="BodyText"/>
        <w:spacing w:before="6"/>
        <w:ind w:left="141"/>
        <w:jc w:val="both"/>
      </w:pPr>
      <w:r>
        <w:rPr>
          <w:spacing w:val="-17"/>
        </w:rPr>
        <w:t>高点 </w:t>
      </w:r>
      <w:r>
        <w:rPr/>
        <w:t>2</w:t>
      </w:r>
      <w:r>
        <w:rPr>
          <w:spacing w:val="-19"/>
        </w:rPr>
        <w:t> 架构上方 </w:t>
      </w:r>
      <w:r>
        <w:rPr/>
        <w:t>1</w:t>
      </w:r>
      <w:r>
        <w:rPr>
          <w:spacing w:val="-9"/>
        </w:rPr>
        <w:t> 个跳动处买进。观察自趋势开始后的回撤幅度。举例说明，在小幅回撤多</w:t>
      </w:r>
    </w:p>
    <w:p>
      <w:pPr>
        <w:pStyle w:val="BodyText"/>
        <w:spacing w:line="470" w:lineRule="atLeast"/>
        <w:ind w:left="141" w:right="1129"/>
        <w:jc w:val="both"/>
      </w:pPr>
      <w:r>
        <w:rPr>
          <w:spacing w:val="-3"/>
        </w:rPr>
        <w:t>头趋势中，如果过去几小时内的最大回撤只有 </w:t>
      </w:r>
      <w:r>
        <w:rPr>
          <w:spacing w:val="-2"/>
        </w:rPr>
        <w:t>8</w:t>
      </w:r>
      <w:r>
        <w:rPr>
          <w:spacing w:val="-6"/>
        </w:rPr>
        <w:t> 个跳动，那么就使用限价单在当日高点下方</w:t>
      </w:r>
      <w:r>
        <w:rPr>
          <w:spacing w:val="-2"/>
        </w:rPr>
        <w:t> </w:t>
      </w:r>
      <w:r>
        <w:rPr>
          <w:spacing w:val="92"/>
        </w:rPr>
        <w:t>5到</w:t>
      </w:r>
      <w:r>
        <w:rPr/>
        <w:t>7</w:t>
      </w:r>
      <w:r>
        <w:rPr>
          <w:spacing w:val="-6"/>
        </w:rPr>
        <w:t> 个跳动处买进。在很强的空头趋势中，交易者们的做法刚好相反，会在前一棒的高点</w:t>
      </w:r>
      <w:r>
        <w:rPr>
          <w:spacing w:val="-7"/>
        </w:rPr>
        <w:t>或它上方一两个跳动处做空，在低点 </w:t>
      </w:r>
      <w:r>
        <w:rPr>
          <w:spacing w:val="-6"/>
        </w:rPr>
        <w:t>1</w:t>
      </w:r>
      <w:r>
        <w:rPr>
          <w:spacing w:val="-12"/>
        </w:rPr>
        <w:t> 和低点 </w:t>
      </w:r>
      <w:r>
        <w:rPr>
          <w:spacing w:val="-6"/>
        </w:rPr>
        <w:t>2</w:t>
      </w:r>
      <w:r>
        <w:rPr>
          <w:spacing w:val="-12"/>
        </w:rPr>
        <w:t> 信号棒下方 </w:t>
      </w:r>
      <w:r>
        <w:rPr>
          <w:spacing w:val="-6"/>
        </w:rPr>
        <w:t>1</w:t>
      </w:r>
      <w:r>
        <w:rPr>
          <w:spacing w:val="-10"/>
        </w:rPr>
        <w:t> 个跳动处使用止损单做空，在</w:t>
      </w:r>
      <w:r>
        <w:rPr>
          <w:spacing w:val="-2"/>
        </w:rPr>
        <w:t>幅度约等于平均棒线长度的反弹处做空。</w:t>
      </w:r>
    </w:p>
    <w:p>
      <w:pPr>
        <w:pStyle w:val="BodyText"/>
        <w:spacing w:after="0" w:line="470" w:lineRule="atLeast"/>
        <w:jc w:val="both"/>
        <w:sectPr>
          <w:pgSz w:w="11910" w:h="16840"/>
          <w:pgMar w:header="0" w:footer="980" w:top="1160" w:bottom="1180" w:left="992" w:right="0"/>
        </w:sectPr>
      </w:pPr>
    </w:p>
    <w:p>
      <w:pPr>
        <w:pStyle w:val="BodyText"/>
        <w:spacing w:before="76"/>
        <w:ind w:left="622"/>
        <w:rPr>
          <w:rFonts w:ascii="Arial MT"/>
        </w:rPr>
      </w:pPr>
      <w:r>
        <w:rPr>
          <w:rFonts w:ascii="Arial MT"/>
          <w:color w:val="FF0000"/>
        </w:rPr>
        <w:t>388</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364" w:lineRule="auto" w:before="178"/>
        <w:ind w:left="141" w:right="1128" w:firstLine="480"/>
        <w:jc w:val="both"/>
      </w:pPr>
      <w:r>
        <w:rPr>
          <w:spacing w:val="-2"/>
        </w:rPr>
        <w:t>市场具有惯性，首次尝试结束趋势通道失败。一旦趋势线已被突破，而且已经出现较大的回撤，那么趋势的第一条腿很可能已经结束。即便那时，对趋势线的首次突破也有很高的</w:t>
      </w:r>
      <w:r>
        <w:rPr>
          <w:spacing w:val="-2"/>
        </w:rPr>
        <w:t>几率形成一个顺势入场，引出趋势中的第二条趋势腿和一个新的极点。</w:t>
      </w:r>
    </w:p>
    <w:p>
      <w:pPr>
        <w:pStyle w:val="BodyText"/>
        <w:spacing w:line="364" w:lineRule="auto" w:before="2"/>
        <w:ind w:left="142" w:right="1011" w:firstLine="480"/>
      </w:pPr>
      <w:r>
        <w:rPr>
          <w:spacing w:val="-7"/>
        </w:rPr>
        <w:t>回撤常常包含很弱的信号棒，而且有很多逆势趋势棒。举例说明，在一轮强多头趋势中，</w:t>
      </w:r>
      <w:r>
        <w:rPr/>
        <w:t>大部分买进信号棒可能都是短小的空头趋势棒或十字星棒，而且这些入场棒中可能有几条是</w:t>
      </w:r>
      <w:r>
        <w:rPr>
          <w:spacing w:val="-8"/>
        </w:rPr>
        <w:t>具有小型实体的外包上涨棒。它们常常出现在两三条连续的空头趋势棒或空头微型通道之后。</w:t>
      </w:r>
      <w:r>
        <w:rPr/>
        <w:t>这种恒定的卖压使很多交易者去寻找卖出信号，把它们套出多头趋势。卖出信号一直看起来</w:t>
      </w:r>
      <w:r>
        <w:rPr>
          <w:spacing w:val="-1"/>
        </w:rPr>
        <w:t>都不是很强，但是交易者们至少还在卖出，因为它们看起来比买进信号好，而且他们希望交易。他们看到差不多每个买进信号之后都有一个回撤，市场折返并击中盈亏平衡止损，于是他们认为那是多头趋势疲弱的征兆。他们看到市场处于多头趋势中，并且希望做多，但是却想不出如何去做，因为他们认为每个买进信号看起来都很糟糕。回撤幅度太小，架构太弱。另外，因为这种交易日一月只出现一两次，所以他们已适应于其他类型的交易日，卖压通常引出可交易的空头架构，于是他们继续在看起来不怎么正确的卖出架构做空。它们看起来不正确，因为它们是多头旗形的起点，而不是反转的起点。然而，当经验丰富的交易者们看到回撤幅度很小、一直未能跌破均线、拥有很多空头趋势棒和弱势买进信号的多头趋势时，他</w:t>
      </w:r>
      <w:r>
        <w:rPr>
          <w:spacing w:val="-6"/>
        </w:rPr>
        <w:t>们明白当前市场中正在发生什么。他们看到交易者们被套出多头，被愚弄着去不断寻找顶部，</w:t>
      </w:r>
      <w:r>
        <w:rPr/>
        <w:t>他们知道这轮多头趋势会特别强。经验丰富的交易者们知道，太多交易者的操作与应该的操</w:t>
      </w:r>
      <w:r>
        <w:rPr>
          <w:spacing w:val="-1"/>
        </w:rPr>
        <w:t>作相反，将会被迫退出亏损的多头头寸，追逐市场上涨。这产生了一股持续不断的向上的拉</w:t>
      </w:r>
      <w:r>
        <w:rPr/>
        <w:t>力，很多交易者希望买进却没有买进，经验丰富的交易者们持续买进，当日获利颇丰。</w:t>
      </w:r>
    </w:p>
    <w:p>
      <w:pPr>
        <w:pStyle w:val="BodyText"/>
        <w:spacing w:before="184"/>
      </w:pPr>
    </w:p>
    <w:p>
      <w:pPr>
        <w:pStyle w:val="BodyText"/>
        <w:ind w:left="622"/>
        <w:rPr>
          <w:rFonts w:ascii="Arial MT"/>
        </w:rPr>
      </w:pPr>
      <w:r>
        <w:rPr>
          <w:rFonts w:ascii="Arial MT"/>
          <w:color w:val="FF0000"/>
        </w:rPr>
        <w:t>TREND</w:t>
      </w:r>
      <w:r>
        <w:rPr>
          <w:rFonts w:ascii="Arial MT"/>
          <w:color w:val="FF0000"/>
          <w:spacing w:val="-12"/>
        </w:rPr>
        <w:t> </w:t>
      </w:r>
      <w:r>
        <w:rPr>
          <w:rFonts w:ascii="Arial MT"/>
          <w:color w:val="FF0000"/>
        </w:rPr>
        <w:t>FROM</w:t>
      </w:r>
      <w:r>
        <w:rPr>
          <w:rFonts w:ascii="Arial MT"/>
          <w:color w:val="FF0000"/>
          <w:spacing w:val="-13"/>
        </w:rPr>
        <w:t> </w:t>
      </w:r>
      <w:r>
        <w:rPr>
          <w:rFonts w:ascii="Arial MT"/>
          <w:color w:val="FF0000"/>
        </w:rPr>
        <w:t>THE</w:t>
      </w:r>
      <w:r>
        <w:rPr>
          <w:rFonts w:ascii="Arial MT"/>
          <w:color w:val="FF0000"/>
          <w:spacing w:val="-9"/>
        </w:rPr>
        <w:t> </w:t>
      </w:r>
      <w:r>
        <w:rPr>
          <w:rFonts w:ascii="Arial MT"/>
          <w:color w:val="FF0000"/>
        </w:rPr>
        <w:t>OPEN</w:t>
      </w:r>
      <w:r>
        <w:rPr>
          <w:rFonts w:ascii="Arial MT"/>
          <w:color w:val="FF0000"/>
          <w:spacing w:val="-17"/>
        </w:rPr>
        <w:t> </w:t>
      </w:r>
      <w:r>
        <w:rPr>
          <w:rFonts w:ascii="Arial MT"/>
          <w:color w:val="FF0000"/>
        </w:rPr>
        <w:t>AND</w:t>
      </w:r>
      <w:r>
        <w:rPr>
          <w:rFonts w:ascii="Arial MT"/>
          <w:color w:val="FF0000"/>
          <w:spacing w:val="-8"/>
        </w:rPr>
        <w:t> </w:t>
      </w:r>
      <w:r>
        <w:rPr>
          <w:rFonts w:ascii="Arial MT"/>
          <w:color w:val="FF0000"/>
        </w:rPr>
        <w:t>SMALL</w:t>
      </w:r>
      <w:r>
        <w:rPr>
          <w:rFonts w:ascii="Arial MT"/>
          <w:color w:val="FF0000"/>
          <w:spacing w:val="-17"/>
        </w:rPr>
        <w:t> </w:t>
      </w:r>
      <w:r>
        <w:rPr>
          <w:rFonts w:ascii="Arial MT"/>
          <w:color w:val="FF0000"/>
        </w:rPr>
        <w:t>PULLBACK</w:t>
      </w:r>
      <w:r>
        <w:rPr>
          <w:rFonts w:ascii="Arial MT"/>
          <w:color w:val="FF0000"/>
          <w:spacing w:val="-12"/>
        </w:rPr>
        <w:t> </w:t>
      </w:r>
      <w:r>
        <w:rPr>
          <w:rFonts w:ascii="Arial MT"/>
          <w:color w:val="FF0000"/>
        </w:rPr>
        <w:t>TRENDS</w:t>
      </w:r>
      <w:r>
        <w:rPr>
          <w:rFonts w:ascii="Arial MT"/>
          <w:color w:val="FF0000"/>
          <w:spacing w:val="-9"/>
        </w:rPr>
        <w:t> </w:t>
      </w:r>
      <w:r>
        <w:rPr>
          <w:rFonts w:ascii="Arial MT"/>
          <w:color w:val="FF0000"/>
          <w:spacing w:val="-5"/>
        </w:rPr>
        <w:t>389</w:t>
      </w:r>
    </w:p>
    <w:p>
      <w:pPr>
        <w:pStyle w:val="BodyText"/>
        <w:spacing w:line="460" w:lineRule="atLeast" w:before="26"/>
        <w:ind w:left="142" w:right="1011" w:firstLine="480"/>
      </w:pPr>
      <w:r>
        <w:rPr/>
        <w:t>在这些交易日中，市场通常处于相对紧凑的通道内，如果交易者们准备做波段交易，那</w:t>
      </w:r>
      <w:r>
        <w:rPr>
          <w:spacing w:val="-1"/>
        </w:rPr>
        <w:t>么他们不应过早地把止损移至盈亏平衡点。当趋势处于紧凑通道内时，在到达一个新的趋势极点前，市场通常会向入场价位折返，无经验的、焦虑不安的交易者将错误地让自己被套出</w:t>
      </w:r>
      <w:r>
        <w:rPr>
          <w:spacing w:val="-5"/>
        </w:rPr>
        <w:t>一波强劲趋势。举例说明，如果有一轮强劲的多头趋势，那么市场常常会在</w:t>
      </w:r>
      <w:r>
        <w:rPr>
          <w:spacing w:val="60"/>
        </w:rPr>
        <w:t>5</w:t>
      </w:r>
      <w:r>
        <w:rPr>
          <w:spacing w:val="-30"/>
        </w:rPr>
        <w:t>到 </w:t>
      </w:r>
      <w:r>
        <w:rPr/>
        <w:t>10</w:t>
      </w:r>
      <w:r>
        <w:rPr>
          <w:spacing w:val="-12"/>
        </w:rPr>
        <w:t> 棒内向位</w:t>
      </w:r>
      <w:r>
        <w:rPr>
          <w:spacing w:val="-16"/>
        </w:rPr>
        <w:t>于信号棒高点的入场价位折返，而且常常会下探一两个跳动。这可能会令初学者们感到紧张。</w:t>
      </w:r>
      <w:r>
        <w:rPr/>
        <w:t>他们拥有足够的利润做刮头皮交易，但由于那一天是一个趋势日，所以他们希望把交易波段</w:t>
      </w:r>
      <w:r>
        <w:rPr>
          <w:spacing w:val="-1"/>
        </w:rPr>
        <w:t>化，以赚取更多利润。现在，一个小时之后，市场返回入场价位。他们担心了一小时，因为市场没有在入场价位上方上升多少，现在他们担心自己的赢利交易转变为亏损交易。他们不</w:t>
      </w:r>
    </w:p>
    <w:p>
      <w:pPr>
        <w:pStyle w:val="BodyText"/>
        <w:spacing w:after="0" w:line="460" w:lineRule="atLeast"/>
        <w:sectPr>
          <w:pgSz w:w="11910" w:h="16840"/>
          <w:pgMar w:header="0" w:footer="980" w:top="1620" w:bottom="1180" w:left="992" w:right="0"/>
        </w:sectPr>
      </w:pPr>
    </w:p>
    <w:p>
      <w:pPr>
        <w:pStyle w:val="BodyText"/>
        <w:spacing w:line="364" w:lineRule="auto" w:before="54"/>
        <w:ind w:left="142" w:right="1128"/>
        <w:jc w:val="both"/>
      </w:pPr>
      <w:r>
        <w:rPr>
          <w:spacing w:val="-2"/>
        </w:rPr>
        <w:t>能再忍受这种痛苦而离场，获得小幅利润，甚至是亏损。几棒之后，他们不安起来，因为市场现在创出了一个新的高点，他们却站在场外观望，被套出了一笔很棒的交易，等待在下次回撤买进。仅在市场回撤至信号棒高点区域，然后反弹至一个新高后，他们才应该把保护性止损调至最近的波段低点下方。趋势一般拥有呈趋势变化的高点和低点，所以一旦多头趋势创出一个新高，交易者们就会把他们的保护性止损上调至最近的波段低点下方。因为他们预期出现趋势变化的低点，所以他们希望下个回撤不会跌破上一个回撤。如果市场开始进入交易区间，回撤将跌破先前的更高低点，那么他们将调整至交易区间型交易（在第二本书中讨</w:t>
      </w:r>
      <w:r>
        <w:rPr>
          <w:spacing w:val="-6"/>
        </w:rPr>
        <w:t>论</w:t>
      </w:r>
      <w:r>
        <w:rPr>
          <w:spacing w:val="-120"/>
        </w:rPr>
        <w:t>）</w:t>
      </w:r>
      <w:r>
        <w:rPr>
          <w:spacing w:val="-6"/>
        </w:rPr>
        <w:t>。</w:t>
      </w:r>
    </w:p>
    <w:p>
      <w:pPr>
        <w:pStyle w:val="BodyText"/>
        <w:spacing w:line="364" w:lineRule="auto" w:before="5"/>
        <w:ind w:left="141" w:right="1128" w:firstLine="480"/>
        <w:jc w:val="both"/>
      </w:pPr>
      <w:r>
        <w:rPr>
          <w:spacing w:val="-2"/>
        </w:rPr>
        <w:t>如果有一个开盘缺口，幅度不止几个跳动，而且第一棒是一条很强的趋势棒（小尾线，</w:t>
      </w:r>
      <w:r>
        <w:rPr>
          <w:spacing w:val="-2"/>
        </w:rPr>
        <w:t>尺寸不错的棒线</w:t>
      </w:r>
      <w:r>
        <w:rPr>
          <w:spacing w:val="-81"/>
        </w:rPr>
        <w:t>）</w:t>
      </w:r>
      <w:r>
        <w:rPr>
          <w:spacing w:val="-12"/>
        </w:rPr>
        <w:t>，在任一方向突破时交易通常都是不错的选择。每天的第一棒都是开盘多头</w:t>
      </w:r>
      <w:r>
        <w:rPr>
          <w:spacing w:val="-2"/>
        </w:rPr>
        <w:t>趋势日和开盘空头趋势日的一条信号棒，具体是哪一种，要取决于棒线的突破方向。如果你入场后保护性止损在下一棒被击中，那么就要考虑反转做波段交易，因为市场接下来运动的跳动数通常大于你在首笔交易亏损的跳动数，市场总有可能发展成为开盘起趋势日。</w:t>
      </w:r>
    </w:p>
    <w:p>
      <w:pPr>
        <w:pStyle w:val="BodyText"/>
        <w:spacing w:line="364" w:lineRule="auto" w:before="3"/>
        <w:ind w:left="141" w:right="1130" w:firstLine="480"/>
      </w:pPr>
      <w:r>
        <w:rPr>
          <w:spacing w:val="-2"/>
        </w:rPr>
        <w:t>即使没有开盘缺口，如果第一棒是一条趋势棒，它就是一个很好的交易架构；但是，如</w:t>
      </w:r>
      <w:r>
        <w:rPr>
          <w:spacing w:val="-2"/>
        </w:rPr>
        <w:t>果存在缺口，那么成功率就比较高，因为市场更为过度，任何运动一般都会更强。</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390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23.1</w:t>
      </w:r>
    </w:p>
    <w:p>
      <w:pPr>
        <w:pStyle w:val="BodyText"/>
        <w:spacing w:before="2"/>
        <w:rPr>
          <w:rFonts w:ascii="Arial MT"/>
          <w:sz w:val="18"/>
        </w:rPr>
      </w:pPr>
      <w:r>
        <w:rPr>
          <w:rFonts w:ascii="Arial MT"/>
          <w:sz w:val="18"/>
        </w:rPr>
        <w:drawing>
          <wp:anchor distT="0" distB="0" distL="0" distR="0" allowOverlap="1" layoutInCell="1" locked="0" behindDoc="1" simplePos="0" relativeHeight="487654912">
            <wp:simplePos x="0" y="0"/>
            <wp:positionH relativeFrom="page">
              <wp:posOffset>720089</wp:posOffset>
            </wp:positionH>
            <wp:positionV relativeFrom="paragraph">
              <wp:posOffset>148350</wp:posOffset>
            </wp:positionV>
            <wp:extent cx="6138025" cy="5583936"/>
            <wp:effectExtent l="0" t="0" r="0" b="0"/>
            <wp:wrapTopAndBottom/>
            <wp:docPr id="316" name="Image 316"/>
            <wp:cNvGraphicFramePr>
              <a:graphicFrameLocks/>
            </wp:cNvGraphicFramePr>
            <a:graphic>
              <a:graphicData uri="http://schemas.openxmlformats.org/drawingml/2006/picture">
                <pic:pic>
                  <pic:nvPicPr>
                    <pic:cNvPr id="316" name="Image 316"/>
                    <pic:cNvPicPr/>
                  </pic:nvPicPr>
                  <pic:blipFill>
                    <a:blip r:embed="rId137" cstate="print"/>
                    <a:stretch>
                      <a:fillRect/>
                    </a:stretch>
                  </pic:blipFill>
                  <pic:spPr>
                    <a:xfrm>
                      <a:off x="0" y="0"/>
                      <a:ext cx="6138025" cy="5583936"/>
                    </a:xfrm>
                    <a:prstGeom prst="rect">
                      <a:avLst/>
                    </a:prstGeom>
                  </pic:spPr>
                </pic:pic>
              </a:graphicData>
            </a:graphic>
          </wp:anchor>
        </w:drawing>
      </w:r>
    </w:p>
    <w:p>
      <w:pPr>
        <w:pStyle w:val="BodyText"/>
        <w:spacing w:before="199"/>
        <w:ind w:left="141"/>
        <w:jc w:val="both"/>
      </w:pPr>
      <w:r>
        <w:rPr>
          <w:spacing w:val="-31"/>
        </w:rPr>
        <w:t>图 </w:t>
      </w:r>
      <w:r>
        <w:rPr/>
        <w:t>23.1</w:t>
      </w:r>
      <w:r>
        <w:rPr>
          <w:spacing w:val="-4"/>
        </w:rPr>
        <w:t> 在强趋势中的第一个回撤买进</w:t>
      </w:r>
    </w:p>
    <w:p>
      <w:pPr>
        <w:pStyle w:val="BodyText"/>
      </w:pPr>
    </w:p>
    <w:p>
      <w:pPr>
        <w:pStyle w:val="BodyText"/>
        <w:spacing w:before="13"/>
      </w:pPr>
    </w:p>
    <w:p>
      <w:pPr>
        <w:pStyle w:val="BodyText"/>
        <w:ind w:left="621"/>
      </w:pPr>
      <w:r>
        <w:rPr>
          <w:spacing w:val="-25"/>
        </w:rPr>
        <w:t>图 </w:t>
      </w:r>
      <w:r>
        <w:rPr>
          <w:spacing w:val="-4"/>
        </w:rPr>
        <w:t>23.1</w:t>
      </w:r>
      <w:r>
        <w:rPr>
          <w:spacing w:val="-12"/>
        </w:rPr>
        <w:t> 中，市场从开盘形成一轮多头趋势，棒 </w:t>
      </w:r>
      <w:r>
        <w:rPr>
          <w:spacing w:val="-4"/>
        </w:rPr>
        <w:t>2</w:t>
      </w:r>
      <w:r>
        <w:rPr>
          <w:spacing w:val="-10"/>
        </w:rPr>
        <w:t> 向下突破趋势线，是第一个回撤。交易</w:t>
      </w:r>
    </w:p>
    <w:p>
      <w:pPr>
        <w:pStyle w:val="BodyText"/>
        <w:spacing w:before="161"/>
        <w:ind w:left="141"/>
        <w:jc w:val="both"/>
      </w:pPr>
      <w:r>
        <w:rPr>
          <w:spacing w:val="-5"/>
        </w:rPr>
        <w:t>者们在它的高点上方 </w:t>
      </w:r>
      <w:r>
        <w:rPr/>
        <w:t>1</w:t>
      </w:r>
      <w:r>
        <w:rPr>
          <w:spacing w:val="-7"/>
        </w:rPr>
        <w:t> 个跳动处使用止损单买进，尽管它是一条很弱的信号棒</w:t>
      </w:r>
      <w:r>
        <w:rPr/>
        <w:t>（</w:t>
      </w:r>
      <w:r>
        <w:rPr>
          <w:spacing w:val="-2"/>
        </w:rPr>
        <w:t>空头收盘，</w:t>
      </w:r>
    </w:p>
    <w:p>
      <w:pPr>
        <w:pStyle w:val="BodyText"/>
        <w:spacing w:line="364" w:lineRule="auto" w:before="160"/>
        <w:ind w:left="141" w:right="1131"/>
        <w:jc w:val="both"/>
      </w:pPr>
      <w:r>
        <w:rPr>
          <w:spacing w:val="-4"/>
        </w:rPr>
        <w:t>但至少收盘于中点之上</w:t>
      </w:r>
      <w:r>
        <w:rPr>
          <w:spacing w:val="-120"/>
        </w:rPr>
        <w:t>）</w:t>
      </w:r>
      <w:r>
        <w:rPr>
          <w:spacing w:val="-7"/>
        </w:rPr>
        <w:t>。激进的多头在棒 </w:t>
      </w:r>
      <w:r>
        <w:rPr>
          <w:spacing w:val="-4"/>
        </w:rPr>
        <w:t>2</w:t>
      </w:r>
      <w:r>
        <w:rPr>
          <w:spacing w:val="-9"/>
        </w:rPr>
        <w:t> 前一棒低点使用限价单买进，预期出现一个失败</w:t>
      </w:r>
      <w:r>
        <w:rPr>
          <w:spacing w:val="-2"/>
        </w:rPr>
        <w:t>的微型通道突破和更高的价格。</w:t>
      </w:r>
    </w:p>
    <w:p>
      <w:pPr>
        <w:pStyle w:val="BodyText"/>
        <w:spacing w:line="364" w:lineRule="auto" w:before="2"/>
        <w:ind w:left="141" w:right="1128" w:firstLine="480"/>
        <w:jc w:val="both"/>
      </w:pPr>
      <w:r>
        <w:rPr>
          <w:spacing w:val="-2"/>
        </w:rPr>
        <w:t>在当天第一棒下方做空是合理的，但有些激进，因为它是一条空头趋势棒，而且存在上涨缺口，与均线和昨日收盘价之间都存在空间。但是，昨天最后一小时以几条强多头趋势棒结束，那是一种买压的征兆。当存在疑虑时，尤其是在开盘时，最好等待更多信息，或者等</w:t>
      </w:r>
      <w:r>
        <w:rPr>
          <w:spacing w:val="-1"/>
        </w:rPr>
        <w:t>到一方被套。这个初始空头架构的问题在于，大多数交易者不能快速改变他们的思维定式，</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131"/>
        <w:jc w:val="both"/>
      </w:pPr>
      <w:r>
        <w:rPr>
          <w:spacing w:val="-6"/>
        </w:rPr>
        <w:t>然后在棒 </w:t>
      </w:r>
      <w:r>
        <w:rPr>
          <w:spacing w:val="-2"/>
        </w:rPr>
        <w:t>2</w:t>
      </w:r>
      <w:r>
        <w:rPr>
          <w:spacing w:val="-6"/>
        </w:rPr>
        <w:t> 上方反转做多。他们将被套出；大多数人会等待在第一个回撤上方买进，那个入</w:t>
      </w:r>
      <w:r>
        <w:rPr>
          <w:spacing w:val="-2"/>
        </w:rPr>
        <w:t>场将令他们损失几个点的利润。</w:t>
      </w:r>
    </w:p>
    <w:p>
      <w:pPr>
        <w:pStyle w:val="BodyText"/>
        <w:spacing w:before="175"/>
      </w:pPr>
    </w:p>
    <w:p>
      <w:pPr>
        <w:pStyle w:val="BodyText"/>
        <w:ind w:left="622"/>
        <w:rPr>
          <w:rFonts w:ascii="Arial MT"/>
        </w:rPr>
      </w:pPr>
      <w:r>
        <w:rPr>
          <w:rFonts w:ascii="Arial MT"/>
          <w:color w:val="FF0000"/>
        </w:rPr>
        <w:t>Figure</w:t>
      </w:r>
      <w:r>
        <w:rPr>
          <w:rFonts w:ascii="Arial MT"/>
          <w:color w:val="FF0000"/>
          <w:spacing w:val="-8"/>
        </w:rPr>
        <w:t> </w:t>
      </w:r>
      <w:r>
        <w:rPr>
          <w:rFonts w:ascii="Arial MT"/>
          <w:color w:val="FF0000"/>
        </w:rPr>
        <w:t>23.1</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391</w:t>
      </w:r>
    </w:p>
    <w:p>
      <w:pPr>
        <w:pStyle w:val="BodyText"/>
        <w:spacing w:before="179"/>
        <w:ind w:left="621"/>
      </w:pPr>
      <w:r>
        <w:rPr>
          <w:color w:val="FF0000"/>
        </w:rPr>
        <w:t>（本页内容移至上页</w:t>
      </w:r>
      <w:r>
        <w:rPr>
          <w:color w:val="FF0000"/>
          <w:spacing w:val="-10"/>
        </w:rPr>
        <w:t>）</w:t>
      </w:r>
    </w:p>
    <w:p>
      <w:pPr>
        <w:pStyle w:val="BodyText"/>
      </w:pPr>
    </w:p>
    <w:p>
      <w:pPr>
        <w:pStyle w:val="BodyText"/>
        <w:spacing w:before="27"/>
      </w:pPr>
    </w:p>
    <w:p>
      <w:pPr>
        <w:pStyle w:val="BodyText"/>
        <w:ind w:left="621"/>
        <w:rPr>
          <w:rFonts w:ascii="Arial MT"/>
        </w:rPr>
      </w:pPr>
      <w:r>
        <w:rPr>
          <w:rFonts w:ascii="Arial MT"/>
          <w:color w:val="FF0000"/>
        </w:rPr>
        <w:t>392</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23.2</w:t>
      </w:r>
    </w:p>
    <w:p>
      <w:pPr>
        <w:pStyle w:val="BodyText"/>
        <w:spacing w:before="8"/>
        <w:rPr>
          <w:rFonts w:ascii="Arial MT"/>
          <w:sz w:val="19"/>
        </w:rPr>
      </w:pPr>
      <w:r>
        <w:rPr>
          <w:rFonts w:ascii="Arial MT"/>
          <w:sz w:val="19"/>
        </w:rPr>
        <w:drawing>
          <wp:anchor distT="0" distB="0" distL="0" distR="0" allowOverlap="1" layoutInCell="1" locked="0" behindDoc="1" simplePos="0" relativeHeight="487655424">
            <wp:simplePos x="0" y="0"/>
            <wp:positionH relativeFrom="page">
              <wp:posOffset>720089</wp:posOffset>
            </wp:positionH>
            <wp:positionV relativeFrom="paragraph">
              <wp:posOffset>159160</wp:posOffset>
            </wp:positionV>
            <wp:extent cx="6134835" cy="3377184"/>
            <wp:effectExtent l="0" t="0" r="0" b="0"/>
            <wp:wrapTopAndBottom/>
            <wp:docPr id="317" name="Image 317"/>
            <wp:cNvGraphicFramePr>
              <a:graphicFrameLocks/>
            </wp:cNvGraphicFramePr>
            <a:graphic>
              <a:graphicData uri="http://schemas.openxmlformats.org/drawingml/2006/picture">
                <pic:pic>
                  <pic:nvPicPr>
                    <pic:cNvPr id="317" name="Image 317"/>
                    <pic:cNvPicPr/>
                  </pic:nvPicPr>
                  <pic:blipFill>
                    <a:blip r:embed="rId138" cstate="print"/>
                    <a:stretch>
                      <a:fillRect/>
                    </a:stretch>
                  </pic:blipFill>
                  <pic:spPr>
                    <a:xfrm>
                      <a:off x="0" y="0"/>
                      <a:ext cx="6134835" cy="3377184"/>
                    </a:xfrm>
                    <a:prstGeom prst="rect">
                      <a:avLst/>
                    </a:prstGeom>
                  </pic:spPr>
                </pic:pic>
              </a:graphicData>
            </a:graphic>
          </wp:anchor>
        </w:drawing>
      </w:r>
    </w:p>
    <w:p>
      <w:pPr>
        <w:pStyle w:val="BodyText"/>
        <w:spacing w:before="225"/>
        <w:ind w:left="141"/>
        <w:jc w:val="both"/>
      </w:pPr>
      <w:r>
        <w:rPr>
          <w:spacing w:val="-30"/>
        </w:rPr>
        <w:t>图 </w:t>
      </w:r>
      <w:r>
        <w:rPr/>
        <w:t>23.2</w:t>
      </w:r>
      <w:r>
        <w:rPr>
          <w:spacing w:val="-3"/>
        </w:rPr>
        <w:t> 小幅回撤多头趋势日</w:t>
      </w:r>
    </w:p>
    <w:p>
      <w:pPr>
        <w:pStyle w:val="BodyText"/>
      </w:pPr>
    </w:p>
    <w:p>
      <w:pPr>
        <w:pStyle w:val="BodyText"/>
        <w:spacing w:before="14"/>
      </w:pPr>
    </w:p>
    <w:p>
      <w:pPr>
        <w:pStyle w:val="BodyText"/>
        <w:spacing w:line="364" w:lineRule="auto"/>
        <w:ind w:left="141" w:right="1130" w:firstLine="480"/>
        <w:jc w:val="both"/>
      </w:pPr>
      <w:r>
        <w:rPr>
          <w:spacing w:val="-2"/>
        </w:rPr>
        <w:t>开盘起趋势日是最强的一种趋势日，而小幅回撤日是最强的一种开盘起趋势日。开盘起</w:t>
      </w:r>
      <w:r>
        <w:rPr>
          <w:spacing w:val="-2"/>
        </w:rPr>
        <w:t>趋势日大约一周出现一两次，但是小幅回撤日（</w:t>
      </w:r>
      <w:r>
        <w:rPr>
          <w:spacing w:val="-11"/>
        </w:rPr>
        <w:t>见图 </w:t>
      </w:r>
      <w:r>
        <w:rPr>
          <w:spacing w:val="-2"/>
        </w:rPr>
        <w:t>23.2）一月只出现一两次。电子迷你的</w:t>
      </w:r>
      <w:r>
        <w:rPr>
          <w:spacing w:val="-7"/>
        </w:rPr>
        <w:t>平均每日区间约为 </w:t>
      </w:r>
      <w:r>
        <w:rPr>
          <w:spacing w:val="-2"/>
        </w:rPr>
        <w:t>12</w:t>
      </w:r>
      <w:r>
        <w:rPr>
          <w:spacing w:val="-12"/>
        </w:rPr>
        <w:t> 点，但是截止棒 </w:t>
      </w:r>
      <w:r>
        <w:rPr>
          <w:spacing w:val="-2"/>
        </w:rPr>
        <w:t>9，</w:t>
      </w:r>
      <w:r>
        <w:rPr>
          <w:spacing w:val="-6"/>
        </w:rPr>
        <w:t>当日的最大回撤只有 </w:t>
      </w:r>
      <w:r>
        <w:rPr>
          <w:spacing w:val="-2"/>
        </w:rPr>
        <w:t>9</w:t>
      </w:r>
      <w:r>
        <w:rPr>
          <w:spacing w:val="-12"/>
        </w:rPr>
        <w:t> 个跳动。截止棒 </w:t>
      </w:r>
      <w:r>
        <w:rPr>
          <w:spacing w:val="-2"/>
        </w:rPr>
        <w:t>11</w:t>
      </w:r>
      <w:r>
        <w:rPr>
          <w:spacing w:val="-14"/>
        </w:rPr>
        <w:t> 的回撤</w:t>
      </w:r>
    </w:p>
    <w:p>
      <w:pPr>
        <w:pStyle w:val="BodyText"/>
        <w:spacing w:before="2"/>
        <w:ind w:left="141"/>
        <w:jc w:val="both"/>
      </w:pPr>
      <w:r>
        <w:rPr>
          <w:spacing w:val="-17"/>
        </w:rPr>
        <w:t>只有 </w:t>
      </w:r>
      <w:r>
        <w:rPr>
          <w:spacing w:val="-4"/>
        </w:rPr>
        <w:t>11</w:t>
      </w:r>
      <w:r>
        <w:rPr>
          <w:spacing w:val="-11"/>
        </w:rPr>
        <w:t> 个跳动。聪明的多头看到这一点，所以使用限价单买进，或许是在最近高点下方 </w:t>
      </w:r>
      <w:r>
        <w:rPr>
          <w:spacing w:val="-4"/>
        </w:rPr>
        <w:t>6</w:t>
      </w:r>
      <w:r>
        <w:rPr>
          <w:spacing w:val="-26"/>
        </w:rPr>
        <w:t> 到</w:t>
      </w:r>
    </w:p>
    <w:p>
      <w:pPr>
        <w:pStyle w:val="ListParagraph"/>
        <w:numPr>
          <w:ilvl w:val="0"/>
          <w:numId w:val="12"/>
        </w:numPr>
        <w:tabs>
          <w:tab w:pos="473" w:val="left" w:leader="none"/>
        </w:tabs>
        <w:spacing w:line="240" w:lineRule="auto" w:before="160" w:after="0"/>
        <w:ind w:left="473" w:right="0" w:hanging="332"/>
        <w:jc w:val="both"/>
        <w:rPr>
          <w:sz w:val="24"/>
        </w:rPr>
      </w:pPr>
      <w:r>
        <w:rPr>
          <w:spacing w:val="-2"/>
          <w:sz w:val="24"/>
        </w:rPr>
        <w:t>点处。他们的初始止损可能为几个点。在下跌至棒 </w:t>
      </w:r>
      <w:r>
        <w:rPr>
          <w:sz w:val="24"/>
        </w:rPr>
        <w:t>17</w:t>
      </w:r>
      <w:r>
        <w:rPr>
          <w:spacing w:val="-7"/>
          <w:sz w:val="24"/>
        </w:rPr>
        <w:t> 的那波运动中，市场设法形成一个</w:t>
      </w:r>
    </w:p>
    <w:p>
      <w:pPr>
        <w:pStyle w:val="BodyText"/>
        <w:spacing w:line="364" w:lineRule="auto" w:before="161"/>
        <w:ind w:left="141" w:right="1011"/>
        <w:jc w:val="both"/>
      </w:pPr>
      <w:r>
        <w:rPr>
          <w:spacing w:val="-3"/>
        </w:rPr>
        <w:t>较大的回撤，但是未能驱动市场下跌超过 </w:t>
      </w:r>
      <w:r>
        <w:rPr/>
        <w:t>14</w:t>
      </w:r>
      <w:r>
        <w:rPr>
          <w:spacing w:val="-13"/>
        </w:rPr>
        <w:t> 个跳动。多头把棒 </w:t>
      </w:r>
      <w:r>
        <w:rPr/>
        <w:t>14</w:t>
      </w:r>
      <w:r>
        <w:rPr>
          <w:spacing w:val="-8"/>
        </w:rPr>
        <w:t> 前面的大型多头趋势棒看</w:t>
      </w:r>
      <w:r>
        <w:rPr/>
        <w:t>作一个可能的买进高潮，很多人退出多头。突然暴涨之后很可能跟着一个回撤，所以是在一</w:t>
      </w:r>
      <w:r>
        <w:rPr>
          <w:spacing w:val="-1"/>
        </w:rPr>
        <w:t>个非常好的价位离场的好机会，这种机会很可能非常短暂。其他经验丰富的交易者们将在那</w:t>
      </w:r>
      <w:r>
        <w:rPr>
          <w:spacing w:val="-15"/>
        </w:rPr>
        <w:t>一棒收盘后、棒 </w:t>
      </w:r>
      <w:r>
        <w:rPr/>
        <w:t>14</w:t>
      </w:r>
      <w:r>
        <w:rPr>
          <w:spacing w:val="-17"/>
        </w:rPr>
        <w:t> 收盘后，以及下一棒收盘后做空，因为它们拥有上尾线，那是卖压的征兆。</w:t>
      </w:r>
    </w:p>
    <w:p>
      <w:pPr>
        <w:pStyle w:val="BodyText"/>
        <w:spacing w:before="2"/>
        <w:ind w:left="141"/>
        <w:jc w:val="both"/>
      </w:pPr>
      <w:r>
        <w:rPr>
          <w:spacing w:val="-6"/>
        </w:rPr>
        <w:t>这些交易者们预期出现续约 </w:t>
      </w:r>
      <w:r>
        <w:rPr>
          <w:spacing w:val="-4"/>
        </w:rPr>
        <w:t>10</w:t>
      </w:r>
      <w:r>
        <w:rPr>
          <w:spacing w:val="-9"/>
        </w:rPr>
        <w:t> 棒左右的两条腿回撤，几乎可以肯定地是对均线的测试，因为</w:t>
      </w:r>
    </w:p>
    <w:p>
      <w:pPr>
        <w:pStyle w:val="BodyText"/>
        <w:spacing w:after="0"/>
        <w:jc w:val="both"/>
        <w:sectPr>
          <w:pgSz w:w="11910" w:h="16840"/>
          <w:pgMar w:header="0" w:footer="980" w:top="1160" w:bottom="1180" w:left="992" w:right="0"/>
        </w:sectPr>
      </w:pPr>
    </w:p>
    <w:p>
      <w:pPr>
        <w:pStyle w:val="BodyText"/>
        <w:spacing w:line="364" w:lineRule="auto" w:before="54"/>
        <w:ind w:left="142" w:right="1131"/>
        <w:jc w:val="both"/>
      </w:pPr>
      <w:r>
        <w:rPr/>
        <w:t>市场已经在棒9</w:t>
      </w:r>
      <w:r>
        <w:rPr>
          <w:spacing w:val="-15"/>
        </w:rPr>
        <w:t>和 </w:t>
      </w:r>
      <w:r>
        <w:rPr/>
        <w:t>11</w:t>
      </w:r>
      <w:r>
        <w:rPr>
          <w:spacing w:val="-19"/>
        </w:rPr>
        <w:t> 测试过它。在小幅回撤趋势日，市场通常会在太平洋标准时间上午 </w:t>
      </w:r>
      <w:r>
        <w:rPr/>
        <w:t>11:00</w:t>
      </w:r>
      <w:r>
        <w:rPr>
          <w:spacing w:val="-2"/>
        </w:rPr>
        <w:t>之后的某个时间出现一个回撤，其幅度大约为当日最大回撤的两倍。</w:t>
      </w:r>
    </w:p>
    <w:p>
      <w:pPr>
        <w:pStyle w:val="BodyText"/>
        <w:spacing w:before="175"/>
      </w:pPr>
    </w:p>
    <w:p>
      <w:pPr>
        <w:pStyle w:val="BodyText"/>
        <w:ind w:left="622"/>
        <w:jc w:val="both"/>
        <w:rPr>
          <w:rFonts w:ascii="Arial MT"/>
        </w:rPr>
      </w:pPr>
      <w:r>
        <w:rPr>
          <w:rFonts w:ascii="Arial MT"/>
          <w:color w:val="FF0000"/>
        </w:rPr>
        <w:t>Figure</w:t>
      </w:r>
      <w:r>
        <w:rPr>
          <w:rFonts w:ascii="Arial MT"/>
          <w:color w:val="FF0000"/>
          <w:spacing w:val="-8"/>
        </w:rPr>
        <w:t> </w:t>
      </w:r>
      <w:r>
        <w:rPr>
          <w:rFonts w:ascii="Arial MT"/>
          <w:color w:val="FF0000"/>
        </w:rPr>
        <w:t>23.2</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393</w:t>
      </w:r>
    </w:p>
    <w:p>
      <w:pPr>
        <w:pStyle w:val="BodyText"/>
        <w:spacing w:before="179"/>
        <w:ind w:left="621"/>
        <w:jc w:val="both"/>
      </w:pPr>
      <w:r>
        <w:rPr>
          <w:spacing w:val="-30"/>
        </w:rPr>
        <w:t>棒 </w:t>
      </w:r>
      <w:r>
        <w:rPr>
          <w:spacing w:val="-6"/>
        </w:rPr>
        <w:t>9</w:t>
      </w:r>
      <w:r>
        <w:rPr>
          <w:spacing w:val="-21"/>
        </w:rPr>
        <w:t> 上方有一个 </w:t>
      </w:r>
      <w:r>
        <w:rPr>
          <w:spacing w:val="-6"/>
        </w:rPr>
        <w:t>20</w:t>
      </w:r>
      <w:r>
        <w:rPr>
          <w:spacing w:val="-16"/>
        </w:rPr>
        <w:t> 缺口棒多头架构，多头在棒 </w:t>
      </w:r>
      <w:r>
        <w:rPr>
          <w:spacing w:val="-6"/>
        </w:rPr>
        <w:t>8、9、11、13、17</w:t>
      </w:r>
      <w:r>
        <w:rPr>
          <w:spacing w:val="-38"/>
        </w:rPr>
        <w:t> 和 </w:t>
      </w:r>
      <w:r>
        <w:rPr>
          <w:spacing w:val="-6"/>
        </w:rPr>
        <w:t>19</w:t>
      </w:r>
      <w:r>
        <w:rPr>
          <w:spacing w:val="-13"/>
        </w:rPr>
        <w:t> 均线测试处买进。</w:t>
      </w:r>
    </w:p>
    <w:p>
      <w:pPr>
        <w:pStyle w:val="BodyText"/>
        <w:spacing w:line="364" w:lineRule="auto" w:before="160"/>
        <w:ind w:left="141" w:right="1128"/>
        <w:jc w:val="both"/>
      </w:pPr>
      <w:r>
        <w:rPr>
          <w:spacing w:val="-9"/>
        </w:rPr>
        <w:t>一整天均未出现很强的卖出信号，但是激进的空头可能会在棒 </w:t>
      </w:r>
      <w:r>
        <w:rPr>
          <w:spacing w:val="-2"/>
        </w:rPr>
        <w:t>14</w:t>
      </w:r>
      <w:r>
        <w:rPr>
          <w:spacing w:val="-7"/>
        </w:rPr>
        <w:t> 后面的那条内包棒下方刮头</w:t>
      </w:r>
      <w:r>
        <w:rPr>
          <w:spacing w:val="-2"/>
        </w:rPr>
        <w:t>皮。但是，大多数交易者准备在回撤买进，而不是在新高做空，因为这是一个如此强劲的多头趋势日。</w:t>
      </w:r>
    </w:p>
    <w:p>
      <w:pPr>
        <w:pStyle w:val="BodyText"/>
        <w:spacing w:before="2"/>
        <w:ind w:left="622"/>
        <w:jc w:val="both"/>
      </w:pPr>
      <w:r>
        <w:rPr>
          <w:spacing w:val="-12"/>
        </w:rPr>
        <w:t>市场从棒 </w:t>
      </w:r>
      <w:r>
        <w:rPr/>
        <w:t>2</w:t>
      </w:r>
      <w:r>
        <w:rPr>
          <w:spacing w:val="-13"/>
        </w:rPr>
        <w:t> 开始形成一个强劲的多头上涨尖峰，然后在当天剩余时间里是一条多头通道。</w:t>
      </w:r>
    </w:p>
    <w:p>
      <w:pPr>
        <w:pStyle w:val="BodyText"/>
        <w:spacing w:line="364" w:lineRule="auto" w:before="161"/>
        <w:ind w:left="142" w:right="1011"/>
      </w:pPr>
      <w:r>
        <w:rPr>
          <w:spacing w:val="-6"/>
        </w:rPr>
        <w:t>交易者们在棒 </w:t>
      </w:r>
      <w:r>
        <w:rPr/>
        <w:t>2</w:t>
      </w:r>
      <w:r>
        <w:rPr>
          <w:spacing w:val="-7"/>
        </w:rPr>
        <w:t> 或者在后面那条很强的多头趋势棒变成了总在场内多头。那条通道基本上一</w:t>
      </w:r>
      <w:r>
        <w:rPr/>
        <w:t>段略微向上倾斜的紧凑交易区间，价格只有小幅上涨，在小幅回撤日常常是那样。当日高点</w:t>
      </w:r>
      <w:r>
        <w:rPr>
          <w:spacing w:val="-12"/>
        </w:rPr>
        <w:t>只比上午 </w:t>
      </w:r>
      <w:r>
        <w:rPr/>
        <w:t>8:25</w:t>
      </w:r>
      <w:r>
        <w:rPr>
          <w:spacing w:val="-20"/>
        </w:rPr>
        <w:t> 的高点棒 </w:t>
      </w:r>
      <w:r>
        <w:rPr/>
        <w:t>5</w:t>
      </w:r>
      <w:r>
        <w:rPr>
          <w:spacing w:val="-30"/>
        </w:rPr>
        <w:t> 高出 </w:t>
      </w:r>
      <w:r>
        <w:rPr/>
        <w:t>4</w:t>
      </w:r>
      <w:r>
        <w:rPr>
          <w:spacing w:val="-13"/>
        </w:rPr>
        <w:t> 个点。像所有强趋势一样，大部分买进信号棒看起来都很糟</w:t>
      </w:r>
      <w:r>
        <w:rPr>
          <w:spacing w:val="-11"/>
        </w:rPr>
        <w:t>糕。这使得多头不买，把他们套出场外，结果不得不追逐市场上涨。它也阻止了空头的离场，</w:t>
      </w:r>
      <w:r>
        <w:rPr/>
        <w:t>把他们套入越来越大的亏损交易中。还出现很多空头趋势棒和空头尖峰。这种卖压令初学者</w:t>
      </w:r>
      <w:r>
        <w:rPr>
          <w:spacing w:val="-1"/>
        </w:rPr>
        <w:t>去寻找反转架构，而不是选择买进信号。经验丰富的、不受情绪影响的交易者们知道，在只</w:t>
      </w:r>
      <w:r>
        <w:rPr>
          <w:spacing w:val="-9"/>
        </w:rPr>
        <w:t>有小幅回撤的趋势日中，看起来不好的买进信号棒和空头趋势棒都是多头趋势非常强的征兆。</w:t>
      </w:r>
      <w:r>
        <w:rPr>
          <w:spacing w:val="-3"/>
        </w:rPr>
        <w:t>虽然架构很弱，但是他们确保自己买进。他们在棒 </w:t>
      </w:r>
      <w:r>
        <w:rPr/>
        <w:t>2</w:t>
      </w:r>
      <w:r>
        <w:rPr>
          <w:spacing w:val="-12"/>
        </w:rPr>
        <w:t> 向上突破十字星高点 </w:t>
      </w:r>
      <w:r>
        <w:rPr/>
        <w:t>1</w:t>
      </w:r>
      <w:r>
        <w:rPr>
          <w:spacing w:val="-8"/>
        </w:rPr>
        <w:t> 信号棒后买进。</w:t>
      </w:r>
    </w:p>
    <w:p>
      <w:pPr>
        <w:pStyle w:val="BodyText"/>
        <w:spacing w:before="4"/>
        <w:ind w:left="142"/>
      </w:pPr>
      <w:r>
        <w:rPr>
          <w:spacing w:val="-9"/>
        </w:rPr>
        <w:t>他们还在棒 </w:t>
      </w:r>
      <w:r>
        <w:rPr/>
        <w:t>4</w:t>
      </w:r>
      <w:r>
        <w:rPr>
          <w:spacing w:val="-10"/>
        </w:rPr>
        <w:t> 向上反转进入一条外包棒时买进，那是在它与 </w:t>
      </w:r>
      <w:r>
        <w:rPr/>
        <w:t>7</w:t>
      </w:r>
      <w:r>
        <w:rPr>
          <w:spacing w:val="-9"/>
        </w:rPr>
        <w:t> 棒之前的一条多头反转棒形成</w:t>
      </w:r>
    </w:p>
    <w:p>
      <w:pPr>
        <w:pStyle w:val="BodyText"/>
        <w:spacing w:before="161"/>
        <w:ind w:left="142"/>
      </w:pPr>
      <w:r>
        <w:rPr>
          <w:spacing w:val="-4"/>
        </w:rPr>
        <w:t>一个双重底之后。他们在超越棒 </w:t>
      </w:r>
      <w:r>
        <w:rPr/>
        <w:t>8</w:t>
      </w:r>
      <w:r>
        <w:rPr>
          <w:spacing w:val="-12"/>
        </w:rPr>
        <w:t> 和它后面的多头棒的高点 </w:t>
      </w:r>
      <w:r>
        <w:rPr/>
        <w:t>2</w:t>
      </w:r>
      <w:r>
        <w:rPr>
          <w:spacing w:val="-9"/>
        </w:rPr>
        <w:t> 买进，那形成一个双棒反转。</w:t>
      </w:r>
    </w:p>
    <w:p>
      <w:pPr>
        <w:pStyle w:val="BodyText"/>
        <w:spacing w:before="160"/>
        <w:ind w:left="622"/>
        <w:jc w:val="both"/>
      </w:pPr>
      <w:r>
        <w:rPr>
          <w:spacing w:val="-29"/>
        </w:rPr>
        <w:t>棒 </w:t>
      </w:r>
      <w:r>
        <w:rPr>
          <w:spacing w:val="-2"/>
        </w:rPr>
        <w:t>9</w:t>
      </w:r>
      <w:r>
        <w:rPr>
          <w:spacing w:val="-10"/>
        </w:rPr>
        <w:t> 是多头趋势日内的一个三角形</w:t>
      </w:r>
      <w:r>
        <w:rPr>
          <w:spacing w:val="-2"/>
        </w:rPr>
        <w:t>（</w:t>
      </w:r>
      <w:r>
        <w:rPr>
          <w:spacing w:val="-28"/>
        </w:rPr>
        <w:t>棒 </w:t>
      </w:r>
      <w:r>
        <w:rPr>
          <w:spacing w:val="-2"/>
        </w:rPr>
        <w:t>6</w:t>
      </w:r>
      <w:r>
        <w:rPr>
          <w:spacing w:val="-29"/>
        </w:rPr>
        <w:t> 和棒 </w:t>
      </w:r>
      <w:r>
        <w:rPr>
          <w:spacing w:val="-2"/>
        </w:rPr>
        <w:t>8</w:t>
      </w:r>
      <w:r>
        <w:rPr>
          <w:spacing w:val="-11"/>
        </w:rPr>
        <w:t> 是头两次下推</w:t>
      </w:r>
      <w:r>
        <w:rPr>
          <w:spacing w:val="-81"/>
        </w:rPr>
        <w:t>）</w:t>
      </w:r>
      <w:r>
        <w:rPr>
          <w:spacing w:val="-12"/>
        </w:rPr>
        <w:t>，所以是一个多头旗形买</w:t>
      </w:r>
    </w:p>
    <w:p>
      <w:pPr>
        <w:pStyle w:val="BodyText"/>
        <w:spacing w:before="161"/>
        <w:ind w:left="142"/>
        <w:jc w:val="both"/>
      </w:pPr>
      <w:r>
        <w:rPr>
          <w:spacing w:val="-10"/>
        </w:rPr>
        <w:t>进架构。他们在棒 </w:t>
      </w:r>
      <w:r>
        <w:rPr>
          <w:spacing w:val="-4"/>
        </w:rPr>
        <w:t>11</w:t>
      </w:r>
      <w:r>
        <w:rPr>
          <w:spacing w:val="-13"/>
        </w:rPr>
        <w:t> 空头趋势棒上方买进，因为它是一个对棒 </w:t>
      </w:r>
      <w:r>
        <w:rPr>
          <w:spacing w:val="-4"/>
        </w:rPr>
        <w:t>8</w:t>
      </w:r>
      <w:r>
        <w:rPr>
          <w:spacing w:val="-26"/>
        </w:rPr>
        <w:t> 和棒 </w:t>
      </w:r>
      <w:r>
        <w:rPr>
          <w:spacing w:val="-4"/>
        </w:rPr>
        <w:t>9</w:t>
      </w:r>
      <w:r>
        <w:rPr>
          <w:spacing w:val="-11"/>
        </w:rPr>
        <w:t> 双重底的一个向下的</w:t>
      </w:r>
    </w:p>
    <w:p>
      <w:pPr>
        <w:pStyle w:val="BodyText"/>
        <w:spacing w:line="364" w:lineRule="auto" w:before="160"/>
        <w:ind w:left="142" w:right="1128"/>
        <w:jc w:val="both"/>
      </w:pPr>
      <w:r>
        <w:rPr>
          <w:spacing w:val="-6"/>
        </w:rPr>
        <w:t>失败的单跳动突破，棒 </w:t>
      </w:r>
      <w:r>
        <w:rPr>
          <w:spacing w:val="-4"/>
        </w:rPr>
        <w:t>11</w:t>
      </w:r>
      <w:r>
        <w:rPr>
          <w:spacing w:val="-9"/>
        </w:rPr>
        <w:t> 收盘于均线下方。它还是从截止棒 </w:t>
      </w:r>
      <w:r>
        <w:rPr>
          <w:spacing w:val="-4"/>
        </w:rPr>
        <w:t>10</w:t>
      </w:r>
      <w:r>
        <w:rPr>
          <w:spacing w:val="-8"/>
        </w:rPr>
        <w:t> 的对三角形的突破开始的回</w:t>
      </w:r>
      <w:r>
        <w:rPr>
          <w:spacing w:val="-2"/>
        </w:rPr>
        <w:t>撤。在这一点处，市场处于交易区间内，所以大多数多头将在向下突破时离场。他们知道，大多数突破尝试都会失败，而且多头趋势中的大多数交易区间都是多头旗形，最终市场会向</w:t>
      </w:r>
      <w:r>
        <w:rPr>
          <w:spacing w:val="-6"/>
        </w:rPr>
        <w:t>上突破区间顶部。大部分多头要么在棒 </w:t>
      </w:r>
      <w:r>
        <w:rPr>
          <w:spacing w:val="-4"/>
        </w:rPr>
        <w:t>10</w:t>
      </w:r>
      <w:r>
        <w:rPr>
          <w:spacing w:val="-9"/>
        </w:rPr>
        <w:t> 后面的空头棒下方退出多头，要么把最近的多头尖</w:t>
      </w:r>
    </w:p>
    <w:p>
      <w:pPr>
        <w:pStyle w:val="BodyText"/>
        <w:spacing w:before="3"/>
        <w:ind w:left="142"/>
        <w:jc w:val="both"/>
      </w:pPr>
      <w:r>
        <w:rPr>
          <w:spacing w:val="-2"/>
        </w:rPr>
        <w:t>峰的底部作为他们的保护性止损。比如他们可能把自己的止损设在棒 </w:t>
      </w:r>
      <w:r>
        <w:rPr/>
        <w:t>4</w:t>
      </w:r>
      <w:r>
        <w:rPr>
          <w:spacing w:val="-22"/>
        </w:rPr>
        <w:t> 下方或 </w:t>
      </w:r>
      <w:r>
        <w:rPr/>
        <w:t>3</w:t>
      </w:r>
      <w:r>
        <w:rPr>
          <w:spacing w:val="-12"/>
        </w:rPr>
        <w:t> 棒前形成的</w:t>
      </w:r>
    </w:p>
    <w:p>
      <w:pPr>
        <w:pStyle w:val="BodyText"/>
        <w:spacing w:before="160"/>
        <w:ind w:left="142"/>
        <w:jc w:val="both"/>
      </w:pPr>
      <w:r>
        <w:rPr>
          <w:spacing w:val="-6"/>
        </w:rPr>
        <w:t>那条外包上涨棒下方 </w:t>
      </w:r>
      <w:r>
        <w:rPr/>
        <w:t>1</w:t>
      </w:r>
      <w:r>
        <w:rPr>
          <w:spacing w:val="-12"/>
        </w:rPr>
        <w:t> 个跳动处。</w:t>
      </w:r>
    </w:p>
    <w:p>
      <w:pPr>
        <w:pStyle w:val="BodyText"/>
        <w:spacing w:line="364" w:lineRule="auto" w:before="161"/>
        <w:ind w:left="142" w:right="1128" w:firstLine="480"/>
        <w:jc w:val="both"/>
      </w:pPr>
      <w:r>
        <w:rPr>
          <w:spacing w:val="-5"/>
        </w:rPr>
        <w:t>通常，当出现一条空头微型通道时，比如从棒 </w:t>
      </w:r>
      <w:r>
        <w:rPr>
          <w:spacing w:val="-4"/>
        </w:rPr>
        <w:t>10</w:t>
      </w:r>
      <w:r>
        <w:rPr>
          <w:spacing w:val="-13"/>
        </w:rPr>
        <w:t> 到棒 </w:t>
      </w:r>
      <w:r>
        <w:rPr>
          <w:spacing w:val="-4"/>
        </w:rPr>
        <w:t>11</w:t>
      </w:r>
      <w:r>
        <w:rPr>
          <w:spacing w:val="-8"/>
        </w:rPr>
        <w:t> 的微型通道，最好是在突破回</w:t>
      </w:r>
      <w:r>
        <w:rPr>
          <w:spacing w:val="-2"/>
        </w:rPr>
        <w:t>撤时买进，但是当趋势强劲时存在一种紧迫感，聪明交易者们不愿等待完美架构，因为他们</w:t>
      </w:r>
      <w:r>
        <w:rPr>
          <w:spacing w:val="-6"/>
        </w:rPr>
        <w:t>不想冒险错过那波运动。他们还会在棒 </w:t>
      </w:r>
      <w:r>
        <w:rPr>
          <w:spacing w:val="-4"/>
        </w:rPr>
        <w:t>13</w:t>
      </w:r>
      <w:r>
        <w:rPr>
          <w:spacing w:val="-9"/>
        </w:rPr>
        <w:t> 后面那条空头棒上方买进，尽管它拥有一个空头实</w:t>
      </w:r>
    </w:p>
    <w:p>
      <w:pPr>
        <w:pStyle w:val="BodyText"/>
        <w:spacing w:before="2"/>
        <w:ind w:left="142"/>
        <w:jc w:val="both"/>
      </w:pPr>
      <w:r>
        <w:rPr>
          <w:spacing w:val="-10"/>
        </w:rPr>
        <w:t>体。那是一个高点 </w:t>
      </w:r>
      <w:r>
        <w:rPr>
          <w:spacing w:val="-4"/>
        </w:rPr>
        <w:t>2</w:t>
      </w:r>
      <w:r>
        <w:rPr>
          <w:spacing w:val="-14"/>
        </w:rPr>
        <w:t> 买进架构</w:t>
      </w:r>
      <w:r>
        <w:rPr>
          <w:spacing w:val="-4"/>
        </w:rPr>
        <w:t>（</w:t>
      </w:r>
      <w:r>
        <w:rPr>
          <w:spacing w:val="-19"/>
        </w:rPr>
        <w:t>高点 </w:t>
      </w:r>
      <w:r>
        <w:rPr>
          <w:spacing w:val="-4"/>
        </w:rPr>
        <w:t>1</w:t>
      </w:r>
      <w:r>
        <w:rPr>
          <w:spacing w:val="-26"/>
        </w:rPr>
        <w:t> 是棒 </w:t>
      </w:r>
      <w:r>
        <w:rPr>
          <w:spacing w:val="-4"/>
        </w:rPr>
        <w:t>12</w:t>
      </w:r>
      <w:r>
        <w:rPr>
          <w:spacing w:val="-11"/>
        </w:rPr>
        <w:t> 后面的那条多头棒</w:t>
      </w:r>
      <w:r>
        <w:rPr>
          <w:spacing w:val="-4"/>
        </w:rPr>
        <w:t>）</w:t>
      </w:r>
      <w:r>
        <w:rPr>
          <w:spacing w:val="-5"/>
        </w:rPr>
        <w:t>和一个二次突破回撤买进</w:t>
      </w:r>
    </w:p>
    <w:p>
      <w:pPr>
        <w:pStyle w:val="BodyText"/>
        <w:spacing w:after="0"/>
        <w:jc w:val="both"/>
        <w:sectPr>
          <w:pgSz w:w="11910" w:h="16840"/>
          <w:pgMar w:header="0" w:footer="980" w:top="1160" w:bottom="1180" w:left="992" w:right="0"/>
        </w:sectPr>
      </w:pPr>
    </w:p>
    <w:p>
      <w:pPr>
        <w:pStyle w:val="BodyText"/>
        <w:spacing w:before="54"/>
        <w:ind w:left="142"/>
        <w:jc w:val="both"/>
      </w:pPr>
      <w:r>
        <w:rPr>
          <w:spacing w:val="-5"/>
        </w:rPr>
        <w:t>架构，突破指的是对从棒 </w:t>
      </w:r>
      <w:r>
        <w:rPr/>
        <w:t>10</w:t>
      </w:r>
      <w:r>
        <w:rPr>
          <w:spacing w:val="-8"/>
        </w:rPr>
        <w:t> 开始的那条空头微型通道的向上突破</w:t>
      </w:r>
      <w:r>
        <w:rPr/>
        <w:t>（</w:t>
      </w:r>
      <w:r>
        <w:rPr>
          <w:spacing w:val="-17"/>
        </w:rPr>
        <w:t>高点 </w:t>
      </w:r>
      <w:r>
        <w:rPr/>
        <w:t>1</w:t>
      </w:r>
      <w:r>
        <w:rPr>
          <w:spacing w:val="-9"/>
        </w:rPr>
        <w:t> 是第一个架构</w:t>
      </w:r>
      <w:r>
        <w:rPr>
          <w:spacing w:val="-120"/>
        </w:rPr>
        <w:t>）</w:t>
      </w:r>
      <w:r>
        <w:rPr>
          <w:spacing w:val="-10"/>
        </w:rPr>
        <w:t>。</w:t>
      </w:r>
    </w:p>
    <w:p>
      <w:pPr>
        <w:pStyle w:val="BodyText"/>
        <w:spacing w:before="161"/>
        <w:ind w:left="142"/>
        <w:jc w:val="both"/>
      </w:pPr>
      <w:r>
        <w:rPr>
          <w:spacing w:val="-11"/>
        </w:rPr>
        <w:t>当棒 </w:t>
      </w:r>
      <w:r>
        <w:rPr>
          <w:spacing w:val="-4"/>
        </w:rPr>
        <w:t>17</w:t>
      </w:r>
      <w:r>
        <w:rPr>
          <w:spacing w:val="-9"/>
        </w:rPr>
        <w:t> 成为一条外包上涨棒时，他们再次买进，尽管它前面是一条大型空头趋势棒和一条小</w:t>
      </w:r>
    </w:p>
    <w:p>
      <w:pPr>
        <w:pStyle w:val="BodyText"/>
        <w:spacing w:before="160"/>
        <w:ind w:left="142"/>
        <w:jc w:val="both"/>
      </w:pPr>
      <w:r>
        <w:rPr>
          <w:spacing w:val="-3"/>
        </w:rPr>
        <w:t>型十字星棒。均线继续限制了所有下跌。他们在棒 </w:t>
      </w:r>
      <w:r>
        <w:rPr/>
        <w:t>17</w:t>
      </w:r>
      <w:r>
        <w:rPr>
          <w:spacing w:val="-11"/>
        </w:rPr>
        <w:t> 多头十字星上方买进，而且在棒 </w:t>
      </w:r>
      <w:r>
        <w:rPr/>
        <w:t>17</w:t>
      </w:r>
      <w:r>
        <w:rPr>
          <w:spacing w:val="-31"/>
        </w:rPr>
        <w:t> 后</w:t>
      </w:r>
    </w:p>
    <w:p>
      <w:pPr>
        <w:pStyle w:val="BodyText"/>
        <w:spacing w:line="364" w:lineRule="auto" w:before="161"/>
        <w:ind w:left="142" w:right="1131"/>
        <w:jc w:val="both"/>
      </w:pPr>
      <w:r>
        <w:rPr>
          <w:spacing w:val="-6"/>
        </w:rPr>
        <w:t>面那条多头棒上方买进。他们在棒 </w:t>
      </w:r>
      <w:r>
        <w:rPr>
          <w:spacing w:val="-4"/>
        </w:rPr>
        <w:t>19</w:t>
      </w:r>
      <w:r>
        <w:rPr>
          <w:spacing w:val="-9"/>
        </w:rPr>
        <w:t> 后面那条空头棒上方买进，因为它是均线处的又一个小型高点 </w:t>
      </w:r>
      <w:r>
        <w:rPr>
          <w:spacing w:val="-4"/>
        </w:rPr>
        <w:t>2</w:t>
      </w:r>
      <w:r>
        <w:rPr>
          <w:spacing w:val="-6"/>
        </w:rPr>
        <w:t>。它是一条空头棒，第一条下跌腿由棒 </w:t>
      </w:r>
      <w:r>
        <w:rPr>
          <w:spacing w:val="-4"/>
        </w:rPr>
        <w:t>18</w:t>
      </w:r>
      <w:r>
        <w:rPr>
          <w:spacing w:val="-9"/>
        </w:rPr>
        <w:t> 后面的两条空头棒构成。别的交易者会使</w:t>
      </w:r>
      <w:r>
        <w:rPr>
          <w:spacing w:val="-3"/>
        </w:rPr>
        <w:t>用止损单在棒 </w:t>
      </w:r>
      <w:r>
        <w:rPr/>
        <w:t>19</w:t>
      </w:r>
      <w:r>
        <w:rPr>
          <w:spacing w:val="-5"/>
        </w:rPr>
        <w:t> 上方买进，因为它是强多头趋势中向均线的回撤中的一条多头棒。</w:t>
      </w:r>
    </w:p>
    <w:p>
      <w:pPr>
        <w:pStyle w:val="BodyText"/>
        <w:spacing w:before="175"/>
      </w:pPr>
    </w:p>
    <w:p>
      <w:pPr>
        <w:pStyle w:val="BodyText"/>
        <w:spacing w:before="1"/>
        <w:ind w:left="622"/>
        <w:rPr>
          <w:rFonts w:ascii="Arial MT"/>
        </w:rPr>
      </w:pPr>
      <w:r>
        <w:rPr>
          <w:rFonts w:ascii="Arial MT"/>
          <w:color w:val="FF0000"/>
        </w:rPr>
        <w:t>394</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23.2</w:t>
      </w:r>
    </w:p>
    <w:p>
      <w:pPr>
        <w:pStyle w:val="BodyText"/>
        <w:spacing w:line="364" w:lineRule="auto" w:before="178"/>
        <w:ind w:left="141" w:right="1011" w:firstLine="480"/>
      </w:pPr>
      <w:r>
        <w:rPr/>
        <w:t>在一天的大部分时间里，市场都在尝试向下反转，击中多头的止损，并且把初学者套进</w:t>
      </w:r>
      <w:r>
        <w:rPr>
          <w:spacing w:val="-1"/>
        </w:rPr>
        <w:t>亏损的空头交易，但是却持续不断地形成更高的高点和低点，开盘于当日低点附近，收盘于当日高点附近。买进架构都看起来是低胜率架构，这就把没有经验的多头套出场外。但是，</w:t>
      </w:r>
      <w:r>
        <w:rPr>
          <w:spacing w:val="-6"/>
        </w:rPr>
        <w:t>经验丰富的交易者们知道正在发生什么，一天中不断在每个迅速的下跌处买进。他们认识到，</w:t>
      </w:r>
      <w:r>
        <w:rPr/>
        <w:t>虽然多头架构看起来很糟糕，但是趋势非常强劲，所以胜率比看起来要高得多。</w:t>
      </w:r>
    </w:p>
    <w:p>
      <w:pPr>
        <w:pStyle w:val="BodyText"/>
        <w:spacing w:before="177"/>
      </w:pPr>
    </w:p>
    <w:p>
      <w:pPr>
        <w:pStyle w:val="BodyText"/>
        <w:ind w:left="622"/>
        <w:rPr>
          <w:rFonts w:ascii="Arial MT"/>
        </w:rPr>
      </w:pPr>
      <w:r>
        <w:rPr>
          <w:rFonts w:ascii="Arial MT"/>
          <w:color w:val="FF0000"/>
        </w:rPr>
        <w:t>Figure</w:t>
      </w:r>
      <w:r>
        <w:rPr>
          <w:rFonts w:ascii="Arial MT"/>
          <w:color w:val="FF0000"/>
          <w:spacing w:val="-8"/>
        </w:rPr>
        <w:t> </w:t>
      </w:r>
      <w:r>
        <w:rPr>
          <w:rFonts w:ascii="Arial MT"/>
          <w:color w:val="FF0000"/>
        </w:rPr>
        <w:t>23.3</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395</w:t>
      </w:r>
    </w:p>
    <w:p>
      <w:pPr>
        <w:pStyle w:val="BodyText"/>
        <w:spacing w:before="8"/>
        <w:rPr>
          <w:rFonts w:ascii="Arial MT"/>
          <w:sz w:val="15"/>
        </w:rPr>
      </w:pPr>
      <w:r>
        <w:rPr>
          <w:rFonts w:ascii="Arial MT"/>
          <w:sz w:val="15"/>
        </w:rPr>
        <w:drawing>
          <wp:anchor distT="0" distB="0" distL="0" distR="0" allowOverlap="1" layoutInCell="1" locked="0" behindDoc="1" simplePos="0" relativeHeight="487655936">
            <wp:simplePos x="0" y="0"/>
            <wp:positionH relativeFrom="page">
              <wp:posOffset>720089</wp:posOffset>
            </wp:positionH>
            <wp:positionV relativeFrom="paragraph">
              <wp:posOffset>130268</wp:posOffset>
            </wp:positionV>
            <wp:extent cx="6141166" cy="3438144"/>
            <wp:effectExtent l="0" t="0" r="0" b="0"/>
            <wp:wrapTopAndBottom/>
            <wp:docPr id="318" name="Image 318"/>
            <wp:cNvGraphicFramePr>
              <a:graphicFrameLocks/>
            </wp:cNvGraphicFramePr>
            <a:graphic>
              <a:graphicData uri="http://schemas.openxmlformats.org/drawingml/2006/picture">
                <pic:pic>
                  <pic:nvPicPr>
                    <pic:cNvPr id="318" name="Image 318"/>
                    <pic:cNvPicPr/>
                  </pic:nvPicPr>
                  <pic:blipFill>
                    <a:blip r:embed="rId139" cstate="print"/>
                    <a:stretch>
                      <a:fillRect/>
                    </a:stretch>
                  </pic:blipFill>
                  <pic:spPr>
                    <a:xfrm>
                      <a:off x="0" y="0"/>
                      <a:ext cx="6141166" cy="3438144"/>
                    </a:xfrm>
                    <a:prstGeom prst="rect">
                      <a:avLst/>
                    </a:prstGeom>
                  </pic:spPr>
                </pic:pic>
              </a:graphicData>
            </a:graphic>
          </wp:anchor>
        </w:drawing>
      </w:r>
    </w:p>
    <w:p>
      <w:pPr>
        <w:pStyle w:val="BodyText"/>
        <w:spacing w:before="175"/>
        <w:ind w:left="141"/>
        <w:jc w:val="both"/>
      </w:pPr>
      <w:r>
        <w:rPr>
          <w:spacing w:val="-31"/>
        </w:rPr>
        <w:t>图 </w:t>
      </w:r>
      <w:r>
        <w:rPr/>
        <w:t>23.3</w:t>
      </w:r>
      <w:r>
        <w:rPr>
          <w:spacing w:val="-4"/>
        </w:rPr>
        <w:t> 小幅回撤日是最强类型的趋势日</w:t>
      </w:r>
    </w:p>
    <w:p>
      <w:pPr>
        <w:pStyle w:val="BodyText"/>
        <w:spacing w:before="158"/>
      </w:pPr>
    </w:p>
    <w:p>
      <w:pPr>
        <w:pStyle w:val="BodyText"/>
        <w:spacing w:line="470" w:lineRule="atLeast"/>
        <w:ind w:left="141" w:right="1128" w:firstLine="480"/>
      </w:pPr>
      <w:r>
        <w:rPr>
          <w:spacing w:val="-4"/>
        </w:rPr>
        <w:t>当出现一轮开盘起趋势，而且所有回撤幅度都小于近期平均每日区间的 </w:t>
      </w:r>
      <w:r>
        <w:rPr>
          <w:spacing w:val="-2"/>
        </w:rPr>
        <w:t>20%</w:t>
      </w:r>
      <w:r>
        <w:rPr>
          <w:spacing w:val="-31"/>
        </w:rPr>
        <w:t>到 </w:t>
      </w:r>
      <w:r>
        <w:rPr>
          <w:spacing w:val="-2"/>
        </w:rPr>
        <w:t>30%时，那</w:t>
      </w:r>
      <w:r>
        <w:rPr>
          <w:spacing w:val="-1"/>
        </w:rPr>
        <w:t>一天便一个小幅回撤日，是最强类型的趋势日。当天晚些时候，通常会出现一次回撤，它的</w:t>
      </w:r>
    </w:p>
    <w:p>
      <w:pPr>
        <w:pStyle w:val="BodyText"/>
        <w:spacing w:after="0" w:line="470" w:lineRule="atLeast"/>
        <w:sectPr>
          <w:pgSz w:w="11910" w:h="16840"/>
          <w:pgMar w:header="0" w:footer="980" w:top="1160" w:bottom="1180" w:left="992" w:right="0"/>
        </w:sectPr>
      </w:pPr>
    </w:p>
    <w:p>
      <w:pPr>
        <w:pStyle w:val="BodyText"/>
        <w:spacing w:line="364" w:lineRule="auto" w:before="54"/>
        <w:ind w:left="142" w:right="1011"/>
      </w:pPr>
      <w:r>
        <w:rPr>
          <w:spacing w:val="-6"/>
        </w:rPr>
        <w:t>幅度约比先前回撤大 </w:t>
      </w:r>
      <w:r>
        <w:rPr/>
        <w:t>150%</w:t>
      </w:r>
      <w:r>
        <w:rPr>
          <w:spacing w:val="-30"/>
        </w:rPr>
        <w:t>到 </w:t>
      </w:r>
      <w:r>
        <w:rPr/>
        <w:t>200%</w:t>
      </w:r>
      <w:r>
        <w:rPr>
          <w:spacing w:val="-15"/>
        </w:rPr>
        <w:t>，那就是 </w:t>
      </w:r>
      <w:r>
        <w:rPr/>
        <w:t>OIH</w:t>
      </w:r>
      <w:r>
        <w:rPr>
          <w:spacing w:val="-10"/>
        </w:rPr>
        <w:t> 中出现的情况</w:t>
      </w:r>
      <w:r>
        <w:rPr/>
        <w:t>（</w:t>
      </w:r>
      <w:r>
        <w:rPr>
          <w:spacing w:val="-20"/>
        </w:rPr>
        <w:t>见图 </w:t>
      </w:r>
      <w:r>
        <w:rPr/>
        <w:t>23.3</w:t>
      </w:r>
      <w:r>
        <w:rPr>
          <w:spacing w:val="-120"/>
        </w:rPr>
        <w:t>）</w:t>
      </w:r>
      <w:r>
        <w:rPr>
          <w:spacing w:val="-3"/>
        </w:rPr>
        <w:t>。任何的横盘运动</w:t>
      </w:r>
      <w:r>
        <w:rPr>
          <w:spacing w:val="-11"/>
        </w:rPr>
        <w:t>都是一个暂停和一种回撤，也是一个买进架构。棒 </w:t>
      </w:r>
      <w:r>
        <w:rPr/>
        <w:t>1</w:t>
      </w:r>
      <w:r>
        <w:rPr>
          <w:spacing w:val="-30"/>
        </w:rPr>
        <w:t> 处的 </w:t>
      </w:r>
      <w:r>
        <w:rPr/>
        <w:t>ii</w:t>
      </w:r>
      <w:r>
        <w:rPr>
          <w:spacing w:val="-14"/>
        </w:rPr>
        <w:t> 突破是一个不错的入场，棒 </w:t>
      </w:r>
      <w:r>
        <w:rPr/>
        <w:t>3</w:t>
      </w:r>
      <w:r>
        <w:rPr>
          <w:spacing w:val="-30"/>
        </w:rPr>
        <w:t> 是</w:t>
      </w:r>
      <w:r>
        <w:rPr>
          <w:spacing w:val="-31"/>
        </w:rPr>
        <w:t>对两条腿横盘调整的突破，也是一个很好的入场。最后一个是棒 </w:t>
      </w:r>
      <w:r>
        <w:rPr/>
        <w:t>4</w:t>
      </w:r>
      <w:r>
        <w:rPr>
          <w:spacing w:val="-7"/>
        </w:rPr>
        <w:t> 处紧凑交易区间的突破。</w:t>
      </w:r>
      <w:r>
        <w:rPr>
          <w:spacing w:val="-11"/>
        </w:rPr>
        <w:t>所有这些入场都应看作第一条上涨腿的一部分而不是第一次回撤，回撤出现在第一条腿之后，</w:t>
      </w:r>
      <w:r>
        <w:rPr/>
        <w:t>形成第二条腿。比较少见的情况下，市场看起来没有回撤，交易者们被迫在每个短暂的横盘</w:t>
      </w:r>
      <w:r>
        <w:rPr>
          <w:spacing w:val="-1"/>
        </w:rPr>
        <w:t>暂停突破后入场。实际上，在这样强的交易日中，在任意点处你只能在市价买进，相信即使</w:t>
      </w:r>
      <w:r>
        <w:rPr/>
        <w:t>出现反转，市场也很可能将在回撤得非常远之前形成另一个高点（</w:t>
      </w:r>
      <w:r>
        <w:rPr>
          <w:color w:val="FF0000"/>
        </w:rPr>
        <w:t>译注：这一句不大明白</w:t>
      </w:r>
      <w:r>
        <w:rPr>
          <w:spacing w:val="-120"/>
        </w:rPr>
        <w:t>）</w:t>
      </w:r>
      <w:r>
        <w:rPr/>
        <w:t>。很多交易者在多头和空头趋势棒收盘后买进，在前一棒低点或低点下方买进。</w:t>
      </w:r>
    </w:p>
    <w:p>
      <w:pPr>
        <w:pStyle w:val="BodyText"/>
        <w:spacing w:before="179"/>
      </w:pPr>
    </w:p>
    <w:p>
      <w:pPr>
        <w:pStyle w:val="BodyText"/>
        <w:ind w:left="622"/>
        <w:rPr>
          <w:rFonts w:ascii="Arial MT"/>
        </w:rPr>
      </w:pPr>
      <w:r>
        <w:rPr>
          <w:rFonts w:ascii="Arial MT"/>
          <w:color w:val="FF0000"/>
        </w:rPr>
        <w:t>396</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23.4</w:t>
      </w:r>
    </w:p>
    <w:p>
      <w:pPr>
        <w:pStyle w:val="BodyText"/>
        <w:spacing w:before="5"/>
        <w:rPr>
          <w:rFonts w:ascii="Arial MT"/>
          <w:sz w:val="12"/>
        </w:rPr>
      </w:pPr>
      <w:r>
        <w:rPr>
          <w:rFonts w:ascii="Arial MT"/>
          <w:sz w:val="12"/>
        </w:rPr>
        <w:drawing>
          <wp:anchor distT="0" distB="0" distL="0" distR="0" allowOverlap="1" layoutInCell="1" locked="0" behindDoc="1" simplePos="0" relativeHeight="487656448">
            <wp:simplePos x="0" y="0"/>
            <wp:positionH relativeFrom="page">
              <wp:posOffset>720089</wp:posOffset>
            </wp:positionH>
            <wp:positionV relativeFrom="paragraph">
              <wp:posOffset>106631</wp:posOffset>
            </wp:positionV>
            <wp:extent cx="6128974" cy="4864608"/>
            <wp:effectExtent l="0" t="0" r="0" b="0"/>
            <wp:wrapTopAndBottom/>
            <wp:docPr id="319" name="Image 319"/>
            <wp:cNvGraphicFramePr>
              <a:graphicFrameLocks/>
            </wp:cNvGraphicFramePr>
            <a:graphic>
              <a:graphicData uri="http://schemas.openxmlformats.org/drawingml/2006/picture">
                <pic:pic>
                  <pic:nvPicPr>
                    <pic:cNvPr id="319" name="Image 319"/>
                    <pic:cNvPicPr/>
                  </pic:nvPicPr>
                  <pic:blipFill>
                    <a:blip r:embed="rId140" cstate="print"/>
                    <a:stretch>
                      <a:fillRect/>
                    </a:stretch>
                  </pic:blipFill>
                  <pic:spPr>
                    <a:xfrm>
                      <a:off x="0" y="0"/>
                      <a:ext cx="6128974" cy="4864608"/>
                    </a:xfrm>
                    <a:prstGeom prst="rect">
                      <a:avLst/>
                    </a:prstGeom>
                  </pic:spPr>
                </pic:pic>
              </a:graphicData>
            </a:graphic>
          </wp:anchor>
        </w:drawing>
      </w:r>
    </w:p>
    <w:p>
      <w:pPr>
        <w:pStyle w:val="BodyText"/>
        <w:spacing w:before="150"/>
        <w:ind w:left="142"/>
      </w:pPr>
      <w:r>
        <w:rPr>
          <w:spacing w:val="-31"/>
        </w:rPr>
        <w:t>图 </w:t>
      </w:r>
      <w:r>
        <w:rPr/>
        <w:t>23.4</w:t>
      </w:r>
      <w:r>
        <w:rPr>
          <w:spacing w:val="-4"/>
        </w:rPr>
        <w:t> 第一个趋势线突破通常失败</w:t>
      </w:r>
    </w:p>
    <w:p>
      <w:pPr>
        <w:pStyle w:val="BodyText"/>
      </w:pPr>
    </w:p>
    <w:p>
      <w:pPr>
        <w:pStyle w:val="BodyText"/>
        <w:spacing w:before="13"/>
      </w:pPr>
    </w:p>
    <w:p>
      <w:pPr>
        <w:pStyle w:val="BodyText"/>
        <w:spacing w:line="364" w:lineRule="auto"/>
        <w:ind w:left="142" w:right="1011" w:firstLine="480"/>
      </w:pPr>
      <w:r>
        <w:rPr/>
        <w:t>在强劲的趋势中，决定哪个回撤是第一个重要回撤，常常很难做到。如果那样的话，你</w:t>
      </w:r>
      <w:r>
        <w:rPr>
          <w:spacing w:val="-13"/>
        </w:rPr>
        <w:t>的交易获利的几率将会非常高，因为一个不清晰的回撤意味着逆势交易者非常弱。图 </w:t>
      </w:r>
      <w:r>
        <w:rPr/>
        <w:t>23.4</w:t>
      </w:r>
      <w:r>
        <w:rPr>
          <w:spacing w:val="-27"/>
        </w:rPr>
        <w:t> 中，</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31"/>
        <w:jc w:val="both"/>
      </w:pPr>
      <w:r>
        <w:rPr>
          <w:spacing w:val="71"/>
        </w:rPr>
        <w:t>棒2和</w:t>
      </w:r>
      <w:r>
        <w:rPr/>
        <w:t>3</w:t>
      </w:r>
      <w:r>
        <w:rPr>
          <w:spacing w:val="-7"/>
        </w:rPr>
        <w:t> 是微型回撤，并未突破有意义的趋势线。第一个突破趋势线的回撤是棒 </w:t>
      </w:r>
      <w:r>
        <w:rPr/>
        <w:t>4。第一个</w:t>
      </w:r>
      <w:r>
        <w:rPr>
          <w:spacing w:val="-2"/>
        </w:rPr>
        <w:t>趋势线突破之后很可能形成另一条趋势腿，所以是一个极好的入场（</w:t>
      </w:r>
      <w:r>
        <w:rPr>
          <w:spacing w:val="-6"/>
        </w:rPr>
        <w:t>比如在棒 </w:t>
      </w:r>
      <w:r>
        <w:rPr>
          <w:spacing w:val="-2"/>
        </w:rPr>
        <w:t>4</w:t>
      </w:r>
      <w:r>
        <w:rPr>
          <w:spacing w:val="-6"/>
        </w:rPr>
        <w:t> 空头趋势棒</w:t>
      </w:r>
      <w:r>
        <w:rPr>
          <w:spacing w:val="-2"/>
        </w:rPr>
        <w:t>下方做空</w:t>
      </w:r>
      <w:r>
        <w:rPr>
          <w:spacing w:val="-120"/>
        </w:rPr>
        <w:t>）</w:t>
      </w:r>
      <w:r>
        <w:rPr>
          <w:spacing w:val="-2"/>
        </w:rPr>
        <w:t>。今天是一个小幅回撤型开盘起空头趋势日。</w:t>
      </w:r>
    </w:p>
    <w:p>
      <w:pPr>
        <w:pStyle w:val="BodyText"/>
        <w:spacing w:before="176"/>
      </w:pPr>
    </w:p>
    <w:p>
      <w:pPr>
        <w:pStyle w:val="BodyText"/>
        <w:ind w:left="622"/>
        <w:rPr>
          <w:rFonts w:ascii="Arial MT"/>
        </w:rPr>
      </w:pPr>
      <w:r>
        <w:rPr>
          <w:rFonts w:ascii="Arial MT"/>
          <w:color w:val="FF0000"/>
        </w:rPr>
        <w:t>Figure</w:t>
      </w:r>
      <w:r>
        <w:rPr>
          <w:rFonts w:ascii="Arial MT"/>
          <w:color w:val="FF0000"/>
          <w:spacing w:val="-8"/>
        </w:rPr>
        <w:t> </w:t>
      </w:r>
      <w:r>
        <w:rPr>
          <w:rFonts w:ascii="Arial MT"/>
          <w:color w:val="FF0000"/>
        </w:rPr>
        <w:t>23.5</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397</w:t>
      </w:r>
    </w:p>
    <w:p>
      <w:pPr>
        <w:pStyle w:val="BodyText"/>
        <w:spacing w:before="2"/>
        <w:rPr>
          <w:rFonts w:ascii="Arial MT"/>
          <w:sz w:val="8"/>
        </w:rPr>
      </w:pPr>
      <w:r>
        <w:rPr>
          <w:rFonts w:ascii="Arial MT"/>
          <w:sz w:val="8"/>
        </w:rPr>
        <w:drawing>
          <wp:anchor distT="0" distB="0" distL="0" distR="0" allowOverlap="1" layoutInCell="1" locked="0" behindDoc="1" simplePos="0" relativeHeight="487656960">
            <wp:simplePos x="0" y="0"/>
            <wp:positionH relativeFrom="page">
              <wp:posOffset>720089</wp:posOffset>
            </wp:positionH>
            <wp:positionV relativeFrom="paragraph">
              <wp:posOffset>75389</wp:posOffset>
            </wp:positionV>
            <wp:extent cx="6141652" cy="3352800"/>
            <wp:effectExtent l="0" t="0" r="0" b="0"/>
            <wp:wrapTopAndBottom/>
            <wp:docPr id="320" name="Image 320"/>
            <wp:cNvGraphicFramePr>
              <a:graphicFrameLocks/>
            </wp:cNvGraphicFramePr>
            <a:graphic>
              <a:graphicData uri="http://schemas.openxmlformats.org/drawingml/2006/picture">
                <pic:pic>
                  <pic:nvPicPr>
                    <pic:cNvPr id="320" name="Image 320"/>
                    <pic:cNvPicPr/>
                  </pic:nvPicPr>
                  <pic:blipFill>
                    <a:blip r:embed="rId141" cstate="print"/>
                    <a:stretch>
                      <a:fillRect/>
                    </a:stretch>
                  </pic:blipFill>
                  <pic:spPr>
                    <a:xfrm>
                      <a:off x="0" y="0"/>
                      <a:ext cx="6141652" cy="3352800"/>
                    </a:xfrm>
                    <a:prstGeom prst="rect">
                      <a:avLst/>
                    </a:prstGeom>
                  </pic:spPr>
                </pic:pic>
              </a:graphicData>
            </a:graphic>
          </wp:anchor>
        </w:drawing>
      </w:r>
    </w:p>
    <w:p>
      <w:pPr>
        <w:pStyle w:val="BodyText"/>
        <w:spacing w:before="84"/>
        <w:ind w:left="141"/>
        <w:jc w:val="both"/>
      </w:pPr>
      <w:r>
        <w:rPr>
          <w:spacing w:val="-31"/>
        </w:rPr>
        <w:t>图 </w:t>
      </w:r>
      <w:r>
        <w:rPr/>
        <w:t>23.5</w:t>
      </w:r>
      <w:r>
        <w:rPr>
          <w:spacing w:val="-5"/>
        </w:rPr>
        <w:t> 强劲的第一棒可能把交易者套进错误的方向</w:t>
      </w:r>
    </w:p>
    <w:p>
      <w:pPr>
        <w:pStyle w:val="BodyText"/>
      </w:pPr>
    </w:p>
    <w:p>
      <w:pPr>
        <w:pStyle w:val="BodyText"/>
        <w:spacing w:before="13"/>
      </w:pPr>
    </w:p>
    <w:p>
      <w:pPr>
        <w:pStyle w:val="BodyText"/>
        <w:spacing w:line="364" w:lineRule="auto"/>
        <w:ind w:left="141" w:right="1128" w:firstLine="480"/>
        <w:jc w:val="both"/>
      </w:pPr>
      <w:r>
        <w:rPr>
          <w:spacing w:val="-2"/>
        </w:rPr>
        <w:t>有时，一天中的第一棒可能把交易者们套进错误的方向，然后那一天成为反方向上的一</w:t>
      </w:r>
      <w:r>
        <w:rPr>
          <w:spacing w:val="-7"/>
        </w:rPr>
        <w:t>个强趋势日。图 </w:t>
      </w:r>
      <w:r>
        <w:rPr>
          <w:spacing w:val="-4"/>
        </w:rPr>
        <w:t>23.5</w:t>
      </w:r>
      <w:r>
        <w:rPr>
          <w:spacing w:val="-9"/>
        </w:rPr>
        <w:t> 中，市场开盘向下跳空，跌破昨日低点，突破了昨日后半天形成的一个</w:t>
      </w:r>
      <w:r>
        <w:rPr>
          <w:spacing w:val="-2"/>
        </w:rPr>
        <w:t>大型交易区间（一个头肩顶空头旗形</w:t>
      </w:r>
      <w:r>
        <w:rPr>
          <w:spacing w:val="-120"/>
        </w:rPr>
        <w:t>）</w:t>
      </w:r>
      <w:r>
        <w:rPr>
          <w:spacing w:val="-5"/>
        </w:rPr>
        <w:t>。今天第一棒，棒 </w:t>
      </w:r>
      <w:r>
        <w:rPr>
          <w:spacing w:val="-2"/>
        </w:rPr>
        <w:t>9，是一条多头趋势棒，它通常会引</w:t>
      </w:r>
      <w:r>
        <w:rPr>
          <w:spacing w:val="-3"/>
        </w:rPr>
        <w:t>起部分的缺口回补，甚至是多头趋势。很多交易者在它的高点上方 </w:t>
      </w:r>
      <w:r>
        <w:rPr>
          <w:spacing w:val="-2"/>
        </w:rPr>
        <w:t>1</w:t>
      </w:r>
      <w:r>
        <w:rPr>
          <w:spacing w:val="-6"/>
        </w:rPr>
        <w:t> 个跳动处利用止损单做</w:t>
      </w:r>
      <w:r>
        <w:rPr>
          <w:spacing w:val="-2"/>
        </w:rPr>
        <w:t>多。但是，市场在两棒后跌破了它的低点，把那些多头套在场内。那条多头趋势棒把多头套在场内，把空头套在场外，因为交易者们假定它的强势是市场打算回补缺口的征兆，当天可能成为一个多头趋势日。市场试图从对昨日交易区间的向下突破和对趋势通道线的向下突破处向上反转。在开盘时你必须非常灵活，认为一分钟前你相信的相反情况随时可能发生。你希望能够尽早看出正在发生什么，于是你可以尽可能早地入场。市场尝试向上反转至趋势通道线上方，失败了，这种双棒突破回撤可能引起某种类型的下跌测量运动。如果当天成为一个趋势日，而且你错过了最早的入场，那么你有机会在一天中任意时间入场。</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398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23.5</w:t>
      </w:r>
    </w:p>
    <w:p>
      <w:pPr>
        <w:pStyle w:val="BodyText"/>
        <w:spacing w:line="364" w:lineRule="auto" w:before="178"/>
        <w:ind w:left="142" w:right="1128" w:firstLine="480"/>
        <w:jc w:val="both"/>
      </w:pPr>
      <w:r>
        <w:rPr>
          <w:spacing w:val="-15"/>
        </w:rPr>
        <w:t>棒 </w:t>
      </w:r>
      <w:r>
        <w:rPr>
          <w:spacing w:val="-8"/>
        </w:rPr>
        <w:t>10</w:t>
      </w:r>
      <w:r>
        <w:rPr>
          <w:spacing w:val="-13"/>
        </w:rPr>
        <w:t> 提供了一个极好的做空机会，是在棒 </w:t>
      </w:r>
      <w:r>
        <w:rPr>
          <w:spacing w:val="-8"/>
        </w:rPr>
        <w:t>9</w:t>
      </w:r>
      <w:r>
        <w:rPr>
          <w:spacing w:val="-13"/>
        </w:rPr>
        <w:t> 多头趋势棒低点下方 </w:t>
      </w:r>
      <w:r>
        <w:rPr>
          <w:spacing w:val="-8"/>
        </w:rPr>
        <w:t>1</w:t>
      </w:r>
      <w:r>
        <w:rPr>
          <w:spacing w:val="-12"/>
        </w:rPr>
        <w:t> 个跳动处，因为这个</w:t>
      </w:r>
      <w:r>
        <w:rPr>
          <w:spacing w:val="-2"/>
        </w:rPr>
        <w:t>位置是那些被套多头离场的价位，将会驱动市场下跌。另外，任何潜在的买家将会等待更多的价格行为，所以市场中只有卖家，使得它成为一个高胜率空头架构。在那个空头旗形的做空行为，使得早期被套入场的多头认为市场正在形成底部。</w:t>
      </w:r>
    </w:p>
    <w:p>
      <w:pPr>
        <w:pStyle w:val="BodyText"/>
        <w:spacing w:before="3"/>
        <w:ind w:left="622"/>
        <w:jc w:val="both"/>
      </w:pPr>
      <w:r>
        <w:rPr>
          <w:spacing w:val="-13"/>
        </w:rPr>
        <w:t>截止棒 </w:t>
      </w:r>
      <w:r>
        <w:rPr/>
        <w:t>11</w:t>
      </w:r>
      <w:r>
        <w:rPr>
          <w:spacing w:val="-10"/>
        </w:rPr>
        <w:t> 收盘，交易者们自信地认为市场处于总在场内空头状态，而棒 </w:t>
      </w:r>
      <w:r>
        <w:rPr/>
        <w:t>11</w:t>
      </w:r>
      <w:r>
        <w:rPr>
          <w:spacing w:val="-12"/>
        </w:rPr>
        <w:t> 是对之前向</w:t>
      </w:r>
    </w:p>
    <w:p>
      <w:pPr>
        <w:pStyle w:val="BodyText"/>
        <w:spacing w:line="364" w:lineRule="auto" w:before="160"/>
        <w:ind w:left="142" w:right="1131"/>
        <w:jc w:val="both"/>
      </w:pPr>
      <w:r>
        <w:rPr>
          <w:spacing w:val="-13"/>
        </w:rPr>
        <w:t>下突破的确认。很多交易者对在棒 </w:t>
      </w:r>
      <w:r>
        <w:rPr>
          <w:spacing w:val="-2"/>
        </w:rPr>
        <w:t>11</w:t>
      </w:r>
      <w:r>
        <w:rPr>
          <w:spacing w:val="-7"/>
        </w:rPr>
        <w:t> 之前的那条空头突破棒的收盘价处入场的总在场内交易</w:t>
      </w:r>
      <w:r>
        <w:rPr>
          <w:spacing w:val="-2"/>
        </w:rPr>
        <w:t>非常自信。</w:t>
      </w:r>
    </w:p>
    <w:p>
      <w:pPr>
        <w:pStyle w:val="BodyText"/>
        <w:spacing w:line="364" w:lineRule="auto" w:before="1"/>
        <w:ind w:left="141" w:right="1128" w:firstLine="480"/>
        <w:jc w:val="both"/>
      </w:pPr>
      <w:r>
        <w:rPr>
          <w:spacing w:val="-2"/>
        </w:rPr>
        <w:t>尽管做了大量的反转尝试，市场还是在低点收盘。这是一个很好的例子，它说明了当你看到开盘起强趋势日时，至少把部分交易波段化的重要性。如果你真的做多，那么就不得不强迫自己在退出多头后回到空头一方，因为你不希望完全错过一轮巨大的空头趋势，而只是</w:t>
      </w:r>
      <w:r>
        <w:rPr>
          <w:spacing w:val="-2"/>
        </w:rPr>
        <w:t>抓住一笔很小的多头交易。</w:t>
      </w:r>
    </w:p>
    <w:p>
      <w:pPr>
        <w:pStyle w:val="BodyText"/>
        <w:spacing w:before="163"/>
      </w:pPr>
    </w:p>
    <w:p>
      <w:pPr>
        <w:pStyle w:val="BodyText"/>
        <w:ind w:left="624"/>
      </w:pPr>
      <w:r>
        <w:rPr>
          <w:spacing w:val="-1"/>
        </w:rPr>
        <w:t>这张图表的更深入讨论</w:t>
      </w:r>
    </w:p>
    <w:p>
      <w:pPr>
        <w:pStyle w:val="BodyText"/>
        <w:spacing w:line="364" w:lineRule="auto" w:before="161"/>
        <w:ind w:left="141" w:right="1128" w:firstLine="480"/>
        <w:jc w:val="both"/>
      </w:pPr>
      <w:r>
        <w:rPr>
          <w:spacing w:val="-11"/>
        </w:rPr>
        <w:t>图 </w:t>
      </w:r>
      <w:r>
        <w:rPr>
          <w:spacing w:val="-4"/>
        </w:rPr>
        <w:t>23.5</w:t>
      </w:r>
      <w:r>
        <w:rPr>
          <w:spacing w:val="-10"/>
        </w:rPr>
        <w:t> 中，棒 </w:t>
      </w:r>
      <w:r>
        <w:rPr>
          <w:spacing w:val="-4"/>
        </w:rPr>
        <w:t>12</w:t>
      </w:r>
      <w:r>
        <w:rPr>
          <w:spacing w:val="-8"/>
        </w:rPr>
        <w:t> 是一条很强的多头反转棒，但是它基本上与前两棒重合，所以它是一</w:t>
      </w:r>
      <w:r>
        <w:rPr>
          <w:spacing w:val="-2"/>
        </w:rPr>
        <w:t>个小型交易区间的一部分，并不是一条反转棒，尽管外观上看起来是。反转棒必须要放在背景中研判，当它们与先前棒线的重叠太多时，它们只是小型交易区间的一部分，在空头趋势内的交易区间上方买进，是一种失败的策略。聪明交易者们的做法恰好相反。他们使用限价单在前一棒的高点或高点上方做空，即便那一棒拥有一个很强的多头实体。</w:t>
      </w:r>
    </w:p>
    <w:p>
      <w:pPr>
        <w:pStyle w:val="BodyText"/>
        <w:spacing w:line="364" w:lineRule="auto" w:before="3"/>
        <w:ind w:left="142" w:right="1128" w:firstLine="480"/>
        <w:jc w:val="right"/>
      </w:pPr>
      <w:r>
        <w:rPr>
          <w:spacing w:val="-27"/>
        </w:rPr>
        <w:t>棒 </w:t>
      </w:r>
      <w:r>
        <w:rPr>
          <w:spacing w:val="-4"/>
        </w:rPr>
        <w:t>13</w:t>
      </w:r>
      <w:r>
        <w:rPr>
          <w:spacing w:val="-19"/>
        </w:rPr>
        <w:t> 是一个低点 </w:t>
      </w:r>
      <w:r>
        <w:rPr>
          <w:spacing w:val="-4"/>
        </w:rPr>
        <w:t>2</w:t>
      </w:r>
      <w:r>
        <w:rPr>
          <w:spacing w:val="-11"/>
        </w:rPr>
        <w:t> 空头架构，但是那条信号棒是一个小型十字星。十字星是一种较弱的</w:t>
      </w:r>
      <w:r>
        <w:rPr>
          <w:spacing w:val="-2"/>
        </w:rPr>
        <w:t>信号棒，弱势架构常常意味着市场还未准备突破。但是，在这样强劲的空头趋势中，你可以以任何理由做空，只是需要使用一个较宽的止损。你还可以在棒 </w:t>
      </w:r>
      <w:r>
        <w:rPr/>
        <w:t>12</w:t>
      </w:r>
      <w:r>
        <w:rPr>
          <w:spacing w:val="-27"/>
        </w:rPr>
        <w:t> 或棒 </w:t>
      </w:r>
      <w:r>
        <w:rPr/>
        <w:t>11</w:t>
      </w:r>
      <w:r>
        <w:rPr>
          <w:spacing w:val="-8"/>
        </w:rPr>
        <w:t> 低点下方做空。</w:t>
      </w:r>
      <w:r>
        <w:rPr>
          <w:spacing w:val="-2"/>
        </w:rPr>
        <w:t>在强劲的空头趋势中，你可以在棒线的低点下方和波段低点下方卖出，并且预期获得利润。</w:t>
      </w:r>
      <w:r>
        <w:rPr>
          <w:spacing w:val="-15"/>
        </w:rPr>
        <w:t>棒 </w:t>
      </w:r>
      <w:r>
        <w:rPr/>
        <w:t>14</w:t>
      </w:r>
      <w:r>
        <w:rPr>
          <w:spacing w:val="-9"/>
        </w:rPr>
        <w:t> 是在失败的低点 </w:t>
      </w:r>
      <w:r>
        <w:rPr/>
        <w:t>2</w:t>
      </w:r>
      <w:r>
        <w:rPr>
          <w:spacing w:val="-8"/>
        </w:rPr>
        <w:t> 后尝试向上反转，所以是第三次上推。棒 </w:t>
      </w:r>
      <w:r>
        <w:rPr/>
        <w:t>11</w:t>
      </w:r>
      <w:r>
        <w:rPr>
          <w:spacing w:val="-6"/>
        </w:rPr>
        <w:t> 后面的十字星是第</w:t>
      </w:r>
    </w:p>
    <w:p>
      <w:pPr>
        <w:pStyle w:val="BodyText"/>
        <w:spacing w:line="364" w:lineRule="auto" w:before="3"/>
        <w:ind w:left="142" w:right="1131"/>
        <w:jc w:val="both"/>
      </w:pPr>
      <w:r>
        <w:rPr>
          <w:spacing w:val="-8"/>
        </w:rPr>
        <w:t>一次上推，棒 </w:t>
      </w:r>
      <w:r>
        <w:rPr>
          <w:spacing w:val="-4"/>
        </w:rPr>
        <w:t>12</w:t>
      </w:r>
      <w:r>
        <w:rPr>
          <w:spacing w:val="-9"/>
        </w:rPr>
        <w:t> 是第二次上推。空头旗形中的第三次上推产生一个楔形空头旗形，所以在它</w:t>
      </w:r>
      <w:r>
        <w:rPr>
          <w:spacing w:val="-2"/>
        </w:rPr>
        <w:t>的低点下方做空是合理的选择。</w:t>
      </w:r>
    </w:p>
    <w:p>
      <w:pPr>
        <w:pStyle w:val="BodyText"/>
        <w:spacing w:line="364" w:lineRule="auto" w:before="1"/>
        <w:ind w:left="142" w:right="1128" w:firstLine="480"/>
        <w:jc w:val="both"/>
      </w:pPr>
      <w:r>
        <w:rPr>
          <w:spacing w:val="-11"/>
        </w:rPr>
        <w:t>这个棒 </w:t>
      </w:r>
      <w:r>
        <w:rPr>
          <w:spacing w:val="-6"/>
        </w:rPr>
        <w:t>14</w:t>
      </w:r>
      <w:r>
        <w:rPr>
          <w:spacing w:val="-12"/>
        </w:rPr>
        <w:t> 失败的低点 </w:t>
      </w:r>
      <w:r>
        <w:rPr>
          <w:spacing w:val="-6"/>
        </w:rPr>
        <w:t>2</w:t>
      </w:r>
      <w:r>
        <w:rPr>
          <w:spacing w:val="-10"/>
        </w:rPr>
        <w:t> 买进架构，显示出交易者可能做的最坏的一种操作，那就是在空</w:t>
      </w:r>
      <w:r>
        <w:rPr>
          <w:spacing w:val="-2"/>
        </w:rPr>
        <w:t>头旗形中的弱势棒上方买进，寻求一笔刮头皮交易的利润。你不仅会输掉那笔刮头皮交易，而且你的思维定式会将你限定为一个买家。你将不会在思想上准备好在那个空头旗形突破时</w:t>
      </w:r>
      <w:r>
        <w:rPr>
          <w:spacing w:val="-1"/>
        </w:rPr>
        <w:t>做空，它有着高得多的成功率，而且很可能产生一笔波段交易，而不仅仅只是一笔刮头皮交</w:t>
      </w:r>
    </w:p>
    <w:p>
      <w:pPr>
        <w:pStyle w:val="BodyText"/>
        <w:spacing w:before="2"/>
        <w:ind w:left="142"/>
        <w:jc w:val="both"/>
      </w:pPr>
      <w:r>
        <w:rPr>
          <w:spacing w:val="-33"/>
        </w:rPr>
        <w:t>易。棒 </w:t>
      </w:r>
      <w:r>
        <w:rPr/>
        <w:t>15</w:t>
      </w:r>
      <w:r>
        <w:rPr>
          <w:spacing w:val="-15"/>
        </w:rPr>
        <w:t> 突破棒是一条很强的空头趋势棒，表明空方控制市场。当出现这样强的空头突破时，</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2"/>
        </w:rPr>
        <w:t>通常至少会再形成两条下跌腿，表现为空头通道的形式，那附加的两条腿常常形成一个楔形</w:t>
      </w:r>
      <w:r>
        <w:rPr>
          <w:spacing w:val="-1"/>
        </w:rPr>
        <w:t>空头旗形。这通常会引起一个两条腿调整，比如在这里，市场在棒 </w:t>
      </w:r>
      <w:r>
        <w:rPr/>
        <w:t>22</w:t>
      </w:r>
      <w:r>
        <w:rPr>
          <w:spacing w:val="-5"/>
        </w:rPr>
        <w:t> 上涨至均线。</w:t>
      </w:r>
    </w:p>
    <w:p>
      <w:pPr>
        <w:pStyle w:val="BodyText"/>
        <w:spacing w:before="175"/>
      </w:pPr>
    </w:p>
    <w:p>
      <w:pPr>
        <w:pStyle w:val="BodyText"/>
        <w:ind w:left="622"/>
        <w:jc w:val="both"/>
        <w:rPr>
          <w:rFonts w:ascii="Arial MT"/>
        </w:rPr>
      </w:pPr>
      <w:r>
        <w:rPr>
          <w:rFonts w:ascii="Arial MT"/>
          <w:color w:val="FF0000"/>
        </w:rPr>
        <w:t>Figure</w:t>
      </w:r>
      <w:r>
        <w:rPr>
          <w:rFonts w:ascii="Arial MT"/>
          <w:color w:val="FF0000"/>
          <w:spacing w:val="-8"/>
        </w:rPr>
        <w:t> </w:t>
      </w:r>
      <w:r>
        <w:rPr>
          <w:rFonts w:ascii="Arial MT"/>
          <w:color w:val="FF0000"/>
        </w:rPr>
        <w:t>23.5</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399</w:t>
      </w:r>
    </w:p>
    <w:p>
      <w:pPr>
        <w:pStyle w:val="BodyText"/>
        <w:spacing w:before="179"/>
        <w:ind w:left="621"/>
        <w:jc w:val="both"/>
      </w:pPr>
      <w:r>
        <w:rPr>
          <w:spacing w:val="-23"/>
        </w:rPr>
        <w:t>棒 </w:t>
      </w:r>
      <w:r>
        <w:rPr>
          <w:spacing w:val="-2"/>
        </w:rPr>
        <w:t>22</w:t>
      </w:r>
      <w:r>
        <w:rPr>
          <w:spacing w:val="-11"/>
        </w:rPr>
        <w:t> 是均线处的一条空头反转棒，是一个低点 </w:t>
      </w:r>
      <w:r>
        <w:rPr>
          <w:spacing w:val="-2"/>
        </w:rPr>
        <w:t>2</w:t>
      </w:r>
      <w:r>
        <w:rPr>
          <w:spacing w:val="-12"/>
        </w:rPr>
        <w:t> 空头架构。它也是一个 </w:t>
      </w:r>
      <w:r>
        <w:rPr>
          <w:spacing w:val="-2"/>
        </w:rPr>
        <w:t>20</w:t>
      </w:r>
      <w:r>
        <w:rPr>
          <w:spacing w:val="-11"/>
        </w:rPr>
        <w:t> 缺口棒空头</w:t>
      </w:r>
    </w:p>
    <w:p>
      <w:pPr>
        <w:pStyle w:val="BodyText"/>
        <w:spacing w:before="160"/>
        <w:ind w:left="141"/>
        <w:jc w:val="both"/>
      </w:pPr>
      <w:r>
        <w:rPr>
          <w:spacing w:val="-4"/>
        </w:rPr>
        <w:t>架构和一个楔形空头旗形，其中截止棒 </w:t>
      </w:r>
      <w:r>
        <w:rPr/>
        <w:t>19</w:t>
      </w:r>
      <w:r>
        <w:rPr>
          <w:spacing w:val="-9"/>
        </w:rPr>
        <w:t> 的上推是那个楔形中的第三条上涨腿。</w:t>
      </w:r>
    </w:p>
    <w:p>
      <w:pPr>
        <w:pStyle w:val="BodyText"/>
        <w:spacing w:before="161"/>
        <w:ind w:left="622"/>
        <w:jc w:val="both"/>
      </w:pPr>
      <w:r>
        <w:rPr>
          <w:spacing w:val="-12"/>
        </w:rPr>
        <w:t>在棒 </w:t>
      </w:r>
      <w:r>
        <w:rPr>
          <w:spacing w:val="-4"/>
        </w:rPr>
        <w:t>25</w:t>
      </w:r>
      <w:r>
        <w:rPr>
          <w:spacing w:val="-10"/>
        </w:rPr>
        <w:t> 处的双棒反转，市场跌至一个新的空头低点。它也是从单棒最终旗形开始的一个</w:t>
      </w:r>
    </w:p>
    <w:p>
      <w:pPr>
        <w:pStyle w:val="BodyText"/>
        <w:spacing w:before="160"/>
        <w:ind w:left="142"/>
        <w:jc w:val="both"/>
      </w:pPr>
      <w:r>
        <w:rPr>
          <w:spacing w:val="-3"/>
        </w:rPr>
        <w:t>向上反转，是正在形成的交易区间底部的一个低点 </w:t>
      </w:r>
      <w:r>
        <w:rPr/>
        <w:t>2</w:t>
      </w:r>
      <w:r>
        <w:rPr>
          <w:spacing w:val="-12"/>
        </w:rPr>
        <w:t> 买进信号。</w:t>
      </w:r>
    </w:p>
    <w:p>
      <w:pPr>
        <w:pStyle w:val="BodyText"/>
        <w:spacing w:line="364" w:lineRule="auto" w:before="161"/>
        <w:ind w:left="142" w:right="1131" w:firstLine="480"/>
        <w:jc w:val="both"/>
      </w:pPr>
      <w:r>
        <w:rPr>
          <w:spacing w:val="-12"/>
        </w:rPr>
        <w:t>棒 </w:t>
      </w:r>
      <w:r>
        <w:rPr>
          <w:spacing w:val="-4"/>
        </w:rPr>
        <w:t>27</w:t>
      </w:r>
      <w:r>
        <w:rPr>
          <w:spacing w:val="-9"/>
        </w:rPr>
        <w:t> 是一条很强的多头趋势棒，市场尝试向上突破，但是却与棒 </w:t>
      </w:r>
      <w:r>
        <w:rPr>
          <w:spacing w:val="-4"/>
        </w:rPr>
        <w:t>22</w:t>
      </w:r>
      <w:r>
        <w:rPr>
          <w:spacing w:val="-8"/>
        </w:rPr>
        <w:t> 形成一个双重顶空</w:t>
      </w:r>
      <w:r>
        <w:rPr>
          <w:spacing w:val="-4"/>
        </w:rPr>
        <w:t>头旗形。</w:t>
      </w:r>
    </w:p>
    <w:p>
      <w:pPr>
        <w:pStyle w:val="BodyText"/>
        <w:spacing w:line="364" w:lineRule="auto" w:before="1"/>
        <w:ind w:left="142" w:right="1131" w:firstLine="480"/>
        <w:jc w:val="both"/>
      </w:pPr>
      <w:r>
        <w:rPr>
          <w:spacing w:val="-9"/>
        </w:rPr>
        <w:t>当市场从小型棒 </w:t>
      </w:r>
      <w:r>
        <w:rPr>
          <w:spacing w:val="-6"/>
        </w:rPr>
        <w:t>29</w:t>
      </w:r>
      <w:r>
        <w:rPr>
          <w:spacing w:val="-15"/>
        </w:rPr>
        <w:t> 更低高点和均线缺口棒空头架构向下反转时，棒 </w:t>
      </w:r>
      <w:r>
        <w:rPr>
          <w:spacing w:val="-6"/>
        </w:rPr>
        <w:t>28</w:t>
      </w:r>
      <w:r>
        <w:rPr>
          <w:spacing w:val="-15"/>
        </w:rPr>
        <w:t> 处的 </w:t>
      </w:r>
      <w:r>
        <w:rPr>
          <w:spacing w:val="-6"/>
        </w:rPr>
        <w:t>ii</w:t>
      </w:r>
      <w:r>
        <w:rPr>
          <w:spacing w:val="-10"/>
        </w:rPr>
        <w:t> 形态成为</w:t>
      </w:r>
      <w:r>
        <w:rPr>
          <w:spacing w:val="-2"/>
        </w:rPr>
        <w:t>一个最终旗形。</w:t>
      </w:r>
    </w:p>
    <w:p>
      <w:pPr>
        <w:pStyle w:val="BodyText"/>
        <w:spacing w:before="1"/>
        <w:ind w:left="622"/>
        <w:jc w:val="both"/>
      </w:pPr>
      <w:r>
        <w:rPr>
          <w:spacing w:val="-30"/>
        </w:rPr>
        <w:t>棒 </w:t>
      </w:r>
      <w:r>
        <w:rPr/>
        <w:t>30</w:t>
      </w:r>
      <w:r>
        <w:rPr>
          <w:spacing w:val="-9"/>
        </w:rPr>
        <w:t> 是一个两条腿更高低点，是对空头低点的测试。</w:t>
      </w:r>
    </w:p>
    <w:p>
      <w:pPr>
        <w:pStyle w:val="BodyText"/>
        <w:spacing w:line="364" w:lineRule="auto" w:before="161"/>
        <w:ind w:left="142" w:right="1128" w:firstLine="480"/>
        <w:jc w:val="both"/>
      </w:pPr>
      <w:r>
        <w:rPr>
          <w:spacing w:val="-10"/>
        </w:rPr>
        <w:t>那波空头反弹在棒 </w:t>
      </w:r>
      <w:r>
        <w:rPr>
          <w:spacing w:val="-8"/>
        </w:rPr>
        <w:t>35</w:t>
      </w:r>
      <w:r>
        <w:rPr>
          <w:spacing w:val="-13"/>
        </w:rPr>
        <w:t> 处以一个楔形空头旗形结束，其中棒 </w:t>
      </w:r>
      <w:r>
        <w:rPr>
          <w:spacing w:val="-8"/>
        </w:rPr>
        <w:t>27</w:t>
      </w:r>
      <w:r>
        <w:rPr>
          <w:spacing w:val="-18"/>
        </w:rPr>
        <w:t> 和 </w:t>
      </w:r>
      <w:r>
        <w:rPr>
          <w:spacing w:val="-8"/>
        </w:rPr>
        <w:t>33</w:t>
      </w:r>
      <w:r>
        <w:rPr>
          <w:spacing w:val="-12"/>
        </w:rPr>
        <w:t> 是头两次上推。更高</w:t>
      </w:r>
      <w:r>
        <w:rPr>
          <w:spacing w:val="-2"/>
        </w:rPr>
        <w:t>高点会把多头套入，把空头套出，但是思维敏捷的交易者们已经为空头日恢复做好准备，他</w:t>
      </w:r>
      <w:r>
        <w:rPr>
          <w:spacing w:val="-9"/>
        </w:rPr>
        <w:t>们注意到棒 </w:t>
      </w:r>
      <w:r>
        <w:rPr/>
        <w:t>35</w:t>
      </w:r>
      <w:r>
        <w:rPr>
          <w:spacing w:val="-15"/>
        </w:rPr>
        <w:t> 是如何错过棒 </w:t>
      </w:r>
      <w:r>
        <w:rPr/>
        <w:t>11</w:t>
      </w:r>
      <w:r>
        <w:rPr>
          <w:spacing w:val="-9"/>
        </w:rPr>
        <w:t> 下方空头交易的盈亏平衡止损的。这就意味着最强的空头正</w:t>
      </w:r>
    </w:p>
    <w:p>
      <w:pPr>
        <w:pStyle w:val="BodyText"/>
        <w:spacing w:line="364" w:lineRule="auto" w:before="2"/>
        <w:ind w:left="142" w:right="1131"/>
        <w:jc w:val="both"/>
      </w:pPr>
      <w:r>
        <w:rPr>
          <w:spacing w:val="-6"/>
        </w:rPr>
        <w:t>在重新确立自己在市场中位置。他们在棒 </w:t>
      </w:r>
      <w:r>
        <w:rPr>
          <w:spacing w:val="-4"/>
        </w:rPr>
        <w:t>15</w:t>
      </w:r>
      <w:r>
        <w:rPr>
          <w:spacing w:val="-9"/>
        </w:rPr>
        <w:t> 空头尖峰上接管市场；他们正站在边线上等待测</w:t>
      </w:r>
      <w:r>
        <w:rPr>
          <w:spacing w:val="-2"/>
        </w:rPr>
        <w:t>试，然后他们突然出现，驱动市场下跌，进入收盘。</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400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23.6</w:t>
      </w:r>
    </w:p>
    <w:p>
      <w:pPr>
        <w:pStyle w:val="BodyText"/>
        <w:spacing w:before="6"/>
        <w:rPr>
          <w:rFonts w:ascii="Arial MT"/>
          <w:sz w:val="17"/>
        </w:rPr>
      </w:pPr>
      <w:r>
        <w:rPr>
          <w:rFonts w:ascii="Arial MT"/>
          <w:sz w:val="17"/>
        </w:rPr>
        <w:drawing>
          <wp:anchor distT="0" distB="0" distL="0" distR="0" allowOverlap="1" layoutInCell="1" locked="0" behindDoc="1" simplePos="0" relativeHeight="487657472">
            <wp:simplePos x="0" y="0"/>
            <wp:positionH relativeFrom="page">
              <wp:posOffset>720089</wp:posOffset>
            </wp:positionH>
            <wp:positionV relativeFrom="paragraph">
              <wp:posOffset>143778</wp:posOffset>
            </wp:positionV>
            <wp:extent cx="6155060" cy="5010912"/>
            <wp:effectExtent l="0" t="0" r="0" b="0"/>
            <wp:wrapTopAndBottom/>
            <wp:docPr id="321" name="Image 321"/>
            <wp:cNvGraphicFramePr>
              <a:graphicFrameLocks/>
            </wp:cNvGraphicFramePr>
            <a:graphic>
              <a:graphicData uri="http://schemas.openxmlformats.org/drawingml/2006/picture">
                <pic:pic>
                  <pic:nvPicPr>
                    <pic:cNvPr id="321" name="Image 321"/>
                    <pic:cNvPicPr/>
                  </pic:nvPicPr>
                  <pic:blipFill>
                    <a:blip r:embed="rId142" cstate="print"/>
                    <a:stretch>
                      <a:fillRect/>
                    </a:stretch>
                  </pic:blipFill>
                  <pic:spPr>
                    <a:xfrm>
                      <a:off x="0" y="0"/>
                      <a:ext cx="6155060" cy="5010912"/>
                    </a:xfrm>
                    <a:prstGeom prst="rect">
                      <a:avLst/>
                    </a:prstGeom>
                  </pic:spPr>
                </pic:pic>
              </a:graphicData>
            </a:graphic>
          </wp:anchor>
        </w:drawing>
      </w:r>
    </w:p>
    <w:p>
      <w:pPr>
        <w:pStyle w:val="BodyText"/>
        <w:spacing w:before="172"/>
        <w:ind w:left="141"/>
      </w:pPr>
      <w:r>
        <w:rPr>
          <w:spacing w:val="-31"/>
        </w:rPr>
        <w:t>图 </w:t>
      </w:r>
      <w:r>
        <w:rPr/>
        <w:t>23.6</w:t>
      </w:r>
      <w:r>
        <w:rPr>
          <w:spacing w:val="-4"/>
        </w:rPr>
        <w:t> 缺口可能引起趋势下跌或上涨</w:t>
      </w:r>
    </w:p>
    <w:p>
      <w:pPr>
        <w:pStyle w:val="BodyText"/>
      </w:pPr>
    </w:p>
    <w:p>
      <w:pPr>
        <w:pStyle w:val="BodyText"/>
        <w:spacing w:before="14"/>
      </w:pPr>
    </w:p>
    <w:p>
      <w:pPr>
        <w:pStyle w:val="BodyText"/>
        <w:ind w:left="621"/>
      </w:pPr>
      <w:r>
        <w:rPr>
          <w:spacing w:val="-9"/>
        </w:rPr>
        <w:t>这里，图 </w:t>
      </w:r>
      <w:r>
        <w:rPr>
          <w:spacing w:val="-4"/>
        </w:rPr>
        <w:t>23.6</w:t>
      </w:r>
      <w:r>
        <w:rPr>
          <w:spacing w:val="-10"/>
        </w:rPr>
        <w:t> 中有三个连续的开盘缺口，但是结果不同，尽管每天的第一棒都是一条空</w:t>
      </w:r>
    </w:p>
    <w:p>
      <w:pPr>
        <w:pStyle w:val="BodyText"/>
        <w:spacing w:before="160"/>
        <w:ind w:left="141"/>
      </w:pPr>
      <w:r>
        <w:rPr>
          <w:spacing w:val="-9"/>
        </w:rPr>
        <w:t>头趋势棒。棒 </w:t>
      </w:r>
      <w:r>
        <w:rPr/>
        <w:t>1</w:t>
      </w:r>
      <w:r>
        <w:rPr>
          <w:spacing w:val="-30"/>
        </w:rPr>
        <w:t> 和棒 </w:t>
      </w:r>
      <w:r>
        <w:rPr/>
        <w:t>9</w:t>
      </w:r>
      <w:r>
        <w:rPr>
          <w:spacing w:val="-9"/>
        </w:rPr>
        <w:t> 也是日线图上的缺口开盘。</w:t>
      </w:r>
    </w:p>
    <w:p>
      <w:pPr>
        <w:pStyle w:val="BodyText"/>
        <w:spacing w:line="364" w:lineRule="auto" w:before="161"/>
        <w:ind w:left="142" w:right="1011" w:firstLine="480"/>
      </w:pPr>
      <w:r>
        <w:rPr>
          <w:spacing w:val="-21"/>
        </w:rPr>
        <w:t>棒 </w:t>
      </w:r>
      <w:r>
        <w:rPr/>
        <w:t>1</w:t>
      </w:r>
      <w:r>
        <w:rPr>
          <w:spacing w:val="-7"/>
        </w:rPr>
        <w:t> 没有上尾线，下尾线很短，是一条大型空头趋势棒，是大型上涨缺口开盘日内一个</w:t>
      </w:r>
      <w:r>
        <w:rPr/>
        <w:t>很好的空头架构。它后面是一条很强的空头入场棒。如果当天第一棒是一条强趋势棒</w:t>
      </w:r>
      <w:r>
        <w:rPr>
          <w:spacing w:val="1"/>
        </w:rPr>
        <w:t>（见插</w:t>
      </w:r>
      <w:r>
        <w:rPr/>
        <w:t>图</w:t>
      </w:r>
      <w:r>
        <w:rPr>
          <w:spacing w:val="-120"/>
        </w:rPr>
        <w:t>）</w:t>
      </w:r>
      <w:r>
        <w:rPr>
          <w:spacing w:val="-17"/>
        </w:rPr>
        <w:t>，通常会形态坚持到底运动，当头两棒很强时，向上的反转尝试通常成为一个更低的高点，</w:t>
      </w:r>
      <w:r>
        <w:rPr>
          <w:spacing w:val="-2"/>
        </w:rPr>
        <w:t>比如在这里。具有很强卖压的大型上涨缺口成了一个开盘起空头趋势日。截止棒 </w:t>
      </w:r>
      <w:r>
        <w:rPr/>
        <w:t>3</w:t>
      </w:r>
      <w:r>
        <w:rPr>
          <w:spacing w:val="-9"/>
        </w:rPr>
        <w:t> 的一波快</w:t>
      </w:r>
      <w:r>
        <w:rPr/>
        <w:t>速上涨测试开盘价，但是这个失败的开盘反转结果成为一个更低高点或一个双重顶，然后是一波很长的下跌运动。</w:t>
      </w:r>
    </w:p>
    <w:p>
      <w:pPr>
        <w:pStyle w:val="BodyText"/>
        <w:spacing w:after="0" w:line="364" w:lineRule="auto"/>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Figure</w:t>
      </w:r>
      <w:r>
        <w:rPr>
          <w:rFonts w:ascii="Arial MT"/>
          <w:color w:val="FF0000"/>
          <w:spacing w:val="-8"/>
        </w:rPr>
        <w:t> </w:t>
      </w:r>
      <w:r>
        <w:rPr>
          <w:rFonts w:ascii="Arial MT"/>
          <w:color w:val="FF0000"/>
        </w:rPr>
        <w:t>23.6</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401</w:t>
      </w:r>
    </w:p>
    <w:p>
      <w:pPr>
        <w:pStyle w:val="BodyText"/>
        <w:spacing w:before="178"/>
        <w:ind w:left="621"/>
        <w:jc w:val="both"/>
      </w:pPr>
      <w:r>
        <w:rPr>
          <w:spacing w:val="-21"/>
        </w:rPr>
        <w:t>棒 </w:t>
      </w:r>
      <w:r>
        <w:rPr/>
        <w:t>2</w:t>
      </w:r>
      <w:r>
        <w:rPr>
          <w:spacing w:val="-8"/>
        </w:rPr>
        <w:t> 是尝试从对昨日高点的向上突破开始形成一个突破回撤，但是空方太强，上涨在棒</w:t>
      </w:r>
    </w:p>
    <w:p>
      <w:pPr>
        <w:pStyle w:val="ListParagraph"/>
        <w:numPr>
          <w:ilvl w:val="0"/>
          <w:numId w:val="7"/>
        </w:numPr>
        <w:tabs>
          <w:tab w:pos="321" w:val="left" w:leader="none"/>
        </w:tabs>
        <w:spacing w:line="240" w:lineRule="auto" w:before="161" w:after="0"/>
        <w:ind w:left="321" w:right="0" w:hanging="180"/>
        <w:jc w:val="both"/>
        <w:rPr>
          <w:sz w:val="24"/>
        </w:rPr>
      </w:pPr>
      <w:r>
        <w:rPr>
          <w:spacing w:val="-4"/>
          <w:sz w:val="24"/>
        </w:rPr>
        <w:t>失败。</w:t>
      </w:r>
    </w:p>
    <w:p>
      <w:pPr>
        <w:pStyle w:val="BodyText"/>
        <w:spacing w:before="160"/>
        <w:ind w:left="621"/>
        <w:jc w:val="both"/>
      </w:pPr>
      <w:r>
        <w:rPr>
          <w:spacing w:val="-21"/>
        </w:rPr>
        <w:t>棒 </w:t>
      </w:r>
      <w:r>
        <w:rPr/>
        <w:t>6</w:t>
      </w:r>
      <w:r>
        <w:rPr>
          <w:spacing w:val="-8"/>
        </w:rPr>
        <w:t> 后面第二棒是一条很强的多头反转棒，是开盘时一条空头趋势棒向下突破前一天最</w:t>
      </w:r>
    </w:p>
    <w:p>
      <w:pPr>
        <w:pStyle w:val="BodyText"/>
        <w:spacing w:line="364" w:lineRule="auto" w:before="161"/>
        <w:ind w:left="141" w:right="1048"/>
        <w:jc w:val="both"/>
      </w:pPr>
      <w:r>
        <w:rPr>
          <w:spacing w:val="-1"/>
        </w:rPr>
        <w:t>后两小时内形成的多头通道后的一个开盘反转。多头通道是空头旗形，棒 </w:t>
      </w:r>
      <w:r>
        <w:rPr/>
        <w:t>6</w:t>
      </w:r>
      <w:r>
        <w:rPr>
          <w:spacing w:val="-4"/>
        </w:rPr>
        <w:t> 后面第二棒形成</w:t>
      </w:r>
      <w:r>
        <w:rPr>
          <w:spacing w:val="-2"/>
        </w:rPr>
        <w:t>的那条多头反转棒，是尝试令那个空头旗形的突破失败。这里在当天第一棒下方做空是风险很高的，尽管它是一条空头趋势棒，因为那一棒与昨日收盘前的交易区间处于同一价位处，</w:t>
      </w:r>
      <w:r>
        <w:rPr/>
        <w:t>在交易区间底部做空通常是一种失败的策略，尤其是在没有明确方向的市场中（交易区间</w:t>
      </w:r>
      <w:r>
        <w:rPr>
          <w:spacing w:val="-120"/>
        </w:rPr>
        <w:t>）</w:t>
      </w:r>
      <w:r>
        <w:rPr>
          <w:spacing w:val="-10"/>
        </w:rPr>
        <w:t>。</w:t>
      </w:r>
    </w:p>
    <w:p>
      <w:pPr>
        <w:pStyle w:val="BodyText"/>
        <w:spacing w:line="364" w:lineRule="auto" w:before="2"/>
        <w:ind w:left="142" w:right="1128" w:firstLine="480"/>
        <w:jc w:val="both"/>
      </w:pPr>
      <w:r>
        <w:rPr>
          <w:spacing w:val="-7"/>
        </w:rPr>
        <w:t>截止棒 </w:t>
      </w:r>
      <w:r>
        <w:rPr>
          <w:spacing w:val="-2"/>
        </w:rPr>
        <w:t>7</w:t>
      </w:r>
      <w:r>
        <w:rPr>
          <w:spacing w:val="-6"/>
        </w:rPr>
        <w:t> 的那一波快速反弹测试前一天收盘价，形成一个更低的高点或一个双重顶。空</w:t>
      </w:r>
      <w:r>
        <w:rPr>
          <w:spacing w:val="-2"/>
        </w:rPr>
        <w:t>头信号棒使它成为一个很好的空头架构。当多头获利了结时，回撤发生。为什么交易者们会在趋势很强时获利了结呢？因为无论趋势多么强，它都可能出现深幅回撤，允许交易者们在好得多的价位再次入场，有时趋势可能反转。如果他们没有至少部分获利，那么他们将看着自己的大笔利润消失，甚至反转成为亏损交易。</w:t>
      </w:r>
    </w:p>
    <w:p>
      <w:pPr>
        <w:pStyle w:val="BodyText"/>
        <w:spacing w:line="364" w:lineRule="auto" w:before="3"/>
        <w:ind w:left="142" w:right="1128" w:firstLine="480"/>
        <w:jc w:val="both"/>
      </w:pPr>
      <w:r>
        <w:rPr>
          <w:spacing w:val="-11"/>
        </w:rPr>
        <w:t>棒 </w:t>
      </w:r>
      <w:r>
        <w:rPr>
          <w:spacing w:val="-2"/>
        </w:rPr>
        <w:t>9</w:t>
      </w:r>
      <w:r>
        <w:rPr>
          <w:spacing w:val="-6"/>
        </w:rPr>
        <w:t> 向下跳空至昨日低点下方，形成一条空头趋势棒，但是它的尾线很长，表明交易者</w:t>
      </w:r>
      <w:r>
        <w:rPr>
          <w:spacing w:val="-2"/>
        </w:rPr>
        <w:t>们在那一棒收盘时买进。第二棒是收盘于低点的一条空头趋势棒，表明空方很强，但接下来是一条很强的多头趋势棒，形成一个反转。虽然多头交易并未触发，但这再次表明空方缺乏紧迫感。当缺口这样大时，每个人都知道市场行为过度，如果没有马上出现坚持到底运动，那么市场将会快速反转，脱离这种极端状态。</w:t>
      </w:r>
    </w:p>
    <w:p>
      <w:pPr>
        <w:pStyle w:val="BodyText"/>
        <w:spacing w:line="364" w:lineRule="auto" w:before="3"/>
        <w:ind w:left="142" w:right="1011" w:firstLine="480"/>
        <w:jc w:val="both"/>
      </w:pPr>
      <w:r>
        <w:rPr>
          <w:spacing w:val="-30"/>
        </w:rPr>
        <w:t>棒 </w:t>
      </w:r>
      <w:r>
        <w:rPr/>
        <w:t>10</w:t>
      </w:r>
      <w:r>
        <w:rPr>
          <w:spacing w:val="-12"/>
        </w:rPr>
        <w:t> 是一条大型空头趋势棒，所以是一个卖出高潮。下一棒是一条内包棒，这产生一种</w:t>
      </w:r>
      <w:r>
        <w:rPr/>
        <w:t>突破状态。如果没有马上出现坚持到底的卖出行为，那么空方就会积极地开始买回他们的空</w:t>
      </w:r>
      <w:r>
        <w:rPr>
          <w:spacing w:val="-1"/>
        </w:rPr>
        <w:t>头，准备在更高价位卖出，多头将会买进，希望市场到达当日低点。市场已经在一条大型空头通道内行进了几天，现在是在通道的底部，所以它很可能向上反转，同时不大可能向下跌穿那条空头通道的底部，并形成一轮更陡的空头趋势。通道线并未画出，但是空头趋势线是</w:t>
      </w:r>
      <w:r>
        <w:rPr>
          <w:spacing w:val="-20"/>
        </w:rPr>
        <w:t>在棒 </w:t>
      </w:r>
      <w:r>
        <w:rPr/>
        <w:t>1</w:t>
      </w:r>
      <w:r>
        <w:rPr>
          <w:spacing w:val="-30"/>
        </w:rPr>
        <w:t> 和棒 </w:t>
      </w:r>
      <w:r>
        <w:rPr/>
        <w:t>7</w:t>
      </w:r>
      <w:r>
        <w:rPr>
          <w:spacing w:val="-15"/>
        </w:rPr>
        <w:t> 高点上方，空头趋势通道线是一条最佳拟合线，可以沿着棒 </w:t>
      </w:r>
      <w:r>
        <w:rPr/>
        <w:t>4</w:t>
      </w:r>
      <w:r>
        <w:rPr>
          <w:spacing w:val="-30"/>
        </w:rPr>
        <w:t> 和棒 </w:t>
      </w:r>
      <w:r>
        <w:rPr/>
        <w:t>8</w:t>
      </w:r>
      <w:r>
        <w:rPr>
          <w:spacing w:val="-14"/>
        </w:rPr>
        <w:t> 低点画出。</w:t>
      </w:r>
    </w:p>
    <w:p>
      <w:pPr>
        <w:pStyle w:val="BodyText"/>
        <w:spacing w:before="4"/>
        <w:ind w:left="142"/>
        <w:jc w:val="both"/>
      </w:pPr>
      <w:r>
        <w:rPr>
          <w:spacing w:val="-3"/>
        </w:rPr>
        <w:t>多方还会在多头趋势棒上方买进，比如在棒 </w:t>
      </w:r>
      <w:r>
        <w:rPr/>
        <w:t>10</w:t>
      </w:r>
      <w:r>
        <w:rPr>
          <w:spacing w:val="-11"/>
        </w:rPr>
        <w:t> 前那条多头趋势棒上方，以及棒 </w:t>
      </w:r>
      <w:r>
        <w:rPr/>
        <w:t>10</w:t>
      </w:r>
      <w:r>
        <w:rPr>
          <w:spacing w:val="-14"/>
        </w:rPr>
        <w:t> 后面第二</w:t>
      </w:r>
    </w:p>
    <w:p>
      <w:pPr>
        <w:pStyle w:val="BodyText"/>
        <w:spacing w:line="364" w:lineRule="auto" w:before="160"/>
        <w:ind w:left="142" w:right="1128"/>
        <w:jc w:val="both"/>
      </w:pPr>
      <w:r>
        <w:rPr>
          <w:spacing w:val="-6"/>
        </w:rPr>
        <w:t>棒形成的那条多头趋势棒上方。他们还会在棒 </w:t>
      </w:r>
      <w:r>
        <w:rPr>
          <w:spacing w:val="-4"/>
        </w:rPr>
        <w:t>12</w:t>
      </w:r>
      <w:r>
        <w:rPr>
          <w:spacing w:val="-9"/>
        </w:rPr>
        <w:t> 后面那条小型内包棒上方买进，因为那将是</w:t>
      </w:r>
      <w:r>
        <w:rPr/>
        <w:t>一个失败的低点 2。因为这可能是从当日低点和一个两日多头旗形（空头通道是多头旗形）</w:t>
      </w:r>
      <w:r>
        <w:rPr>
          <w:spacing w:val="-2"/>
        </w:rPr>
        <w:t>的底部向上反转，所以这是一个很好的买进架构。</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402</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23.7</w:t>
      </w:r>
    </w:p>
    <w:p>
      <w:pPr>
        <w:pStyle w:val="BodyText"/>
        <w:spacing w:before="9"/>
        <w:rPr>
          <w:rFonts w:ascii="Arial MT"/>
          <w:sz w:val="11"/>
        </w:rPr>
      </w:pPr>
      <w:r>
        <w:rPr>
          <w:rFonts w:ascii="Arial MT"/>
          <w:sz w:val="11"/>
        </w:rPr>
        <w:drawing>
          <wp:anchor distT="0" distB="0" distL="0" distR="0" allowOverlap="1" layoutInCell="1" locked="0" behindDoc="1" simplePos="0" relativeHeight="487657984">
            <wp:simplePos x="0" y="0"/>
            <wp:positionH relativeFrom="page">
              <wp:posOffset>720089</wp:posOffset>
            </wp:positionH>
            <wp:positionV relativeFrom="paragraph">
              <wp:posOffset>101868</wp:posOffset>
            </wp:positionV>
            <wp:extent cx="6135660" cy="3694176"/>
            <wp:effectExtent l="0" t="0" r="0" b="0"/>
            <wp:wrapTopAndBottom/>
            <wp:docPr id="322" name="Image 322"/>
            <wp:cNvGraphicFramePr>
              <a:graphicFrameLocks/>
            </wp:cNvGraphicFramePr>
            <a:graphic>
              <a:graphicData uri="http://schemas.openxmlformats.org/drawingml/2006/picture">
                <pic:pic>
                  <pic:nvPicPr>
                    <pic:cNvPr id="322" name="Image 322"/>
                    <pic:cNvPicPr/>
                  </pic:nvPicPr>
                  <pic:blipFill>
                    <a:blip r:embed="rId143" cstate="print"/>
                    <a:stretch>
                      <a:fillRect/>
                    </a:stretch>
                  </pic:blipFill>
                  <pic:spPr>
                    <a:xfrm>
                      <a:off x="0" y="0"/>
                      <a:ext cx="6135660" cy="3694176"/>
                    </a:xfrm>
                    <a:prstGeom prst="rect">
                      <a:avLst/>
                    </a:prstGeom>
                  </pic:spPr>
                </pic:pic>
              </a:graphicData>
            </a:graphic>
          </wp:anchor>
        </w:drawing>
      </w:r>
    </w:p>
    <w:p>
      <w:pPr>
        <w:pStyle w:val="BodyText"/>
        <w:spacing w:before="128"/>
        <w:ind w:left="142"/>
        <w:jc w:val="both"/>
      </w:pPr>
      <w:r>
        <w:rPr>
          <w:spacing w:val="-31"/>
        </w:rPr>
        <w:t>图 </w:t>
      </w:r>
      <w:r>
        <w:rPr/>
        <w:t>23.7</w:t>
      </w:r>
      <w:r>
        <w:rPr>
          <w:spacing w:val="-4"/>
        </w:rPr>
        <w:t> 缺口日第一棒常常指向趋势方向</w:t>
      </w:r>
    </w:p>
    <w:p>
      <w:pPr>
        <w:pStyle w:val="BodyText"/>
      </w:pPr>
    </w:p>
    <w:p>
      <w:pPr>
        <w:pStyle w:val="BodyText"/>
        <w:spacing w:before="13"/>
      </w:pPr>
    </w:p>
    <w:p>
      <w:pPr>
        <w:pStyle w:val="BodyText"/>
        <w:spacing w:line="364" w:lineRule="auto" w:before="1"/>
        <w:ind w:left="142" w:right="1128" w:firstLine="480"/>
        <w:jc w:val="both"/>
      </w:pPr>
      <w:r>
        <w:rPr>
          <w:spacing w:val="-15"/>
        </w:rPr>
        <w:t>图 </w:t>
      </w:r>
      <w:r>
        <w:rPr>
          <w:spacing w:val="-6"/>
        </w:rPr>
        <w:t>23.7</w:t>
      </w:r>
      <w:r>
        <w:rPr>
          <w:spacing w:val="-12"/>
        </w:rPr>
        <w:t> 中，市场以一个中等规模的下跌缺口开盘，它可能靠近当日高点或低点。棒 </w:t>
      </w:r>
      <w:r>
        <w:rPr>
          <w:spacing w:val="-6"/>
        </w:rPr>
        <w:t>3</w:t>
      </w:r>
      <w:r>
        <w:rPr>
          <w:spacing w:val="-15"/>
        </w:rPr>
        <w:t> 是</w:t>
      </w:r>
      <w:r>
        <w:rPr>
          <w:spacing w:val="-2"/>
        </w:rPr>
        <w:t>第一棒，它是一条空头趋势棒，可能是一轮开盘起空头趋势的起点。市场未能反转昨日波段</w:t>
      </w:r>
      <w:r>
        <w:rPr>
          <w:spacing w:val="-11"/>
        </w:rPr>
        <w:t>低点棒 </w:t>
      </w:r>
      <w:r>
        <w:rPr/>
        <w:t>2，</w:t>
      </w:r>
      <w:r>
        <w:rPr>
          <w:spacing w:val="-3"/>
        </w:rPr>
        <w:t>所以它很可能测试昨日下一个支撑位，即棒 </w:t>
      </w:r>
      <w:r>
        <w:rPr/>
        <w:t>1</w:t>
      </w:r>
      <w:r>
        <w:rPr>
          <w:spacing w:val="-10"/>
        </w:rPr>
        <w:t> 处的昨日低点。交易者会在棒 </w:t>
      </w:r>
      <w:r>
        <w:rPr/>
        <w:t>3</w:t>
      </w:r>
      <w:r>
        <w:rPr>
          <w:spacing w:val="-25"/>
        </w:rPr>
        <w:t> 低</w:t>
      </w:r>
    </w:p>
    <w:p>
      <w:pPr>
        <w:pStyle w:val="BodyText"/>
        <w:spacing w:before="1"/>
        <w:ind w:left="142"/>
        <w:jc w:val="both"/>
      </w:pPr>
      <w:r>
        <w:rPr>
          <w:spacing w:val="-11"/>
        </w:rPr>
        <w:t>点下方 </w:t>
      </w:r>
      <w:r>
        <w:rPr/>
        <w:t>1</w:t>
      </w:r>
      <w:r>
        <w:rPr>
          <w:spacing w:val="-8"/>
        </w:rPr>
        <w:t> 个跳动处下单做空。一旦市场跌破昨日低点，它就很可能尝试再次向上反转，至少</w:t>
      </w:r>
    </w:p>
    <w:p>
      <w:pPr>
        <w:pStyle w:val="BodyText"/>
        <w:spacing w:before="161"/>
        <w:ind w:left="142"/>
      </w:pPr>
      <w:r>
        <w:rPr>
          <w:spacing w:val="-2"/>
        </w:rPr>
        <w:t>是短暂的反转，于是交易者会使用止损单在第一条很好的信号棒上方 </w:t>
      </w:r>
      <w:r>
        <w:rPr/>
        <w:t>1</w:t>
      </w:r>
      <w:r>
        <w:rPr>
          <w:spacing w:val="-8"/>
        </w:rPr>
        <w:t> 个跳动处做多。虽然</w:t>
      </w:r>
    </w:p>
    <w:p>
      <w:pPr>
        <w:pStyle w:val="BodyText"/>
        <w:spacing w:line="364" w:lineRule="auto" w:before="160"/>
        <w:ind w:left="142" w:right="1011"/>
      </w:pPr>
      <w:r>
        <w:rPr>
          <w:spacing w:val="-7"/>
        </w:rPr>
        <w:t>有些交易者会在棒 </w:t>
      </w:r>
      <w:r>
        <w:rPr/>
        <w:t>4</w:t>
      </w:r>
      <w:r>
        <w:rPr>
          <w:spacing w:val="-14"/>
        </w:rPr>
        <w:t> 上方买进，但它是一条空头趋势棒，收盘于中点之下。等到下一棒收盘，</w:t>
      </w:r>
      <w:r>
        <w:rPr/>
        <w:t>看它是否形成一个更好的架构，将是更为安全的做法。那一棒拥有长度适中的多头实体，它</w:t>
      </w:r>
      <w:r>
        <w:rPr>
          <w:spacing w:val="-14"/>
        </w:rPr>
        <w:t>与棒 </w:t>
      </w:r>
      <w:r>
        <w:rPr/>
        <w:t>4</w:t>
      </w:r>
      <w:r>
        <w:rPr>
          <w:spacing w:val="-7"/>
        </w:rPr>
        <w:t> 形成一个双棒反转。入场点在它的高点上方。一般而言，在多头趋势棒上方买进总会好一些，尤其是做逆势交易时。</w:t>
      </w:r>
    </w:p>
    <w:p>
      <w:pPr>
        <w:pStyle w:val="BodyText"/>
        <w:spacing w:line="364" w:lineRule="auto" w:before="3"/>
        <w:ind w:left="141" w:right="1128" w:firstLine="480"/>
        <w:jc w:val="both"/>
      </w:pPr>
      <w:r>
        <w:rPr>
          <w:spacing w:val="-2"/>
        </w:rPr>
        <w:t>如果买单未被执行，而且下一棒形成一个更低的低点，那么交易者们将会尝试在它的高点上方买进，因为他们会寻找一个对昨日低点的失败的向下突破，以形成一个开盘反转。但是，如果市场在没有形成很好的买进架构的情况下进一步下跌，那么交易者们只应做空，直</w:t>
      </w:r>
      <w:r>
        <w:rPr>
          <w:spacing w:val="-2"/>
        </w:rPr>
        <w:t>到市场上涨突破一条趋势线。</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8"/>
        </w:rPr>
        <w:t> </w:t>
      </w:r>
      <w:r>
        <w:rPr>
          <w:rFonts w:ascii="Arial MT"/>
          <w:color w:val="FF0000"/>
        </w:rPr>
        <w:t>23.7</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403</w:t>
      </w:r>
    </w:p>
    <w:p>
      <w:pPr>
        <w:pStyle w:val="BodyText"/>
        <w:spacing w:line="364" w:lineRule="auto" w:before="178"/>
        <w:ind w:left="141" w:right="1011" w:firstLine="480"/>
      </w:pPr>
      <w:r>
        <w:rPr/>
        <w:t>市场形成一个小型的两条腿反弹，向均线靠近，并且超越了当日高点，在均线处形成一</w:t>
      </w:r>
      <w:r>
        <w:rPr>
          <w:spacing w:val="-3"/>
        </w:rPr>
        <w:t>个双重顶空头旗形。向上突破棒 </w:t>
      </w:r>
      <w:r>
        <w:rPr/>
        <w:t>4</w:t>
      </w:r>
      <w:r>
        <w:rPr>
          <w:spacing w:val="-7"/>
        </w:rPr>
        <w:t> 反转架构的那条大型多头趋势棒之后跟着一条空头棒，它</w:t>
      </w:r>
      <w:r>
        <w:rPr/>
        <w:t>是一种糟糕的坚持到底，是市场可能形成交易区间而非多头趋势的一个信号。市场在交易区</w:t>
      </w:r>
      <w:r>
        <w:rPr>
          <w:spacing w:val="-1"/>
        </w:rPr>
        <w:t>间内继续，直到中午。截止那一点，区间幅度约为平均每日区间的一半。这就提醒交易者们</w:t>
      </w:r>
      <w:r>
        <w:rPr>
          <w:spacing w:val="-8"/>
        </w:rPr>
        <w:t>可能出现突破，令区间近似加倍，形成一个趋势型交易区间日。突破以一个强下跌尖峰开始，</w:t>
      </w:r>
      <w:r>
        <w:rPr>
          <w:spacing w:val="-5"/>
        </w:rPr>
        <w:t>那个下跌尖峰的起点是棒 </w:t>
      </w:r>
      <w:r>
        <w:rPr/>
        <w:t>10</w:t>
      </w:r>
      <w:r>
        <w:rPr>
          <w:spacing w:val="-5"/>
        </w:rPr>
        <w:t>。虽然没有给出，但那一天结束于一个强势反转，像其他趋势型</w:t>
      </w:r>
      <w:r>
        <w:rPr>
          <w:spacing w:val="-7"/>
        </w:rPr>
        <w:t>交易区间日常常出现的情况一样，市场收盘回到开始于棒 </w:t>
      </w:r>
      <w:r>
        <w:rPr/>
        <w:t>7</w:t>
      </w:r>
      <w:r>
        <w:rPr>
          <w:spacing w:val="-7"/>
        </w:rPr>
        <w:t> 的紧凑交易区间内。紧凑交易区间是磁力区，倾向于把回撤拉回。</w:t>
      </w:r>
    </w:p>
    <w:p>
      <w:pPr>
        <w:pStyle w:val="BodyText"/>
        <w:spacing w:before="179"/>
      </w:pPr>
    </w:p>
    <w:p>
      <w:pPr>
        <w:pStyle w:val="BodyText"/>
        <w:ind w:left="622"/>
        <w:rPr>
          <w:rFonts w:ascii="Arial MT"/>
        </w:rPr>
      </w:pPr>
      <w:r>
        <w:rPr>
          <w:rFonts w:ascii="Arial MT"/>
          <w:color w:val="FF0000"/>
        </w:rPr>
        <w:t>404</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23.8</w:t>
      </w:r>
    </w:p>
    <w:p>
      <w:pPr>
        <w:pStyle w:val="BodyText"/>
        <w:spacing w:before="1"/>
        <w:rPr>
          <w:rFonts w:ascii="Arial MT"/>
          <w:sz w:val="13"/>
        </w:rPr>
      </w:pPr>
      <w:r>
        <w:rPr>
          <w:rFonts w:ascii="Arial MT"/>
          <w:sz w:val="13"/>
        </w:rPr>
        <w:drawing>
          <wp:anchor distT="0" distB="0" distL="0" distR="0" allowOverlap="1" layoutInCell="1" locked="0" behindDoc="1" simplePos="0" relativeHeight="487658496">
            <wp:simplePos x="0" y="0"/>
            <wp:positionH relativeFrom="page">
              <wp:posOffset>720089</wp:posOffset>
            </wp:positionH>
            <wp:positionV relativeFrom="paragraph">
              <wp:posOffset>111218</wp:posOffset>
            </wp:positionV>
            <wp:extent cx="6138264" cy="3474720"/>
            <wp:effectExtent l="0" t="0" r="0" b="0"/>
            <wp:wrapTopAndBottom/>
            <wp:docPr id="323" name="Image 323"/>
            <wp:cNvGraphicFramePr>
              <a:graphicFrameLocks/>
            </wp:cNvGraphicFramePr>
            <a:graphic>
              <a:graphicData uri="http://schemas.openxmlformats.org/drawingml/2006/picture">
                <pic:pic>
                  <pic:nvPicPr>
                    <pic:cNvPr id="323" name="Image 323"/>
                    <pic:cNvPicPr/>
                  </pic:nvPicPr>
                  <pic:blipFill>
                    <a:blip r:embed="rId144" cstate="print"/>
                    <a:stretch>
                      <a:fillRect/>
                    </a:stretch>
                  </pic:blipFill>
                  <pic:spPr>
                    <a:xfrm>
                      <a:off x="0" y="0"/>
                      <a:ext cx="6138264" cy="3474720"/>
                    </a:xfrm>
                    <a:prstGeom prst="rect">
                      <a:avLst/>
                    </a:prstGeom>
                  </pic:spPr>
                </pic:pic>
              </a:graphicData>
            </a:graphic>
          </wp:anchor>
        </w:drawing>
      </w:r>
    </w:p>
    <w:p>
      <w:pPr>
        <w:pStyle w:val="BodyText"/>
        <w:spacing w:before="147"/>
        <w:ind w:left="141"/>
      </w:pPr>
      <w:r>
        <w:rPr>
          <w:spacing w:val="-30"/>
        </w:rPr>
        <w:t>图 </w:t>
      </w:r>
      <w:r>
        <w:rPr/>
        <w:t>23.8</w:t>
      </w:r>
      <w:r>
        <w:rPr>
          <w:spacing w:val="-4"/>
        </w:rPr>
        <w:t> 当日最高跳动开盘</w:t>
      </w:r>
    </w:p>
    <w:p>
      <w:pPr>
        <w:pStyle w:val="BodyText"/>
        <w:spacing w:before="169"/>
      </w:pPr>
    </w:p>
    <w:p>
      <w:pPr>
        <w:pStyle w:val="BodyText"/>
        <w:spacing w:line="460" w:lineRule="atLeast"/>
        <w:ind w:left="141" w:right="1128" w:firstLine="480"/>
        <w:jc w:val="both"/>
      </w:pPr>
      <w:r>
        <w:rPr>
          <w:spacing w:val="-5"/>
        </w:rPr>
        <w:t>有时，开盘起趋势日会在当日最高跳动开盘。图 </w:t>
      </w:r>
      <w:r>
        <w:rPr>
          <w:spacing w:val="-4"/>
        </w:rPr>
        <w:t>23.8</w:t>
      </w:r>
      <w:r>
        <w:rPr>
          <w:spacing w:val="-10"/>
        </w:rPr>
        <w:t> 中，棒 </w:t>
      </w:r>
      <w:r>
        <w:rPr>
          <w:spacing w:val="-4"/>
        </w:rPr>
        <w:t>12</w:t>
      </w:r>
      <w:r>
        <w:rPr>
          <w:spacing w:val="-8"/>
        </w:rPr>
        <w:t> 是当日第一棒，它开盘</w:t>
      </w:r>
      <w:r>
        <w:rPr>
          <w:spacing w:val="-2"/>
        </w:rPr>
        <w:t>于最高跳动，向下突破昨日收盘楔形。大多数交易者不会灵敏到在昨日收盘前的那条内包棒下方卖出，但是在第一棒收盘后卖出一个小型头寸是合理的。如果你错过了第一个入场，那</w:t>
      </w:r>
      <w:r>
        <w:rPr>
          <w:spacing w:val="-7"/>
        </w:rPr>
        <w:t>么可以观察 </w:t>
      </w:r>
      <w:r>
        <w:rPr>
          <w:spacing w:val="-4"/>
        </w:rPr>
        <w:t>1</w:t>
      </w:r>
      <w:r>
        <w:rPr>
          <w:spacing w:val="-8"/>
        </w:rPr>
        <w:t> 分钟图表，寻找小幅回撤</w:t>
      </w:r>
      <w:r>
        <w:rPr>
          <w:spacing w:val="-4"/>
        </w:rPr>
        <w:t>（会有很多）</w:t>
      </w:r>
      <w:r>
        <w:rPr>
          <w:spacing w:val="-6"/>
        </w:rPr>
        <w:t>做空，或者干脆等待 </w:t>
      </w:r>
      <w:r>
        <w:rPr>
          <w:spacing w:val="-4"/>
        </w:rPr>
        <w:t>5</w:t>
      </w:r>
      <w:r>
        <w:rPr>
          <w:spacing w:val="-8"/>
        </w:rPr>
        <w:t> 分钟架构。当出</w:t>
      </w:r>
      <w:r>
        <w:rPr>
          <w:spacing w:val="-2"/>
        </w:rPr>
        <w:t>现一轮开盘起趋势时，在第一个回撤卖出是一种高胜率交易，尽管很难做到，因为在这个例</w:t>
      </w:r>
      <w:r>
        <w:rPr>
          <w:spacing w:val="-5"/>
        </w:rPr>
        <w:t>子中，你是在一波大型下跌运动的低点附近卖出。棒 </w:t>
      </w:r>
      <w:r>
        <w:rPr>
          <w:spacing w:val="-4"/>
        </w:rPr>
        <w:t>15</w:t>
      </w:r>
      <w:r>
        <w:rPr>
          <w:spacing w:val="-9"/>
        </w:rPr>
        <w:t> 是第一个回撤空头架构的信号棒，它</w:t>
      </w:r>
    </w:p>
    <w:p>
      <w:pPr>
        <w:pStyle w:val="BodyText"/>
        <w:spacing w:after="0" w:line="46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也是一个回撤，刚好在均线下方向下反转。空头急切入场，他们正在均线下方卖出，而不是</w:t>
      </w:r>
      <w:r>
        <w:rPr>
          <w:spacing w:val="-3"/>
        </w:rPr>
        <w:t>等待市场实际触及均线。有些交易者害怕在 </w:t>
      </w:r>
      <w:r>
        <w:rPr/>
        <w:t>5</w:t>
      </w:r>
      <w:r>
        <w:rPr>
          <w:spacing w:val="-8"/>
        </w:rPr>
        <w:t> 条具有多头实体的棒线之后做空，但是那些棒</w:t>
      </w:r>
    </w:p>
    <w:p>
      <w:pPr>
        <w:pStyle w:val="BodyText"/>
        <w:spacing w:before="1"/>
        <w:ind w:left="142"/>
        <w:jc w:val="both"/>
      </w:pPr>
      <w:r>
        <w:rPr>
          <w:spacing w:val="-5"/>
        </w:rPr>
        <w:t>线的实体很小，而且这是强空头尖峰之后的第一个回撤，所以是一个可靠的低点 </w:t>
      </w:r>
      <w:r>
        <w:rPr>
          <w:spacing w:val="-4"/>
        </w:rPr>
        <w:t>1</w:t>
      </w:r>
      <w:r>
        <w:rPr>
          <w:spacing w:val="-9"/>
        </w:rPr>
        <w:t> 空头架构。</w:t>
      </w:r>
    </w:p>
    <w:p>
      <w:pPr>
        <w:pStyle w:val="BodyText"/>
        <w:spacing w:before="161"/>
        <w:ind w:left="142"/>
        <w:jc w:val="both"/>
      </w:pPr>
      <w:r>
        <w:rPr>
          <w:spacing w:val="-4"/>
        </w:rPr>
        <w:t>它还是对均线的测试，并且与棒 </w:t>
      </w:r>
      <w:r>
        <w:rPr/>
        <w:t>13</w:t>
      </w:r>
      <w:r>
        <w:rPr>
          <w:spacing w:val="-9"/>
        </w:rPr>
        <w:t> 高点形成一个双重顶空头旗形。</w:t>
      </w:r>
    </w:p>
    <w:p>
      <w:pPr>
        <w:pStyle w:val="BodyText"/>
        <w:spacing w:line="364" w:lineRule="auto" w:before="160"/>
        <w:ind w:left="142" w:right="1131" w:firstLine="480"/>
        <w:jc w:val="both"/>
      </w:pPr>
      <w:r>
        <w:rPr>
          <w:spacing w:val="-2"/>
        </w:rPr>
        <w:t>当天成为一个尖峰和通道型空头趋势日，空头通道开始于棒 </w:t>
      </w:r>
      <w:r>
        <w:rPr/>
        <w:t>15，</w:t>
      </w:r>
      <w:r>
        <w:rPr>
          <w:spacing w:val="-5"/>
        </w:rPr>
        <w:t>并且又从棒 </w:t>
      </w:r>
      <w:r>
        <w:rPr/>
        <w:t>17</w:t>
      </w:r>
      <w:r>
        <w:rPr>
          <w:spacing w:val="-8"/>
        </w:rPr>
        <w:t> 开始，到棒 </w:t>
      </w:r>
      <w:r>
        <w:rPr/>
        <w:t>19</w:t>
      </w:r>
      <w:r>
        <w:rPr>
          <w:spacing w:val="-5"/>
        </w:rPr>
        <w:t> 结束。市场向上反弹进入收盘，并未在低点收盘。</w:t>
      </w:r>
    </w:p>
    <w:p>
      <w:pPr>
        <w:pStyle w:val="BodyText"/>
        <w:spacing w:before="175"/>
      </w:pPr>
    </w:p>
    <w:p>
      <w:pPr>
        <w:pStyle w:val="BodyText"/>
        <w:spacing w:before="1"/>
        <w:ind w:left="622"/>
        <w:rPr>
          <w:rFonts w:ascii="Arial MT"/>
        </w:rPr>
      </w:pPr>
      <w:r>
        <w:rPr>
          <w:rFonts w:ascii="Arial MT"/>
          <w:color w:val="FF0000"/>
        </w:rPr>
        <w:t>Figure</w:t>
      </w:r>
      <w:r>
        <w:rPr>
          <w:rFonts w:ascii="Arial MT"/>
          <w:color w:val="FF0000"/>
          <w:spacing w:val="-8"/>
        </w:rPr>
        <w:t> </w:t>
      </w:r>
      <w:r>
        <w:rPr>
          <w:rFonts w:ascii="Arial MT"/>
          <w:color w:val="FF0000"/>
        </w:rPr>
        <w:t>23.8</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405</w:t>
      </w:r>
    </w:p>
    <w:p>
      <w:pPr>
        <w:pStyle w:val="BodyText"/>
        <w:spacing w:before="178"/>
        <w:ind w:left="624"/>
      </w:pPr>
      <w:r>
        <w:rPr>
          <w:spacing w:val="-1"/>
        </w:rPr>
        <w:t>这张图表的更深入讨论</w:t>
      </w:r>
    </w:p>
    <w:p>
      <w:pPr>
        <w:pStyle w:val="BodyText"/>
        <w:spacing w:before="161"/>
        <w:ind w:left="621"/>
        <w:jc w:val="both"/>
      </w:pPr>
      <w:r>
        <w:rPr>
          <w:spacing w:val="-26"/>
        </w:rPr>
        <w:t>图 </w:t>
      </w:r>
      <w:r>
        <w:rPr/>
        <w:t>23.8</w:t>
      </w:r>
      <w:r>
        <w:rPr>
          <w:spacing w:val="-10"/>
        </w:rPr>
        <w:t> 中还存在其他尖峰和通道行为，就像大多数交易日一样。棒 </w:t>
      </w:r>
      <w:r>
        <w:rPr/>
        <w:t>12</w:t>
      </w:r>
      <w:r>
        <w:rPr>
          <w:spacing w:val="-10"/>
        </w:rPr>
        <w:t> 和它的后一棒形</w:t>
      </w:r>
    </w:p>
    <w:p>
      <w:pPr>
        <w:pStyle w:val="BodyText"/>
        <w:spacing w:line="364" w:lineRule="auto" w:before="160"/>
        <w:ind w:left="141" w:right="1011"/>
        <w:jc w:val="both"/>
      </w:pPr>
      <w:r>
        <w:rPr>
          <w:spacing w:val="-21"/>
        </w:rPr>
        <w:t>成一个尖峰，棒 </w:t>
      </w:r>
      <w:r>
        <w:rPr>
          <w:spacing w:val="-6"/>
        </w:rPr>
        <w:t>13</w:t>
      </w:r>
      <w:r>
        <w:rPr>
          <w:spacing w:val="-15"/>
        </w:rPr>
        <w:t> 和棒 </w:t>
      </w:r>
      <w:r>
        <w:rPr>
          <w:spacing w:val="-6"/>
        </w:rPr>
        <w:t>14</w:t>
      </w:r>
      <w:r>
        <w:rPr>
          <w:spacing w:val="-19"/>
        </w:rPr>
        <w:t> 的前一棒形成一个尖峰，截止棒 </w:t>
      </w:r>
      <w:r>
        <w:rPr>
          <w:spacing w:val="-6"/>
        </w:rPr>
        <w:t>14</w:t>
      </w:r>
      <w:r>
        <w:rPr>
          <w:spacing w:val="-10"/>
        </w:rPr>
        <w:t> 的整个下跌运动也是一个尖峰。</w:t>
      </w:r>
      <w:r>
        <w:rPr>
          <w:spacing w:val="-20"/>
        </w:rPr>
        <w:t>棒 </w:t>
      </w:r>
      <w:r>
        <w:rPr/>
        <w:t>15</w:t>
      </w:r>
      <w:r>
        <w:rPr>
          <w:spacing w:val="-9"/>
        </w:rPr>
        <w:t> 后面的两棒形成另一个尖峰，接下来是一条通道，开始于棒 </w:t>
      </w:r>
      <w:r>
        <w:rPr/>
        <w:t>17</w:t>
      </w:r>
      <w:r>
        <w:rPr>
          <w:spacing w:val="-21"/>
        </w:rPr>
        <w:t> 低点 </w:t>
      </w:r>
      <w:r>
        <w:rPr/>
        <w:t>2，</w:t>
      </w:r>
      <w:r>
        <w:rPr>
          <w:spacing w:val="-8"/>
        </w:rPr>
        <w:t>结束于棒 </w:t>
      </w:r>
      <w:r>
        <w:rPr/>
        <w:t>19。</w:t>
      </w:r>
    </w:p>
    <w:p>
      <w:pPr>
        <w:pStyle w:val="BodyText"/>
        <w:spacing w:line="364" w:lineRule="auto" w:before="1"/>
        <w:ind w:left="142" w:right="1128" w:firstLine="480"/>
        <w:jc w:val="both"/>
      </w:pPr>
      <w:r>
        <w:rPr>
          <w:spacing w:val="-13"/>
        </w:rPr>
        <w:t>棒 </w:t>
      </w:r>
      <w:r>
        <w:rPr>
          <w:spacing w:val="-6"/>
        </w:rPr>
        <w:t>16</w:t>
      </w:r>
      <w:r>
        <w:rPr>
          <w:spacing w:val="-12"/>
        </w:rPr>
        <w:t> 也是从对棒 </w:t>
      </w:r>
      <w:r>
        <w:rPr>
          <w:spacing w:val="-6"/>
        </w:rPr>
        <w:t>14</w:t>
      </w:r>
      <w:r>
        <w:rPr>
          <w:spacing w:val="-14"/>
        </w:rPr>
        <w:t> 和棒 </w:t>
      </w:r>
      <w:r>
        <w:rPr>
          <w:spacing w:val="-6"/>
        </w:rPr>
        <w:t>1</w:t>
      </w:r>
      <w:r>
        <w:rPr>
          <w:spacing w:val="-10"/>
        </w:rPr>
        <w:t> 的向下突破的一个突破回撤。它还近似成为对昨日低点的向</w:t>
      </w:r>
      <w:r>
        <w:rPr>
          <w:spacing w:val="-4"/>
        </w:rPr>
        <w:t>下突破，类似于从实际突破开始的一个回撤（差不多</w:t>
      </w:r>
      <w:r>
        <w:rPr>
          <w:spacing w:val="-120"/>
        </w:rPr>
        <w:t>）</w:t>
      </w:r>
      <w:r>
        <w:rPr>
          <w:spacing w:val="-4"/>
        </w:rPr>
        <w:t>。空方做空的迫切性阻止第一个回撤到</w:t>
      </w:r>
      <w:r>
        <w:rPr>
          <w:spacing w:val="-2"/>
        </w:rPr>
        <w:t>达均线。他们担心市场可能不会触及均线，所以在接近均线时便重仓做空，以至于市场一直没有到达均线目标。当回撤刚好在均线下方向下反转时，空方非常激进，有一种紧迫感。他们非常急切地做空，甚至是在相对较低的价位，所以接下来市场很可能下跌。</w:t>
      </w:r>
    </w:p>
    <w:p>
      <w:pPr>
        <w:pStyle w:val="BodyText"/>
        <w:spacing w:before="3"/>
        <w:ind w:left="622"/>
        <w:jc w:val="both"/>
      </w:pPr>
      <w:r>
        <w:rPr>
          <w:spacing w:val="-27"/>
        </w:rPr>
        <w:t>棒 </w:t>
      </w:r>
      <w:r>
        <w:rPr>
          <w:spacing w:val="-4"/>
        </w:rPr>
        <w:t>19</w:t>
      </w:r>
      <w:r>
        <w:rPr>
          <w:spacing w:val="-13"/>
        </w:rPr>
        <w:t> 是一个上涨尖峰，一条上涨通道开始于棒 </w:t>
      </w:r>
      <w:r>
        <w:rPr>
          <w:spacing w:val="-4"/>
        </w:rPr>
        <w:t>20</w:t>
      </w:r>
      <w:r>
        <w:rPr>
          <w:spacing w:val="-17"/>
        </w:rPr>
        <w:t> 更高低点。棒 </w:t>
      </w:r>
      <w:r>
        <w:rPr>
          <w:spacing w:val="-4"/>
        </w:rPr>
        <w:t>20</w:t>
      </w:r>
      <w:r>
        <w:rPr>
          <w:spacing w:val="-11"/>
        </w:rPr>
        <w:t> 的后一棒也是一个尖</w:t>
      </w:r>
    </w:p>
    <w:p>
      <w:pPr>
        <w:pStyle w:val="BodyText"/>
        <w:spacing w:before="161"/>
        <w:ind w:left="142"/>
        <w:jc w:val="both"/>
      </w:pPr>
      <w:r>
        <w:rPr>
          <w:spacing w:val="-5"/>
        </w:rPr>
        <w:t>峰，结束于图上最后一棒棒 </w:t>
      </w:r>
      <w:r>
        <w:rPr/>
        <w:t>21</w:t>
      </w:r>
      <w:r>
        <w:rPr>
          <w:spacing w:val="-10"/>
        </w:rPr>
        <w:t> 处的三棒通道。</w:t>
      </w:r>
    </w:p>
    <w:p>
      <w:pPr>
        <w:pStyle w:val="BodyText"/>
        <w:spacing w:before="160"/>
        <w:ind w:left="622"/>
        <w:jc w:val="both"/>
      </w:pPr>
      <w:r>
        <w:rPr>
          <w:spacing w:val="-4"/>
        </w:rPr>
        <w:t>昨天也有尖峰和通道行为，比如截止棒 </w:t>
      </w:r>
      <w:r>
        <w:rPr/>
        <w:t>2</w:t>
      </w:r>
      <w:r>
        <w:rPr>
          <w:spacing w:val="-12"/>
        </w:rPr>
        <w:t> 的上涨尖峰，以及从棒 </w:t>
      </w:r>
      <w:r>
        <w:rPr/>
        <w:t>3</w:t>
      </w:r>
      <w:r>
        <w:rPr>
          <w:spacing w:val="-27"/>
        </w:rPr>
        <w:t> 或棒 </w:t>
      </w:r>
      <w:r>
        <w:rPr/>
        <w:t>5</w:t>
      </w:r>
      <w:r>
        <w:rPr>
          <w:spacing w:val="-10"/>
        </w:rPr>
        <w:t> 开始的通道。</w:t>
      </w:r>
    </w:p>
    <w:p>
      <w:pPr>
        <w:pStyle w:val="BodyText"/>
        <w:spacing w:before="161"/>
        <w:ind w:left="142"/>
        <w:jc w:val="both"/>
      </w:pPr>
      <w:r>
        <w:rPr>
          <w:spacing w:val="-18"/>
        </w:rPr>
        <w:t>从棒 </w:t>
      </w:r>
      <w:r>
        <w:rPr/>
        <w:t>5</w:t>
      </w:r>
      <w:r>
        <w:rPr>
          <w:spacing w:val="-27"/>
        </w:rPr>
        <w:t> 到棒 </w:t>
      </w:r>
      <w:r>
        <w:rPr/>
        <w:t>6</w:t>
      </w:r>
      <w:r>
        <w:rPr>
          <w:spacing w:val="-12"/>
        </w:rPr>
        <w:t> 的那波运动是另一个尖峰，棒 </w:t>
      </w:r>
      <w:r>
        <w:rPr/>
        <w:t>7</w:t>
      </w:r>
      <w:r>
        <w:rPr>
          <w:spacing w:val="-9"/>
        </w:rPr>
        <w:t> 前一棒也是一个尖峰。两个尖峰的通道都是从</w:t>
      </w:r>
    </w:p>
    <w:p>
      <w:pPr>
        <w:pStyle w:val="BodyText"/>
        <w:spacing w:before="160"/>
        <w:ind w:left="142"/>
        <w:jc w:val="both"/>
      </w:pPr>
      <w:r>
        <w:rPr>
          <w:spacing w:val="-30"/>
        </w:rPr>
        <w:t>棒 </w:t>
      </w:r>
      <w:r>
        <w:rPr/>
        <w:t>8</w:t>
      </w:r>
      <w:r>
        <w:rPr>
          <w:spacing w:val="-14"/>
        </w:rPr>
        <w:t> 低点开始。从棒 </w:t>
      </w:r>
      <w:r>
        <w:rPr/>
        <w:t>5</w:t>
      </w:r>
      <w:r>
        <w:rPr>
          <w:spacing w:val="-30"/>
        </w:rPr>
        <w:t> 到棒 </w:t>
      </w:r>
      <w:r>
        <w:rPr/>
        <w:t>7</w:t>
      </w:r>
      <w:r>
        <w:rPr>
          <w:spacing w:val="-9"/>
        </w:rPr>
        <w:t> 的整个上涨运动，可能是较高时间框架图表上的一个尖峰。</w:t>
      </w:r>
    </w:p>
    <w:p>
      <w:pPr>
        <w:pStyle w:val="BodyText"/>
        <w:spacing w:before="161"/>
        <w:ind w:left="622"/>
        <w:jc w:val="both"/>
      </w:pPr>
      <w:r>
        <w:rPr>
          <w:spacing w:val="-2"/>
        </w:rPr>
        <w:t>昨日收盘前的多头通道向上刺穿了趋势通道线，那条线是利用从棒 </w:t>
      </w:r>
      <w:r>
        <w:rPr/>
        <w:t>5</w:t>
      </w:r>
      <w:r>
        <w:rPr>
          <w:spacing w:val="-27"/>
        </w:rPr>
        <w:t> 到棒 </w:t>
      </w:r>
      <w:r>
        <w:rPr/>
        <w:t>9</w:t>
      </w:r>
      <w:r>
        <w:rPr>
          <w:spacing w:val="-12"/>
        </w:rPr>
        <w:t> 的多头趋势</w:t>
      </w:r>
    </w:p>
    <w:p>
      <w:pPr>
        <w:pStyle w:val="BodyText"/>
        <w:spacing w:line="364" w:lineRule="auto" w:before="160"/>
        <w:ind w:left="142" w:right="1128"/>
        <w:jc w:val="both"/>
      </w:pPr>
      <w:r>
        <w:rPr>
          <w:spacing w:val="-6"/>
        </w:rPr>
        <w:t>线的平行线绘制的。一旦市场在当日第一棒棒 </w:t>
      </w:r>
      <w:r>
        <w:rPr>
          <w:spacing w:val="-4"/>
        </w:rPr>
        <w:t>12</w:t>
      </w:r>
      <w:r>
        <w:rPr>
          <w:spacing w:val="-9"/>
        </w:rPr>
        <w:t> 反转进入通道，它最低限度很可能刺穿那条</w:t>
      </w:r>
      <w:r>
        <w:rPr>
          <w:spacing w:val="-2"/>
        </w:rPr>
        <w:t>通道的底部。下个目标是一波下跌测量运动，使用那条通道的竖直高度测量，那个目标之后</w:t>
      </w:r>
      <w:r>
        <w:rPr>
          <w:spacing w:val="-6"/>
        </w:rPr>
        <w:t>的目标是昨日开始的那条通道的底部，即棒 </w:t>
      </w:r>
      <w:r>
        <w:rPr>
          <w:spacing w:val="-4"/>
        </w:rPr>
        <w:t>8</w:t>
      </w:r>
      <w:r>
        <w:rPr>
          <w:spacing w:val="-14"/>
        </w:rPr>
        <w:t> 低点。因为截止棒 </w:t>
      </w:r>
      <w:r>
        <w:rPr>
          <w:spacing w:val="-4"/>
        </w:rPr>
        <w:t>11</w:t>
      </w:r>
      <w:r>
        <w:rPr>
          <w:spacing w:val="-10"/>
        </w:rPr>
        <w:t> 的上涨运动为楔形，而且</w:t>
      </w:r>
    </w:p>
    <w:p>
      <w:pPr>
        <w:pStyle w:val="BodyText"/>
        <w:spacing w:before="2"/>
        <w:ind w:left="142"/>
        <w:jc w:val="both"/>
      </w:pPr>
      <w:r>
        <w:rPr>
          <w:spacing w:val="-2"/>
        </w:rPr>
        <w:t>市场向下测试了楔形起点，所以下个下跌目标是一波下跌测量运动。使用楔形的高度（</w:t>
      </w:r>
      <w:r>
        <w:rPr>
          <w:spacing w:val="-4"/>
        </w:rPr>
        <w:t>棒 </w:t>
      </w:r>
      <w:r>
        <w:rPr>
          <w:spacing w:val="-5"/>
        </w:rPr>
        <w:t>11</w:t>
      </w:r>
    </w:p>
    <w:p>
      <w:pPr>
        <w:pStyle w:val="BodyText"/>
        <w:spacing w:line="364" w:lineRule="auto" w:before="161"/>
        <w:ind w:left="142" w:right="1128"/>
        <w:jc w:val="both"/>
      </w:pPr>
      <w:r>
        <w:rPr>
          <w:spacing w:val="-9"/>
        </w:rPr>
        <w:t>高点减去棒 </w:t>
      </w:r>
      <w:r>
        <w:rPr>
          <w:spacing w:val="-6"/>
        </w:rPr>
        <w:t>8</w:t>
      </w:r>
      <w:r>
        <w:rPr>
          <w:spacing w:val="-12"/>
        </w:rPr>
        <w:t> 低点</w:t>
      </w:r>
      <w:r>
        <w:rPr>
          <w:spacing w:val="-119"/>
        </w:rPr>
        <w:t>）</w:t>
      </w:r>
      <w:r>
        <w:rPr>
          <w:spacing w:val="-8"/>
        </w:rPr>
        <w:t>，从那个楔形底部棒 </w:t>
      </w:r>
      <w:r>
        <w:rPr>
          <w:spacing w:val="-6"/>
        </w:rPr>
        <w:t>8</w:t>
      </w:r>
      <w:r>
        <w:rPr>
          <w:spacing w:val="-11"/>
        </w:rPr>
        <w:t> 减去那个高度。这个目标在棒 </w:t>
      </w:r>
      <w:r>
        <w:rPr>
          <w:spacing w:val="-6"/>
        </w:rPr>
        <w:t>17</w:t>
      </w:r>
      <w:r>
        <w:rPr>
          <w:spacing w:val="-10"/>
        </w:rPr>
        <w:t> 下方的下跌运动</w:t>
      </w:r>
      <w:r>
        <w:rPr>
          <w:spacing w:val="-2"/>
        </w:rPr>
        <w:t>期间被超越。</w:t>
      </w:r>
    </w:p>
    <w:p>
      <w:pPr>
        <w:pStyle w:val="BodyText"/>
        <w:spacing w:before="1"/>
        <w:ind w:left="622"/>
        <w:jc w:val="both"/>
      </w:pPr>
      <w:r>
        <w:rPr>
          <w:spacing w:val="-27"/>
        </w:rPr>
        <w:t>棒 </w:t>
      </w:r>
      <w:r>
        <w:rPr>
          <w:spacing w:val="-4"/>
        </w:rPr>
        <w:t>19</w:t>
      </w:r>
      <w:r>
        <w:rPr>
          <w:spacing w:val="-11"/>
        </w:rPr>
        <w:t> 是从一个对空头趋势通道线</w:t>
      </w:r>
      <w:r>
        <w:rPr>
          <w:spacing w:val="-4"/>
        </w:rPr>
        <w:t>（</w:t>
      </w:r>
      <w:r>
        <w:rPr>
          <w:spacing w:val="-19"/>
        </w:rPr>
        <w:t>与棒 </w:t>
      </w:r>
      <w:r>
        <w:rPr>
          <w:spacing w:val="-4"/>
        </w:rPr>
        <w:t>15</w:t>
      </w:r>
      <w:r>
        <w:rPr>
          <w:spacing w:val="-27"/>
        </w:rPr>
        <w:t> 到棒 </w:t>
      </w:r>
      <w:r>
        <w:rPr>
          <w:spacing w:val="-4"/>
        </w:rPr>
        <w:t>17</w:t>
      </w:r>
      <w:r>
        <w:rPr>
          <w:spacing w:val="-12"/>
        </w:rPr>
        <w:t> 的趋势线平行</w:t>
      </w:r>
      <w:r>
        <w:rPr>
          <w:spacing w:val="-4"/>
        </w:rPr>
        <w:t>）</w:t>
      </w:r>
      <w:r>
        <w:rPr>
          <w:spacing w:val="-5"/>
        </w:rPr>
        <w:t>的二次突破开始的向</w:t>
      </w:r>
    </w:p>
    <w:p>
      <w:pPr>
        <w:pStyle w:val="BodyText"/>
        <w:spacing w:before="160"/>
        <w:ind w:left="142"/>
        <w:jc w:val="both"/>
      </w:pPr>
      <w:r>
        <w:rPr>
          <w:spacing w:val="-20"/>
        </w:rPr>
        <w:t>上反转，所以很可能形成两条上涨腿。棒 </w:t>
      </w:r>
      <w:r>
        <w:rPr/>
        <w:t>18</w:t>
      </w:r>
      <w:r>
        <w:rPr>
          <w:spacing w:val="-9"/>
        </w:rPr>
        <w:t> 试图从一个对趋势通道线的微小刺穿处向上反转，</w:t>
      </w:r>
    </w:p>
    <w:p>
      <w:pPr>
        <w:pStyle w:val="BodyText"/>
        <w:spacing w:after="0"/>
        <w:jc w:val="both"/>
        <w:sectPr>
          <w:pgSz w:w="11910" w:h="16840"/>
          <w:pgMar w:header="0" w:footer="980" w:top="1160" w:bottom="1180" w:left="992" w:right="0"/>
        </w:sectPr>
      </w:pPr>
    </w:p>
    <w:p>
      <w:pPr>
        <w:pStyle w:val="BodyText"/>
        <w:spacing w:before="54"/>
        <w:ind w:left="142"/>
      </w:pPr>
      <w:r>
        <w:rPr>
          <w:spacing w:val="-1"/>
        </w:rPr>
        <w:t>但是市场一直未能超越那个双棒反转的高点，所以没有出现多头入场。</w:t>
      </w:r>
    </w:p>
    <w:p>
      <w:pPr>
        <w:pStyle w:val="BodyText"/>
        <w:spacing w:line="364" w:lineRule="auto" w:before="161"/>
        <w:ind w:left="141" w:right="1128" w:firstLine="480"/>
        <w:jc w:val="both"/>
      </w:pPr>
      <w:r>
        <w:rPr>
          <w:spacing w:val="-2"/>
        </w:rPr>
        <w:t>重要的是认识到，虽然昨天以一个楔形顶结束，但仍然是以很强的多头趋势进入收盘。这使得初学者们在今天开盘寻找额外的上涨，并且拒绝正在形成的反转。时刻准备好市场可</w:t>
      </w:r>
      <w:r>
        <w:rPr>
          <w:spacing w:val="-3"/>
        </w:rPr>
        <w:t>能向与看起来相反的方向运动，因为它在 </w:t>
      </w:r>
      <w:r>
        <w:rPr/>
        <w:t>40%的时间里会那样。</w:t>
      </w:r>
    </w:p>
    <w:p>
      <w:pPr>
        <w:pStyle w:val="BodyText"/>
        <w:spacing w:before="175"/>
      </w:pPr>
    </w:p>
    <w:p>
      <w:pPr>
        <w:pStyle w:val="BodyText"/>
        <w:spacing w:before="1"/>
        <w:ind w:left="622"/>
        <w:rPr>
          <w:rFonts w:ascii="Arial MT"/>
        </w:rPr>
      </w:pPr>
      <w:r>
        <w:rPr>
          <w:rFonts w:ascii="Arial MT"/>
          <w:color w:val="FF0000"/>
        </w:rPr>
        <w:t>406</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23.9</w:t>
      </w:r>
    </w:p>
    <w:p>
      <w:pPr>
        <w:pStyle w:val="BodyText"/>
        <w:spacing w:before="1"/>
        <w:rPr>
          <w:rFonts w:ascii="Arial MT"/>
          <w:sz w:val="17"/>
        </w:rPr>
      </w:pPr>
      <w:r>
        <w:rPr>
          <w:rFonts w:ascii="Arial MT"/>
          <w:sz w:val="17"/>
        </w:rPr>
        <w:drawing>
          <wp:anchor distT="0" distB="0" distL="0" distR="0" allowOverlap="1" layoutInCell="1" locked="0" behindDoc="1" simplePos="0" relativeHeight="487659008">
            <wp:simplePos x="0" y="0"/>
            <wp:positionH relativeFrom="page">
              <wp:posOffset>720089</wp:posOffset>
            </wp:positionH>
            <wp:positionV relativeFrom="paragraph">
              <wp:posOffset>140603</wp:posOffset>
            </wp:positionV>
            <wp:extent cx="6134693" cy="3413760"/>
            <wp:effectExtent l="0" t="0" r="0" b="0"/>
            <wp:wrapTopAndBottom/>
            <wp:docPr id="324" name="Image 324"/>
            <wp:cNvGraphicFramePr>
              <a:graphicFrameLocks/>
            </wp:cNvGraphicFramePr>
            <a:graphic>
              <a:graphicData uri="http://schemas.openxmlformats.org/drawingml/2006/picture">
                <pic:pic>
                  <pic:nvPicPr>
                    <pic:cNvPr id="324" name="Image 324"/>
                    <pic:cNvPicPr/>
                  </pic:nvPicPr>
                  <pic:blipFill>
                    <a:blip r:embed="rId145" cstate="print"/>
                    <a:stretch>
                      <a:fillRect/>
                    </a:stretch>
                  </pic:blipFill>
                  <pic:spPr>
                    <a:xfrm>
                      <a:off x="0" y="0"/>
                      <a:ext cx="6134693" cy="3413760"/>
                    </a:xfrm>
                    <a:prstGeom prst="rect">
                      <a:avLst/>
                    </a:prstGeom>
                  </pic:spPr>
                </pic:pic>
              </a:graphicData>
            </a:graphic>
          </wp:anchor>
        </w:drawing>
      </w:r>
    </w:p>
    <w:p>
      <w:pPr>
        <w:pStyle w:val="BodyText"/>
        <w:spacing w:before="196"/>
        <w:ind w:left="142"/>
      </w:pPr>
      <w:r>
        <w:rPr>
          <w:spacing w:val="-31"/>
        </w:rPr>
        <w:t>图 </w:t>
      </w:r>
      <w:r>
        <w:rPr/>
        <w:t>23.9</w:t>
      </w:r>
      <w:r>
        <w:rPr>
          <w:spacing w:val="-3"/>
        </w:rPr>
        <w:t> 开盘起趋势之后的反转</w:t>
      </w:r>
    </w:p>
    <w:p>
      <w:pPr>
        <w:pStyle w:val="BodyText"/>
      </w:pPr>
    </w:p>
    <w:p>
      <w:pPr>
        <w:pStyle w:val="BodyText"/>
        <w:spacing w:before="14"/>
      </w:pPr>
    </w:p>
    <w:p>
      <w:pPr>
        <w:pStyle w:val="BodyText"/>
        <w:spacing w:line="364" w:lineRule="auto"/>
        <w:ind w:left="142" w:right="1011" w:firstLine="480"/>
      </w:pPr>
      <w:r>
        <w:rPr>
          <w:spacing w:val="-4"/>
        </w:rPr>
        <w:t>并非所有开盘起趋势日都会在初始趋势方向上产生很强的趋势日。图 </w:t>
      </w:r>
      <w:r>
        <w:rPr/>
        <w:t>23.9</w:t>
      </w:r>
      <w:r>
        <w:rPr>
          <w:spacing w:val="-16"/>
        </w:rPr>
        <w:t> 中，当天以一</w:t>
      </w:r>
      <w:r>
        <w:rPr/>
        <w:t>个开盘起空头趋势开始。市场向下跳空，跌破昨日低点，但是然后回撤，几乎把缺口全部回</w:t>
      </w:r>
      <w:r>
        <w:rPr>
          <w:spacing w:val="-23"/>
        </w:rPr>
        <w:t>补，棒 </w:t>
      </w:r>
      <w:r>
        <w:rPr/>
        <w:t>1</w:t>
      </w:r>
      <w:r>
        <w:rPr>
          <w:spacing w:val="-13"/>
        </w:rPr>
        <w:t> 成为一个突破回撤空头架构。市场下跌 </w:t>
      </w:r>
      <w:r>
        <w:rPr/>
        <w:t>5</w:t>
      </w:r>
      <w:r>
        <w:rPr>
          <w:spacing w:val="-23"/>
        </w:rPr>
        <w:t> 棒，形成棒 </w:t>
      </w:r>
      <w:r>
        <w:rPr/>
        <w:t>3</w:t>
      </w:r>
      <w:r>
        <w:rPr>
          <w:spacing w:val="-9"/>
        </w:rPr>
        <w:t> 下方的第一个回撤空头架构，</w:t>
      </w:r>
      <w:r>
        <w:rPr/>
        <w:t>但是接下来进入一段紧凑的交易区间，而没有立即触发空头交易。虽然可能做一笔刮头皮交</w:t>
      </w:r>
      <w:r>
        <w:rPr>
          <w:spacing w:val="-7"/>
        </w:rPr>
        <w:t>易，但是市场在棒 </w:t>
      </w:r>
      <w:r>
        <w:rPr/>
        <w:t>4</w:t>
      </w:r>
      <w:r>
        <w:rPr>
          <w:spacing w:val="-8"/>
        </w:rPr>
        <w:t> 处的一个更高低点向上反转。</w:t>
      </w:r>
    </w:p>
    <w:p>
      <w:pPr>
        <w:pStyle w:val="BodyText"/>
        <w:spacing w:before="163"/>
      </w:pPr>
    </w:p>
    <w:p>
      <w:pPr>
        <w:pStyle w:val="BodyText"/>
        <w:ind w:left="624"/>
      </w:pPr>
      <w:r>
        <w:rPr>
          <w:spacing w:val="-1"/>
        </w:rPr>
        <w:t>这张图表的更深入讨论</w:t>
      </w:r>
    </w:p>
    <w:p>
      <w:pPr>
        <w:pStyle w:val="BodyText"/>
        <w:spacing w:before="161"/>
        <w:ind w:left="621"/>
        <w:jc w:val="both"/>
      </w:pPr>
      <w:r>
        <w:rPr>
          <w:spacing w:val="-25"/>
        </w:rPr>
        <w:t>图 </w:t>
      </w:r>
      <w:r>
        <w:rPr>
          <w:spacing w:val="-4"/>
        </w:rPr>
        <w:t>23.9</w:t>
      </w:r>
      <w:r>
        <w:rPr>
          <w:spacing w:val="-20"/>
        </w:rPr>
        <w:t> 中，棒 </w:t>
      </w:r>
      <w:r>
        <w:rPr>
          <w:spacing w:val="-4"/>
        </w:rPr>
        <w:t>1</w:t>
      </w:r>
      <w:r>
        <w:rPr>
          <w:spacing w:val="-10"/>
        </w:rPr>
        <w:t> 是一个突破回撤空头架构，出现在向下突破昨日收盘交易区间之后。截</w:t>
      </w:r>
    </w:p>
    <w:p>
      <w:pPr>
        <w:pStyle w:val="BodyText"/>
        <w:spacing w:line="470" w:lineRule="atLeast"/>
        <w:ind w:left="141" w:right="1128"/>
        <w:jc w:val="both"/>
      </w:pPr>
      <w:r>
        <w:rPr>
          <w:spacing w:val="-12"/>
        </w:rPr>
        <w:t>止棒 </w:t>
      </w:r>
      <w:r>
        <w:rPr>
          <w:spacing w:val="-6"/>
        </w:rPr>
        <w:t>2</w:t>
      </w:r>
      <w:r>
        <w:rPr>
          <w:spacing w:val="-13"/>
        </w:rPr>
        <w:t> 的第一个下跌幅度约 </w:t>
      </w:r>
      <w:r>
        <w:rPr>
          <w:spacing w:val="-6"/>
        </w:rPr>
        <w:t>12</w:t>
      </w:r>
      <w:r>
        <w:rPr>
          <w:spacing w:val="-10"/>
        </w:rPr>
        <w:t> 点，近似等于近期平均每日区间。一旦市场向上反转超越开盘</w:t>
      </w:r>
      <w:r>
        <w:rPr>
          <w:spacing w:val="-2"/>
        </w:rPr>
        <w:t>高点，并且向上突破，那么很可能形成一波上涨测量运动。有时，市场会形成一波上涨测量</w:t>
      </w:r>
      <w:r>
        <w:rPr>
          <w:spacing w:val="-1"/>
        </w:rPr>
        <w:t>运动，涨幅等于当日开盘价到当日低点的距离，然后收盘回到开盘价附近，在日线图上形成</w:t>
      </w:r>
    </w:p>
    <w:p>
      <w:pPr>
        <w:pStyle w:val="BodyText"/>
        <w:spacing w:after="0" w:line="470" w:lineRule="atLeast"/>
        <w:jc w:val="both"/>
        <w:sectPr>
          <w:pgSz w:w="11910" w:h="16840"/>
          <w:pgMar w:header="0" w:footer="980" w:top="1160" w:bottom="1180" w:left="992" w:right="0"/>
        </w:sectPr>
      </w:pPr>
    </w:p>
    <w:p>
      <w:pPr>
        <w:pStyle w:val="BodyText"/>
        <w:spacing w:line="364" w:lineRule="auto" w:before="54"/>
        <w:ind w:left="142" w:right="1128"/>
        <w:jc w:val="both"/>
      </w:pPr>
      <w:r>
        <w:rPr>
          <w:spacing w:val="-2"/>
        </w:rPr>
        <w:t>一个十字星日。别的时间里，上涨测量运动的幅度约等于整个初始下跌腿形的高度。当日高</w:t>
      </w:r>
      <w:r>
        <w:rPr>
          <w:spacing w:val="-12"/>
        </w:rPr>
        <w:t>点棒 </w:t>
      </w:r>
      <w:r>
        <w:rPr>
          <w:spacing w:val="-4"/>
        </w:rPr>
        <w:t>17</w:t>
      </w:r>
      <w:r>
        <w:rPr>
          <w:spacing w:val="-11"/>
        </w:rPr>
        <w:t> 比那个测量运动目标低了 </w:t>
      </w:r>
      <w:r>
        <w:rPr>
          <w:spacing w:val="-4"/>
        </w:rPr>
        <w:t>3</w:t>
      </w:r>
      <w:r>
        <w:rPr>
          <w:spacing w:val="-15"/>
        </w:rPr>
        <w:t> 个跳动。那个超越开盘区间的向上反转在日线图上形成一</w:t>
      </w:r>
      <w:r>
        <w:rPr>
          <w:spacing w:val="-2"/>
        </w:rPr>
        <w:t>条很长的下尾线。市场从一个大型开盘区间形成一波上涨测量运动后，当向下反转时，它常常会跌回开盘区间，并且在那个区间的中部收盘，比如在这个例子中。</w:t>
      </w:r>
    </w:p>
    <w:p>
      <w:pPr>
        <w:pStyle w:val="BodyText"/>
        <w:spacing w:before="176"/>
      </w:pPr>
    </w:p>
    <w:p>
      <w:pPr>
        <w:pStyle w:val="BodyText"/>
        <w:spacing w:before="1"/>
        <w:ind w:left="622"/>
        <w:rPr>
          <w:rFonts w:ascii="Arial MT"/>
        </w:rPr>
      </w:pPr>
      <w:r>
        <w:rPr>
          <w:rFonts w:ascii="Arial MT"/>
          <w:color w:val="FF0000"/>
        </w:rPr>
        <w:t>Figure</w:t>
      </w:r>
      <w:r>
        <w:rPr>
          <w:rFonts w:ascii="Arial MT"/>
          <w:color w:val="FF0000"/>
          <w:spacing w:val="-8"/>
        </w:rPr>
        <w:t> </w:t>
      </w:r>
      <w:r>
        <w:rPr>
          <w:rFonts w:ascii="Arial MT"/>
          <w:color w:val="FF0000"/>
        </w:rPr>
        <w:t>23.9</w:t>
      </w:r>
      <w:r>
        <w:rPr>
          <w:rFonts w:ascii="Arial MT"/>
          <w:color w:val="FF0000"/>
          <w:spacing w:val="-11"/>
        </w:rPr>
        <w:t> </w:t>
      </w:r>
      <w:r>
        <w:rPr>
          <w:rFonts w:ascii="Arial MT"/>
          <w:color w:val="FF0000"/>
        </w:rPr>
        <w:t>TREND</w:t>
      </w:r>
      <w:r>
        <w:rPr>
          <w:rFonts w:ascii="Arial MT"/>
          <w:color w:val="FF0000"/>
          <w:spacing w:val="-7"/>
        </w:rPr>
        <w:t> </w:t>
      </w:r>
      <w:r>
        <w:rPr>
          <w:rFonts w:ascii="Arial MT"/>
          <w:color w:val="FF0000"/>
        </w:rPr>
        <w:t>FROM</w:t>
      </w:r>
      <w:r>
        <w:rPr>
          <w:rFonts w:ascii="Arial MT"/>
          <w:color w:val="FF0000"/>
          <w:spacing w:val="-10"/>
        </w:rPr>
        <w:t> </w:t>
      </w:r>
      <w:r>
        <w:rPr>
          <w:rFonts w:ascii="Arial MT"/>
          <w:color w:val="FF0000"/>
        </w:rPr>
        <w:t>THE</w:t>
      </w:r>
      <w:r>
        <w:rPr>
          <w:rFonts w:ascii="Arial MT"/>
          <w:color w:val="FF0000"/>
          <w:spacing w:val="-7"/>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1"/>
        </w:rPr>
        <w:t> </w:t>
      </w:r>
      <w:r>
        <w:rPr>
          <w:rFonts w:ascii="Arial MT"/>
          <w:color w:val="FF0000"/>
        </w:rPr>
        <w:t>TRENDS</w:t>
      </w:r>
      <w:r>
        <w:rPr>
          <w:rFonts w:ascii="Arial MT"/>
          <w:color w:val="FF0000"/>
          <w:spacing w:val="-7"/>
        </w:rPr>
        <w:t> </w:t>
      </w:r>
      <w:r>
        <w:rPr>
          <w:rFonts w:ascii="Arial MT"/>
          <w:color w:val="FF0000"/>
          <w:spacing w:val="-5"/>
        </w:rPr>
        <w:t>407</w:t>
      </w:r>
    </w:p>
    <w:p>
      <w:pPr>
        <w:pStyle w:val="BodyText"/>
        <w:spacing w:before="178"/>
        <w:ind w:right="1131"/>
        <w:jc w:val="right"/>
      </w:pPr>
      <w:r>
        <w:rPr>
          <w:spacing w:val="-17"/>
        </w:rPr>
        <w:t>从棒 </w:t>
      </w:r>
      <w:r>
        <w:rPr/>
        <w:t>4</w:t>
      </w:r>
      <w:r>
        <w:rPr>
          <w:spacing w:val="-27"/>
        </w:rPr>
        <w:t> 到棒 </w:t>
      </w:r>
      <w:r>
        <w:rPr/>
        <w:t>5</w:t>
      </w:r>
      <w:r>
        <w:rPr>
          <w:spacing w:val="-8"/>
        </w:rPr>
        <w:t> 的上涨尖峰也是一个很好的测量运动基准，但是这里没有形成</w:t>
      </w:r>
      <w:r>
        <w:rPr/>
        <w:t>（</w:t>
      </w:r>
      <w:r>
        <w:rPr>
          <w:spacing w:val="-3"/>
        </w:rPr>
        <w:t>以此为基</w:t>
      </w:r>
    </w:p>
    <w:p>
      <w:pPr>
        <w:pStyle w:val="BodyText"/>
        <w:spacing w:before="161"/>
        <w:ind w:right="1048"/>
        <w:jc w:val="right"/>
      </w:pPr>
      <w:r>
        <w:rPr/>
        <w:t>准的测量运动</w:t>
      </w:r>
      <w:r>
        <w:rPr>
          <w:spacing w:val="-120"/>
        </w:rPr>
        <w:t>）</w:t>
      </w:r>
      <w:r>
        <w:rPr>
          <w:spacing w:val="-6"/>
        </w:rPr>
        <w:t>。相反地，市场比腿 </w:t>
      </w:r>
      <w:r>
        <w:rPr/>
        <w:t>1=</w:t>
      </w:r>
      <w:r>
        <w:rPr>
          <w:spacing w:val="-30"/>
        </w:rPr>
        <w:t>腿 </w:t>
      </w:r>
      <w:r>
        <w:rPr/>
        <w:t>2</w:t>
      </w:r>
      <w:r>
        <w:rPr>
          <w:spacing w:val="-18"/>
        </w:rPr>
        <w:t> 运动高出了 </w:t>
      </w:r>
      <w:r>
        <w:rPr/>
        <w:t>1</w:t>
      </w:r>
      <w:r>
        <w:rPr>
          <w:spacing w:val="-14"/>
        </w:rPr>
        <w:t> 个跳动，其中腿 </w:t>
      </w:r>
      <w:r>
        <w:rPr/>
        <w:t>1</w:t>
      </w:r>
      <w:r>
        <w:rPr>
          <w:spacing w:val="-24"/>
        </w:rPr>
        <w:t> 是从棒 </w:t>
      </w:r>
      <w:r>
        <w:rPr/>
        <w:t>4</w:t>
      </w:r>
      <w:r>
        <w:rPr>
          <w:spacing w:val="-30"/>
        </w:rPr>
        <w:t> 到棒 </w:t>
      </w:r>
      <w:r>
        <w:rPr>
          <w:spacing w:val="-5"/>
        </w:rPr>
        <w:t>5，</w:t>
      </w:r>
    </w:p>
    <w:p>
      <w:pPr>
        <w:pStyle w:val="BodyText"/>
        <w:spacing w:before="160"/>
        <w:ind w:right="1129"/>
        <w:jc w:val="right"/>
      </w:pPr>
      <w:r>
        <w:rPr>
          <w:spacing w:val="-21"/>
        </w:rPr>
        <w:t>腿 </w:t>
      </w:r>
      <w:r>
        <w:rPr/>
        <w:t>2</w:t>
      </w:r>
      <w:r>
        <w:rPr>
          <w:spacing w:val="-17"/>
        </w:rPr>
        <w:t> 是从棒 </w:t>
      </w:r>
      <w:r>
        <w:rPr/>
        <w:t>6</w:t>
      </w:r>
      <w:r>
        <w:rPr>
          <w:spacing w:val="-11"/>
        </w:rPr>
        <w:t> 低点到到当日高点棒 </w:t>
      </w:r>
      <w:r>
        <w:rPr/>
        <w:t>7</w:t>
      </w:r>
      <w:r>
        <w:rPr>
          <w:spacing w:val="-1"/>
        </w:rPr>
        <w:t>。进入收盘的下跌也是对上涨尖峰之后那条多头通道底</w:t>
      </w:r>
    </w:p>
    <w:p>
      <w:pPr>
        <w:pStyle w:val="BodyText"/>
        <w:spacing w:before="161"/>
        <w:ind w:left="141"/>
        <w:jc w:val="both"/>
      </w:pPr>
      <w:r>
        <w:rPr>
          <w:spacing w:val="-20"/>
        </w:rPr>
        <w:t>部棒 </w:t>
      </w:r>
      <w:r>
        <w:rPr/>
        <w:t>6</w:t>
      </w:r>
      <w:r>
        <w:rPr>
          <w:spacing w:val="-14"/>
        </w:rPr>
        <w:t> 的测试。</w:t>
      </w:r>
    </w:p>
    <w:p>
      <w:pPr>
        <w:pStyle w:val="BodyText"/>
        <w:spacing w:line="364" w:lineRule="auto" w:before="160"/>
        <w:ind w:left="142" w:right="1048" w:firstLine="480"/>
        <w:jc w:val="both"/>
      </w:pPr>
      <w:r>
        <w:rPr>
          <w:spacing w:val="-8"/>
        </w:rPr>
        <w:t>从棒 </w:t>
      </w:r>
      <w:r>
        <w:rPr>
          <w:spacing w:val="-2"/>
        </w:rPr>
        <w:t>15</w:t>
      </w:r>
      <w:r>
        <w:rPr>
          <w:spacing w:val="-7"/>
        </w:rPr>
        <w:t> 开始的双棒下跌尖峰是一个回撤，在棒 </w:t>
      </w:r>
      <w:r>
        <w:rPr>
          <w:spacing w:val="-2"/>
        </w:rPr>
        <w:t>17</w:t>
      </w:r>
      <w:r>
        <w:rPr>
          <w:spacing w:val="-6"/>
        </w:rPr>
        <w:t> 形成一个更高的高点，是那条空头通</w:t>
      </w:r>
      <w:r>
        <w:rPr>
          <w:spacing w:val="-2"/>
        </w:rPr>
        <w:t>道的起点。有时，下跌尖峰之后的回撤可能形成一个更高高点，但是当形成更高高点时，回</w:t>
      </w:r>
      <w:r>
        <w:rPr>
          <w:spacing w:val="-3"/>
        </w:rPr>
        <w:t>撤之后通常出现另一个下跌尖峰。这里，棒 </w:t>
      </w:r>
      <w:r>
        <w:rPr/>
        <w:t>17</w:t>
      </w:r>
      <w:r>
        <w:rPr>
          <w:spacing w:val="-9"/>
        </w:rPr>
        <w:t> 之后的那条大型空头内包棒是一个下跌尖峰，</w:t>
      </w:r>
    </w:p>
    <w:p>
      <w:pPr>
        <w:pStyle w:val="BodyText"/>
        <w:spacing w:before="2"/>
        <w:ind w:left="142"/>
        <w:jc w:val="both"/>
      </w:pPr>
      <w:r>
        <w:rPr>
          <w:spacing w:val="-11"/>
        </w:rPr>
        <w:t>从棒 </w:t>
      </w:r>
      <w:r>
        <w:rPr>
          <w:spacing w:val="-4"/>
        </w:rPr>
        <w:t>18</w:t>
      </w:r>
      <w:r>
        <w:rPr>
          <w:spacing w:val="-9"/>
        </w:rPr>
        <w:t> 开始的下跌运动形成另一个下跌尖峰，其中那条大型空头趋势棒最具影响力。截止棒</w:t>
      </w:r>
    </w:p>
    <w:p>
      <w:pPr>
        <w:pStyle w:val="ListParagraph"/>
        <w:numPr>
          <w:ilvl w:val="0"/>
          <w:numId w:val="14"/>
        </w:numPr>
        <w:tabs>
          <w:tab w:pos="442" w:val="left" w:leader="none"/>
        </w:tabs>
        <w:spacing w:line="364" w:lineRule="auto" w:before="160" w:after="0"/>
        <w:ind w:left="142" w:right="1131" w:firstLine="0"/>
        <w:jc w:val="both"/>
        <w:rPr>
          <w:sz w:val="24"/>
        </w:rPr>
      </w:pPr>
      <w:r>
        <w:rPr>
          <w:spacing w:val="-2"/>
          <w:sz w:val="24"/>
        </w:rPr>
        <w:t>的三棒下跌也是一个空头尖峰，所以可能对最后形成的抛盘有一些影响。当市场开始形成很多空头趋势棒时，它是在累积卖压，最终常常能够压倒多头，比如在这个例子中。</w:t>
      </w:r>
    </w:p>
    <w:p>
      <w:pPr>
        <w:pStyle w:val="ListParagraph"/>
        <w:spacing w:after="0" w:line="364" w:lineRule="auto"/>
        <w:jc w:val="both"/>
        <w:rPr>
          <w:sz w:val="24"/>
        </w:rPr>
        <w:sectPr>
          <w:pgSz w:w="11910" w:h="16840"/>
          <w:pgMar w:header="0" w:footer="980" w:top="1160" w:bottom="1180" w:left="992" w:right="0"/>
        </w:sectPr>
      </w:pPr>
    </w:p>
    <w:p>
      <w:pPr>
        <w:pStyle w:val="BodyText"/>
        <w:spacing w:before="68"/>
        <w:ind w:left="622"/>
        <w:rPr>
          <w:rFonts w:ascii="Arial MT"/>
        </w:rPr>
      </w:pPr>
      <w:r>
        <w:rPr>
          <w:rFonts w:ascii="Arial MT"/>
          <w:color w:val="FF0000"/>
        </w:rPr>
        <w:t>408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2"/>
        </w:rPr>
        <w:t>23.10</w:t>
      </w:r>
    </w:p>
    <w:p>
      <w:pPr>
        <w:pStyle w:val="BodyText"/>
        <w:spacing w:before="2"/>
        <w:rPr>
          <w:rFonts w:ascii="Arial MT"/>
          <w:sz w:val="8"/>
        </w:rPr>
      </w:pPr>
      <w:r>
        <w:rPr>
          <w:rFonts w:ascii="Arial MT"/>
          <w:sz w:val="8"/>
        </w:rPr>
        <w:drawing>
          <wp:anchor distT="0" distB="0" distL="0" distR="0" allowOverlap="1" layoutInCell="1" locked="0" behindDoc="1" simplePos="0" relativeHeight="487659520">
            <wp:simplePos x="0" y="0"/>
            <wp:positionH relativeFrom="page">
              <wp:posOffset>720089</wp:posOffset>
            </wp:positionH>
            <wp:positionV relativeFrom="paragraph">
              <wp:posOffset>75198</wp:posOffset>
            </wp:positionV>
            <wp:extent cx="6141652" cy="3352800"/>
            <wp:effectExtent l="0" t="0" r="0" b="0"/>
            <wp:wrapTopAndBottom/>
            <wp:docPr id="325" name="Image 325"/>
            <wp:cNvGraphicFramePr>
              <a:graphicFrameLocks/>
            </wp:cNvGraphicFramePr>
            <a:graphic>
              <a:graphicData uri="http://schemas.openxmlformats.org/drawingml/2006/picture">
                <pic:pic>
                  <pic:nvPicPr>
                    <pic:cNvPr id="325" name="Image 325"/>
                    <pic:cNvPicPr/>
                  </pic:nvPicPr>
                  <pic:blipFill>
                    <a:blip r:embed="rId146" cstate="print"/>
                    <a:stretch>
                      <a:fillRect/>
                    </a:stretch>
                  </pic:blipFill>
                  <pic:spPr>
                    <a:xfrm>
                      <a:off x="0" y="0"/>
                      <a:ext cx="6141652" cy="3352800"/>
                    </a:xfrm>
                    <a:prstGeom prst="rect">
                      <a:avLst/>
                    </a:prstGeom>
                  </pic:spPr>
                </pic:pic>
              </a:graphicData>
            </a:graphic>
          </wp:anchor>
        </w:drawing>
      </w:r>
    </w:p>
    <w:p>
      <w:pPr>
        <w:pStyle w:val="BodyText"/>
        <w:spacing w:before="84"/>
        <w:ind w:left="141"/>
      </w:pPr>
      <w:r>
        <w:rPr>
          <w:spacing w:val="-30"/>
        </w:rPr>
        <w:t>图 </w:t>
      </w:r>
      <w:r>
        <w:rPr/>
        <w:t>23.10</w:t>
      </w:r>
      <w:r>
        <w:rPr>
          <w:spacing w:val="-2"/>
        </w:rPr>
        <w:t> 强趋势拥有弱架构</w:t>
      </w:r>
    </w:p>
    <w:p>
      <w:pPr>
        <w:pStyle w:val="BodyText"/>
      </w:pPr>
    </w:p>
    <w:p>
      <w:pPr>
        <w:pStyle w:val="BodyText"/>
        <w:spacing w:before="13"/>
      </w:pPr>
    </w:p>
    <w:p>
      <w:pPr>
        <w:pStyle w:val="BodyText"/>
        <w:spacing w:line="364" w:lineRule="auto"/>
        <w:ind w:left="141" w:right="1128" w:firstLine="480"/>
        <w:jc w:val="both"/>
      </w:pPr>
      <w:r>
        <w:rPr>
          <w:spacing w:val="-9"/>
        </w:rPr>
        <w:t>图 </w:t>
      </w:r>
      <w:r>
        <w:rPr>
          <w:spacing w:val="-2"/>
        </w:rPr>
        <w:t>23.10</w:t>
      </w:r>
      <w:r>
        <w:rPr>
          <w:spacing w:val="-6"/>
        </w:rPr>
        <w:t> 所示为一个开盘起多头趋势日，但是为什么最好的趋势却如此难以交易呢？因</w:t>
      </w:r>
      <w:r>
        <w:rPr>
          <w:spacing w:val="-2"/>
        </w:rPr>
        <w:t>为大部分顺势入场看起来很弱，而且有很多小型回撤，把交易者们套出场外。这些回撤中没有一个会击中一个两点资金止损，两点资金止损通常是强趋势中最好的止损。有那么多小型的横盘棒，前一棒低点下方的价格行为止损常常会被击中，所以依靠原来的两点止损就更有意义。当趋势强劲时，你需要尽可能地去做多。强劲、持续的趋势，常常是由很多带尾线的小型棒线构成，棒线之间存在大量重叠，但是回撤都非常小，差不多都是横盘暂停。</w:t>
      </w:r>
    </w:p>
    <w:p>
      <w:pPr>
        <w:pStyle w:val="BodyText"/>
        <w:spacing w:line="364" w:lineRule="auto" w:before="4"/>
        <w:ind w:left="141" w:right="1128" w:firstLine="480"/>
        <w:jc w:val="both"/>
      </w:pPr>
      <w:r>
        <w:rPr>
          <w:spacing w:val="-2"/>
        </w:rPr>
        <w:t>市场以一个大型上涨缺口开盘，几率偏向于形成一个上涨趋势日或下跌趋势日，而且像这样的较大缺口很可能引发一轮多头趋势。因为头几棒中没有明显的卖压，所以可能形成一轮开盘起多头趋势，所以交易者们必须准备做多。市场在一整天中都在平静的向上运动，因为机构有买单要执行，而且他们是在一天中分批执行，因为他们担心回撤可能不会到来，他们需要买进。他们的不断买进妨碍了明显回撤的形成。他们不会一次买进，因为那可能引发一个耗尽型买进高潮，以及一个远低于买入价的明显反转。另外，随着市场上涨，他们在一</w:t>
      </w:r>
      <w:r>
        <w:rPr>
          <w:spacing w:val="-2"/>
        </w:rPr>
        <w:t>天中还不断收到额外的买单，因为投资者们变得更有信心。</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8"/>
        </w:rPr>
        <w:t> </w:t>
      </w:r>
      <w:r>
        <w:rPr>
          <w:rFonts w:ascii="Arial MT"/>
          <w:color w:val="FF0000"/>
        </w:rPr>
        <w:t>23.10</w:t>
      </w:r>
      <w:r>
        <w:rPr>
          <w:rFonts w:ascii="Arial MT"/>
          <w:color w:val="FF0000"/>
          <w:spacing w:val="-11"/>
        </w:rPr>
        <w:t> </w:t>
      </w:r>
      <w:r>
        <w:rPr>
          <w:rFonts w:ascii="Arial MT"/>
          <w:color w:val="FF0000"/>
        </w:rPr>
        <w:t>TREND</w:t>
      </w:r>
      <w:r>
        <w:rPr>
          <w:rFonts w:ascii="Arial MT"/>
          <w:color w:val="FF0000"/>
          <w:spacing w:val="-6"/>
        </w:rPr>
        <w:t> </w:t>
      </w:r>
      <w:r>
        <w:rPr>
          <w:rFonts w:ascii="Arial MT"/>
          <w:color w:val="FF0000"/>
        </w:rPr>
        <w:t>FROM</w:t>
      </w:r>
      <w:r>
        <w:rPr>
          <w:rFonts w:ascii="Arial MT"/>
          <w:color w:val="FF0000"/>
          <w:spacing w:val="-11"/>
        </w:rPr>
        <w:t> </w:t>
      </w:r>
      <w:r>
        <w:rPr>
          <w:rFonts w:ascii="Arial MT"/>
          <w:color w:val="FF0000"/>
        </w:rPr>
        <w:t>THE</w:t>
      </w:r>
      <w:r>
        <w:rPr>
          <w:rFonts w:ascii="Arial MT"/>
          <w:color w:val="FF0000"/>
          <w:spacing w:val="-6"/>
        </w:rPr>
        <w:t> </w:t>
      </w:r>
      <w:r>
        <w:rPr>
          <w:rFonts w:ascii="Arial MT"/>
          <w:color w:val="FF0000"/>
        </w:rPr>
        <w:t>OPEN</w:t>
      </w:r>
      <w:r>
        <w:rPr>
          <w:rFonts w:ascii="Arial MT"/>
          <w:color w:val="FF0000"/>
          <w:spacing w:val="-17"/>
        </w:rPr>
        <w:t> </w:t>
      </w:r>
      <w:r>
        <w:rPr>
          <w:rFonts w:ascii="Arial MT"/>
          <w:color w:val="FF0000"/>
        </w:rPr>
        <w:t>AND</w:t>
      </w:r>
      <w:r>
        <w:rPr>
          <w:rFonts w:ascii="Arial MT"/>
          <w:color w:val="FF0000"/>
          <w:spacing w:val="-7"/>
        </w:rPr>
        <w:t> </w:t>
      </w:r>
      <w:r>
        <w:rPr>
          <w:rFonts w:ascii="Arial MT"/>
          <w:color w:val="FF0000"/>
        </w:rPr>
        <w:t>SMALL</w:t>
      </w:r>
      <w:r>
        <w:rPr>
          <w:rFonts w:ascii="Arial MT"/>
          <w:color w:val="FF0000"/>
          <w:spacing w:val="-12"/>
        </w:rPr>
        <w:t> </w:t>
      </w:r>
      <w:r>
        <w:rPr>
          <w:rFonts w:ascii="Arial MT"/>
          <w:color w:val="FF0000"/>
        </w:rPr>
        <w:t>PULLBACK</w:t>
      </w:r>
      <w:r>
        <w:rPr>
          <w:rFonts w:ascii="Arial MT"/>
          <w:color w:val="FF0000"/>
          <w:spacing w:val="-12"/>
        </w:rPr>
        <w:t> </w:t>
      </w:r>
      <w:r>
        <w:rPr>
          <w:rFonts w:ascii="Arial MT"/>
          <w:color w:val="FF0000"/>
        </w:rPr>
        <w:t>TRENDS</w:t>
      </w:r>
      <w:r>
        <w:rPr>
          <w:rFonts w:ascii="Arial MT"/>
          <w:color w:val="FF0000"/>
          <w:spacing w:val="-6"/>
        </w:rPr>
        <w:t> </w:t>
      </w:r>
      <w:r>
        <w:rPr>
          <w:rFonts w:ascii="Arial MT"/>
          <w:color w:val="FF0000"/>
          <w:spacing w:val="-5"/>
        </w:rPr>
        <w:t>409</w:t>
      </w:r>
    </w:p>
    <w:p>
      <w:pPr>
        <w:pStyle w:val="BodyText"/>
        <w:spacing w:before="178"/>
        <w:ind w:left="624"/>
      </w:pPr>
      <w:r>
        <w:rPr>
          <w:spacing w:val="-1"/>
        </w:rPr>
        <w:t>这张图表的更深入讨论</w:t>
      </w:r>
    </w:p>
    <w:p>
      <w:pPr>
        <w:pStyle w:val="BodyText"/>
        <w:spacing w:line="364" w:lineRule="auto" w:before="161"/>
        <w:ind w:left="142" w:right="1128" w:firstLine="480"/>
        <w:jc w:val="both"/>
      </w:pPr>
      <w:r>
        <w:rPr>
          <w:spacing w:val="-6"/>
        </w:rPr>
        <w:t>在如图 </w:t>
      </w:r>
      <w:r>
        <w:rPr>
          <w:spacing w:val="-2"/>
        </w:rPr>
        <w:t>23.10</w:t>
      </w:r>
      <w:r>
        <w:rPr>
          <w:spacing w:val="-6"/>
        </w:rPr>
        <w:t> 所示的强劲趋势中，你可以随时以任意理由买进。在回撤棒上方买进较为</w:t>
      </w:r>
      <w:r>
        <w:rPr>
          <w:spacing w:val="-2"/>
        </w:rPr>
        <w:t>可靠，但是你也可以使用限价单在前一棒低点或低点下方买进。在棒线下方做空是失败者的策略。如果你寻找空头架构，那么仅应在棒线高点上方或者在强势多头趋势棒收盘价做空。当趋势如此强劲时，大部分交易者不应做空，因为做空可能会分散注意力，结果错过买进架构，而那些买进架构是强趋势中的波段交易，所以比刮头皮更赚钱。</w:t>
      </w:r>
    </w:p>
    <w:p>
      <w:pPr>
        <w:pStyle w:val="BodyText"/>
        <w:spacing w:line="364" w:lineRule="auto" w:before="3"/>
        <w:ind w:left="142" w:right="1128" w:firstLine="480"/>
        <w:jc w:val="both"/>
      </w:pPr>
      <w:r>
        <w:rPr>
          <w:spacing w:val="-11"/>
        </w:rPr>
        <w:t>棒 </w:t>
      </w:r>
      <w:r>
        <w:rPr>
          <w:spacing w:val="-2"/>
        </w:rPr>
        <w:t>3</w:t>
      </w:r>
      <w:r>
        <w:rPr>
          <w:spacing w:val="-6"/>
        </w:rPr>
        <w:t> 是一个双棒上涨的第一棒，在上升通道开始前，市场在一条紧凑的交易区间内横盘</w:t>
      </w:r>
      <w:r>
        <w:rPr>
          <w:spacing w:val="-2"/>
        </w:rPr>
        <w:t>整理。在一天当中，非常强劲的趋势一般会产生几个反转形态，但是它们不知怎么就是看起来不正确。但是，它们经常会把空头套入空头交易，认为小型棒线意味着低风险，但是在四五次小额亏损后，他们的损失就难以弥补了。你不应仅因为风险较低就交易。你还需要考虑成功率和利润目标。</w:t>
      </w:r>
    </w:p>
    <w:p>
      <w:pPr>
        <w:pStyle w:val="BodyText"/>
        <w:spacing w:line="364" w:lineRule="auto" w:before="3"/>
        <w:ind w:left="142" w:right="1011" w:firstLine="480"/>
      </w:pPr>
      <w:r>
        <w:rPr>
          <w:spacing w:val="-12"/>
        </w:rPr>
        <w:t>空头把棒 </w:t>
      </w:r>
      <w:r>
        <w:rPr/>
        <w:t>5、7</w:t>
      </w:r>
      <w:r>
        <w:rPr>
          <w:spacing w:val="-40"/>
        </w:rPr>
        <w:t> 和 </w:t>
      </w:r>
      <w:r>
        <w:rPr/>
        <w:t>9</w:t>
      </w:r>
      <w:r>
        <w:rPr>
          <w:spacing w:val="-10"/>
        </w:rPr>
        <w:t> 看作一个三推形态，即一个楔形的变种，然后他们把棒 </w:t>
      </w:r>
      <w:r>
        <w:rPr/>
        <w:t>7、9</w:t>
      </w:r>
      <w:r>
        <w:rPr>
          <w:spacing w:val="-40"/>
        </w:rPr>
        <w:t> 和 </w:t>
      </w:r>
      <w:r>
        <w:rPr/>
        <w:t>10</w:t>
      </w:r>
      <w:r>
        <w:rPr>
          <w:spacing w:val="-30"/>
        </w:rPr>
        <w:t> 看</w:t>
      </w:r>
      <w:r>
        <w:rPr>
          <w:spacing w:val="-4"/>
        </w:rPr>
        <w:t>作另一个楔形。当从楔形开始的调整为横盘而不是下跌时，你应该得出结论，趋势非常强劲；</w:t>
      </w:r>
      <w:r>
        <w:rPr>
          <w:spacing w:val="-2"/>
        </w:rPr>
        <w:t>停止寻找反转，只做顺势交易。</w:t>
      </w:r>
    </w:p>
    <w:p>
      <w:pPr>
        <w:pStyle w:val="BodyText"/>
        <w:spacing w:before="1"/>
        <w:ind w:left="622"/>
      </w:pPr>
      <w:r>
        <w:rPr>
          <w:spacing w:val="-14"/>
        </w:rPr>
        <w:t>棒 </w:t>
      </w:r>
      <w:r>
        <w:rPr>
          <w:spacing w:val="-4"/>
        </w:rPr>
        <w:t>14</w:t>
      </w:r>
      <w:r>
        <w:rPr>
          <w:spacing w:val="-8"/>
        </w:rPr>
        <w:t> 对应着一份联邦公开市场委员会</w:t>
      </w:r>
      <w:r>
        <w:rPr>
          <w:spacing w:val="-4"/>
        </w:rPr>
        <w:t>（FOMC）</w:t>
      </w:r>
      <w:r>
        <w:rPr>
          <w:spacing w:val="-5"/>
        </w:rPr>
        <w:t>报告，市场迅速下跌，但是在并未跌破棒</w:t>
      </w:r>
    </w:p>
    <w:p>
      <w:pPr>
        <w:pStyle w:val="ListParagraph"/>
        <w:numPr>
          <w:ilvl w:val="0"/>
          <w:numId w:val="8"/>
        </w:numPr>
        <w:tabs>
          <w:tab w:pos="322" w:val="left" w:leader="none"/>
        </w:tabs>
        <w:spacing w:line="240" w:lineRule="auto" w:before="161" w:after="0"/>
        <w:ind w:left="322" w:right="0" w:hanging="180"/>
        <w:jc w:val="left"/>
        <w:rPr>
          <w:sz w:val="24"/>
        </w:rPr>
      </w:pPr>
      <w:r>
        <w:rPr>
          <w:spacing w:val="-1"/>
          <w:sz w:val="24"/>
        </w:rPr>
        <w:t>高点的情况下就立即向上反转。</w:t>
      </w:r>
    </w:p>
    <w:p>
      <w:pPr>
        <w:pStyle w:val="BodyText"/>
        <w:spacing w:before="160"/>
        <w:ind w:left="622"/>
      </w:pPr>
      <w:r>
        <w:rPr/>
        <w:t>进入收盘，出现几个双棒多头尖峰（</w:t>
      </w:r>
      <w:r>
        <w:rPr>
          <w:spacing w:val="-30"/>
        </w:rPr>
        <w:t>棒 </w:t>
      </w:r>
      <w:r>
        <w:rPr/>
        <w:t>16、17</w:t>
      </w:r>
      <w:r>
        <w:rPr>
          <w:spacing w:val="-40"/>
        </w:rPr>
        <w:t> 和 </w:t>
      </w:r>
      <w:r>
        <w:rPr/>
        <w:t>21</w:t>
      </w:r>
      <w:r>
        <w:rPr>
          <w:spacing w:val="-8"/>
        </w:rPr>
        <w:t> 是每个双棒尖峰中的第一棒</w:t>
      </w:r>
      <w:r>
        <w:rPr>
          <w:spacing w:val="-120"/>
        </w:rPr>
        <w:t>）</w:t>
      </w:r>
      <w:r>
        <w:rPr>
          <w:spacing w:val="-10"/>
        </w:rPr>
        <w:t>。</w:t>
      </w:r>
    </w:p>
    <w:p>
      <w:pPr>
        <w:pStyle w:val="BodyText"/>
        <w:spacing w:line="364" w:lineRule="auto" w:before="161"/>
        <w:ind w:left="141" w:right="1011" w:firstLine="480"/>
      </w:pPr>
      <w:r>
        <w:rPr/>
        <w:t>像这样的强趋势一天中会形成几个反转，但是那些架构一直看起来不正确，而且它们几</w:t>
      </w:r>
      <w:r>
        <w:rPr>
          <w:spacing w:val="-5"/>
        </w:rPr>
        <w:t>乎总是失败。在棒 </w:t>
      </w:r>
      <w:r>
        <w:rPr/>
        <w:t>9</w:t>
      </w:r>
      <w:r>
        <w:rPr>
          <w:spacing w:val="-7"/>
        </w:rPr>
        <w:t> 结束的那个楔形，处于一条紧凑的多头通道内，那条通道几乎全部是由</w:t>
      </w:r>
      <w:r>
        <w:rPr>
          <w:spacing w:val="-13"/>
        </w:rPr>
        <w:t>多头趋势棒构成的。市场已经有两个多小时的时间没有击中均线。那里存在买家的几率很高，</w:t>
      </w:r>
      <w:r>
        <w:rPr>
          <w:spacing w:val="-7"/>
        </w:rPr>
        <w:t>所以做空不会有什么收获。棒 </w:t>
      </w:r>
      <w:r>
        <w:rPr/>
        <w:t>10</w:t>
      </w:r>
      <w:r>
        <w:rPr>
          <w:spacing w:val="-12"/>
        </w:rPr>
        <w:t> 向上突破趋势通道线，但它拥有一个多头实体。另外，通道</w:t>
      </w:r>
      <w:r>
        <w:rPr/>
        <w:t>非常紧凑，先前没有表现出空方的力量。你仅能在二次信号做空，而且仅在先前表现出空方</w:t>
      </w:r>
      <w:r>
        <w:rPr>
          <w:spacing w:val="-8"/>
        </w:rPr>
        <w:t>力量的前提下，比如向均线的 </w:t>
      </w:r>
      <w:r>
        <w:rPr/>
        <w:t>5</w:t>
      </w:r>
      <w:r>
        <w:rPr>
          <w:spacing w:val="-30"/>
        </w:rPr>
        <w:t> 棒或 </w:t>
      </w:r>
      <w:r>
        <w:rPr/>
        <w:t>10</w:t>
      </w:r>
      <w:r>
        <w:rPr>
          <w:spacing w:val="-12"/>
        </w:rPr>
        <w:t> 棒回撤。如果没有那些信号，任何空头交易都是把赌</w:t>
      </w:r>
    </w:p>
    <w:p>
      <w:pPr>
        <w:pStyle w:val="BodyText"/>
        <w:spacing w:before="4"/>
        <w:ind w:left="141"/>
      </w:pPr>
      <w:r>
        <w:rPr>
          <w:spacing w:val="-2"/>
        </w:rPr>
        <w:t>注押在市场一天中都不会做的事情上。全天最大的回撤只有 </w:t>
      </w:r>
      <w:r>
        <w:rPr/>
        <w:t>9</w:t>
      </w:r>
      <w:r>
        <w:rPr>
          <w:spacing w:val="-8"/>
        </w:rPr>
        <w:t> 个跳动。如果你在一棒下方做</w:t>
      </w:r>
    </w:p>
    <w:p>
      <w:pPr>
        <w:pStyle w:val="BodyText"/>
        <w:spacing w:before="160"/>
        <w:ind w:left="141"/>
      </w:pPr>
      <w:r>
        <w:rPr>
          <w:spacing w:val="-3"/>
        </w:rPr>
        <w:t>空，那么你的入场点大约在它的下方 </w:t>
      </w:r>
      <w:r>
        <w:rPr/>
        <w:t>5</w:t>
      </w:r>
      <w:r>
        <w:rPr>
          <w:spacing w:val="-11"/>
        </w:rPr>
        <w:t> 个跳动处，你需要市场再下跌 </w:t>
      </w:r>
      <w:r>
        <w:rPr/>
        <w:t>5</w:t>
      </w:r>
      <w:r>
        <w:rPr>
          <w:spacing w:val="-9"/>
        </w:rPr>
        <w:t> 个跳动，你才能赚到</w:t>
      </w:r>
    </w:p>
    <w:p>
      <w:pPr>
        <w:pStyle w:val="ListParagraph"/>
        <w:numPr>
          <w:ilvl w:val="0"/>
          <w:numId w:val="16"/>
        </w:numPr>
        <w:tabs>
          <w:tab w:pos="353" w:val="left" w:leader="none"/>
        </w:tabs>
        <w:spacing w:line="240" w:lineRule="auto" w:before="161" w:after="0"/>
        <w:ind w:left="353" w:right="0" w:hanging="212"/>
        <w:jc w:val="left"/>
        <w:rPr>
          <w:sz w:val="24"/>
        </w:rPr>
      </w:pPr>
      <w:r>
        <w:rPr>
          <w:spacing w:val="-1"/>
          <w:sz w:val="24"/>
        </w:rPr>
        <w:t>点的刮头皮利润。由于市场已经多次尝试回撤，而且跌幅均未超过 </w:t>
      </w:r>
      <w:r>
        <w:rPr>
          <w:sz w:val="24"/>
        </w:rPr>
        <w:t>9</w:t>
      </w:r>
      <w:r>
        <w:rPr>
          <w:spacing w:val="-7"/>
          <w:sz w:val="24"/>
        </w:rPr>
        <w:t> 个跳动，所以你的空</w:t>
      </w:r>
    </w:p>
    <w:p>
      <w:pPr>
        <w:pStyle w:val="BodyText"/>
        <w:spacing w:before="160"/>
        <w:ind w:left="141"/>
      </w:pPr>
      <w:r>
        <w:rPr>
          <w:spacing w:val="-3"/>
        </w:rPr>
        <w:t>头交易是胜率非常低的交易。仅当胜率为 </w:t>
      </w:r>
      <w:r>
        <w:rPr/>
        <w:t>60%</w:t>
      </w:r>
      <w:r>
        <w:rPr>
          <w:spacing w:val="-4"/>
        </w:rPr>
        <w:t>或更高时，你才可以冒 </w:t>
      </w:r>
      <w:r>
        <w:rPr/>
        <w:t>6</w:t>
      </w:r>
      <w:r>
        <w:rPr>
          <w:spacing w:val="-21"/>
        </w:rPr>
        <w:t> 个或 </w:t>
      </w:r>
      <w:r>
        <w:rPr/>
        <w:t>7</w:t>
      </w:r>
      <w:r>
        <w:rPr>
          <w:spacing w:val="-9"/>
        </w:rPr>
        <w:t> 个跳动的风险</w:t>
      </w:r>
    </w:p>
    <w:p>
      <w:pPr>
        <w:pStyle w:val="BodyText"/>
        <w:spacing w:before="161"/>
        <w:ind w:left="141"/>
      </w:pPr>
      <w:r>
        <w:rPr>
          <w:spacing w:val="-14"/>
        </w:rPr>
        <w:t>去刮取 </w:t>
      </w:r>
      <w:r>
        <w:rPr>
          <w:spacing w:val="-4"/>
        </w:rPr>
        <w:t>1</w:t>
      </w:r>
      <w:r>
        <w:rPr>
          <w:spacing w:val="-12"/>
        </w:rPr>
        <w:t> 点的利润，所以在这种情况下你不能做空。你可能认为截止棒 </w:t>
      </w:r>
      <w:r>
        <w:rPr>
          <w:spacing w:val="-4"/>
        </w:rPr>
        <w:t>12</w:t>
      </w:r>
      <w:r>
        <w:rPr>
          <w:spacing w:val="-10"/>
        </w:rPr>
        <w:t> 的那波运动突破了</w:t>
      </w:r>
    </w:p>
    <w:p>
      <w:pPr>
        <w:pStyle w:val="BodyText"/>
        <w:spacing w:before="160"/>
        <w:ind w:left="141"/>
      </w:pPr>
      <w:r>
        <w:rPr>
          <w:spacing w:val="-6"/>
        </w:rPr>
        <w:t>多头趋势线，所以在棒 </w:t>
      </w:r>
      <w:r>
        <w:rPr>
          <w:spacing w:val="-4"/>
        </w:rPr>
        <w:t>13</w:t>
      </w:r>
      <w:r>
        <w:rPr>
          <w:spacing w:val="-9"/>
        </w:rPr>
        <w:t> 更高高点做空是可以接受的，但是市场仍然没有回撤至均线，均线</w:t>
      </w:r>
    </w:p>
    <w:p>
      <w:pPr>
        <w:pStyle w:val="BodyText"/>
        <w:spacing w:before="161"/>
        <w:ind w:left="141"/>
      </w:pPr>
      <w:r>
        <w:rPr>
          <w:spacing w:val="-12"/>
        </w:rPr>
        <w:t>仍在下方 </w:t>
      </w:r>
      <w:r>
        <w:rPr>
          <w:spacing w:val="-4"/>
        </w:rPr>
        <w:t>6</w:t>
      </w:r>
      <w:r>
        <w:rPr>
          <w:spacing w:val="-12"/>
        </w:rPr>
        <w:t> 个跳动处，那里肯定有买家存在。另外，棒 </w:t>
      </w:r>
      <w:r>
        <w:rPr>
          <w:spacing w:val="-4"/>
        </w:rPr>
        <w:t>13</w:t>
      </w:r>
      <w:r>
        <w:rPr>
          <w:spacing w:val="-10"/>
        </w:rPr>
        <w:t> 是第五条连续的多头棒，表明多方</w:t>
      </w:r>
    </w:p>
    <w:p>
      <w:pPr>
        <w:pStyle w:val="BodyText"/>
        <w:spacing w:after="0"/>
        <w:sectPr>
          <w:pgSz w:w="11910" w:h="16840"/>
          <w:pgMar w:header="0" w:footer="980" w:top="1160" w:bottom="1180" w:left="992" w:right="0"/>
        </w:sectPr>
      </w:pPr>
    </w:p>
    <w:p>
      <w:pPr>
        <w:pStyle w:val="BodyText"/>
        <w:spacing w:before="54"/>
        <w:ind w:left="142"/>
      </w:pPr>
      <w:r>
        <w:rPr>
          <w:spacing w:val="-1"/>
        </w:rPr>
        <w:t>力量太强，不能做空。</w:t>
      </w:r>
    </w:p>
    <w:p>
      <w:pPr>
        <w:pStyle w:val="BodyText"/>
      </w:pPr>
    </w:p>
    <w:p>
      <w:pPr>
        <w:pStyle w:val="BodyText"/>
        <w:spacing w:before="27"/>
      </w:pPr>
    </w:p>
    <w:p>
      <w:pPr>
        <w:pStyle w:val="BodyText"/>
        <w:ind w:left="622"/>
        <w:jc w:val="both"/>
        <w:rPr>
          <w:rFonts w:ascii="Arial MT"/>
        </w:rPr>
      </w:pPr>
      <w:r>
        <w:rPr>
          <w:rFonts w:ascii="Arial MT"/>
          <w:color w:val="FF0000"/>
        </w:rPr>
        <w:t>410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2"/>
        </w:rPr>
        <w:t>23.10</w:t>
      </w:r>
    </w:p>
    <w:p>
      <w:pPr>
        <w:pStyle w:val="BodyText"/>
        <w:spacing w:line="364" w:lineRule="auto" w:before="179"/>
        <w:ind w:left="142" w:right="1128" w:firstLine="480"/>
        <w:jc w:val="both"/>
      </w:pPr>
      <w:r>
        <w:rPr>
          <w:spacing w:val="-3"/>
        </w:rPr>
        <w:t>在大多数强趋势日，在太平洋标准时间上午 </w:t>
      </w:r>
      <w:r>
        <w:rPr>
          <w:spacing w:val="-2"/>
        </w:rPr>
        <w:t>11:00</w:t>
      </w:r>
      <w:r>
        <w:rPr>
          <w:spacing w:val="-6"/>
        </w:rPr>
        <w:t> 到正午之间，通常会出现一个迅猛而</w:t>
      </w:r>
      <w:r>
        <w:rPr>
          <w:spacing w:val="-2"/>
        </w:rPr>
        <w:t>短暂的反转，把弱势多头震仓出局，把迫切希望弥补先前损失的多头套进场内。它总是被归功于某个新闻事件，但实际上并不相关。重要的是它通常为那些没有被下跌尖峰吓倒的交易者们制造了一个买进机会。</w:t>
      </w:r>
    </w:p>
    <w:p>
      <w:pPr>
        <w:pStyle w:val="BodyText"/>
        <w:spacing w:line="364" w:lineRule="auto" w:before="2"/>
        <w:ind w:left="142" w:right="1128" w:firstLine="480"/>
        <w:jc w:val="both"/>
      </w:pPr>
      <w:r>
        <w:rPr>
          <w:spacing w:val="-8"/>
        </w:rPr>
        <w:t>今天，在上午 </w:t>
      </w:r>
      <w:r>
        <w:rPr>
          <w:spacing w:val="-4"/>
        </w:rPr>
        <w:t>11:15</w:t>
      </w:r>
      <w:r>
        <w:rPr>
          <w:spacing w:val="-14"/>
        </w:rPr>
        <w:t> 有一个 </w:t>
      </w:r>
      <w:r>
        <w:rPr>
          <w:spacing w:val="-4"/>
        </w:rPr>
        <w:t>FOMC</w:t>
      </w:r>
      <w:r>
        <w:rPr>
          <w:spacing w:val="-11"/>
        </w:rPr>
        <w:t> 报告。当那个报告出来时，棒 </w:t>
      </w:r>
      <w:r>
        <w:rPr>
          <w:spacing w:val="-4"/>
        </w:rPr>
        <w:t>14</w:t>
      </w:r>
      <w:r>
        <w:rPr>
          <w:spacing w:val="-9"/>
        </w:rPr>
        <w:t> 暂时形成一条空头趋</w:t>
      </w:r>
      <w:r>
        <w:rPr>
          <w:spacing w:val="-2"/>
        </w:rPr>
        <w:t>势棒，具有很大的空头实体。如果你在那一棒收盘前做空，认为市场将因报告而大幅下跌，</w:t>
      </w:r>
      <w:r>
        <w:rPr>
          <w:spacing w:val="-3"/>
        </w:rPr>
        <w:t>那么你就忽略了一条非常重要的规则：你应该等到那一棒收盘，因为在进入那一棒 </w:t>
      </w:r>
      <w:r>
        <w:rPr>
          <w:spacing w:val="-2"/>
        </w:rPr>
        <w:t>4</w:t>
      </w:r>
      <w:r>
        <w:rPr>
          <w:spacing w:val="-7"/>
        </w:rPr>
        <w:t> 分钟时</w:t>
      </w:r>
      <w:r>
        <w:rPr>
          <w:spacing w:val="-2"/>
        </w:rPr>
        <w:t>看起来是一条大型空头趋势棒，在那一棒收盘时可能成为一条十字星棒，甚至是一条多头反</w:t>
      </w:r>
      <w:r>
        <w:rPr>
          <w:spacing w:val="-4"/>
        </w:rPr>
        <w:t>转棒。</w:t>
      </w:r>
    </w:p>
    <w:p>
      <w:pPr>
        <w:pStyle w:val="BodyText"/>
        <w:spacing w:before="3"/>
        <w:ind w:left="622"/>
        <w:jc w:val="both"/>
      </w:pPr>
      <w:r>
        <w:rPr>
          <w:spacing w:val="-17"/>
        </w:rPr>
        <w:t>棒 </w:t>
      </w:r>
      <w:r>
        <w:rPr/>
        <w:t>16</w:t>
      </w:r>
      <w:r>
        <w:rPr>
          <w:spacing w:val="-8"/>
        </w:rPr>
        <w:t> 是一个更高的低点，出现在从棒 </w:t>
      </w:r>
      <w:r>
        <w:rPr/>
        <w:t>14</w:t>
      </w:r>
      <w:r>
        <w:rPr>
          <w:spacing w:val="-13"/>
        </w:rPr>
        <w:t> 底部到棒 </w:t>
      </w:r>
      <w:r>
        <w:rPr/>
        <w:t>15</w:t>
      </w:r>
      <w:r>
        <w:rPr>
          <w:spacing w:val="-7"/>
        </w:rPr>
        <w:t> 顶部的上涨之后，接下来便是棒</w:t>
      </w:r>
    </w:p>
    <w:p>
      <w:pPr>
        <w:pStyle w:val="BodyText"/>
        <w:spacing w:before="161"/>
        <w:ind w:left="142"/>
      </w:pPr>
      <w:r>
        <w:rPr/>
        <w:t>17</w:t>
      </w:r>
      <w:r>
        <w:rPr>
          <w:spacing w:val="-7"/>
        </w:rPr>
        <w:t> 突破回撤多头架构。所有尖峰都应看作是尖峰、高潮和突破，所以开始于棒 </w:t>
      </w:r>
      <w:r>
        <w:rPr/>
        <w:t>16</w:t>
      </w:r>
      <w:r>
        <w:rPr>
          <w:spacing w:val="-9"/>
        </w:rPr>
        <w:t> 的那个双</w:t>
      </w:r>
    </w:p>
    <w:p>
      <w:pPr>
        <w:pStyle w:val="BodyText"/>
        <w:spacing w:before="160"/>
        <w:ind w:left="142"/>
      </w:pPr>
      <w:r>
        <w:rPr>
          <w:spacing w:val="-6"/>
        </w:rPr>
        <w:t>棒尖峰是一个突破，棒 </w:t>
      </w:r>
      <w:r>
        <w:rPr/>
        <w:t>17</w:t>
      </w:r>
      <w:r>
        <w:rPr>
          <w:spacing w:val="-10"/>
        </w:rPr>
        <w:t> 是回撤入场。</w:t>
      </w:r>
    </w:p>
    <w:p>
      <w:pPr>
        <w:pStyle w:val="BodyText"/>
        <w:spacing w:line="364" w:lineRule="auto" w:before="161"/>
        <w:ind w:left="142" w:right="1131" w:firstLine="480"/>
      </w:pPr>
      <w:r>
        <w:rPr>
          <w:spacing w:val="-21"/>
        </w:rPr>
        <w:t>棒 </w:t>
      </w:r>
      <w:r>
        <w:rPr>
          <w:spacing w:val="-2"/>
        </w:rPr>
        <w:t>19</w:t>
      </w:r>
      <w:r>
        <w:rPr>
          <w:spacing w:val="-10"/>
        </w:rPr>
        <w:t> 是一个双重顶空头旗形，但是先前没有很强的下跌尖峰，所以在棒 </w:t>
      </w:r>
      <w:r>
        <w:rPr>
          <w:spacing w:val="-2"/>
        </w:rPr>
        <w:t>17</w:t>
      </w:r>
      <w:r>
        <w:rPr>
          <w:spacing w:val="-9"/>
        </w:rPr>
        <w:t> 上涨尖峰之</w:t>
      </w:r>
      <w:r>
        <w:rPr>
          <w:spacing w:val="-2"/>
        </w:rPr>
        <w:t>后，市场更可能只是做横盘整理。</w:t>
      </w:r>
    </w:p>
    <w:p>
      <w:pPr>
        <w:pStyle w:val="BodyText"/>
        <w:spacing w:before="1"/>
        <w:ind w:left="622"/>
      </w:pPr>
      <w:r>
        <w:rPr>
          <w:spacing w:val="-26"/>
        </w:rPr>
        <w:t>棒 </w:t>
      </w:r>
      <w:r>
        <w:rPr>
          <w:spacing w:val="-2"/>
        </w:rPr>
        <w:t>20</w:t>
      </w:r>
      <w:r>
        <w:rPr>
          <w:spacing w:val="-12"/>
        </w:rPr>
        <w:t> 是一条多头反转棒和一个高点 </w:t>
      </w:r>
      <w:r>
        <w:rPr>
          <w:spacing w:val="-2"/>
        </w:rPr>
        <w:t>2</w:t>
      </w:r>
      <w:r>
        <w:rPr>
          <w:spacing w:val="-19"/>
        </w:rPr>
        <w:t> 多头，棒 </w:t>
      </w:r>
      <w:r>
        <w:rPr>
          <w:spacing w:val="-2"/>
        </w:rPr>
        <w:t>21</w:t>
      </w:r>
      <w:r>
        <w:rPr>
          <w:spacing w:val="-3"/>
        </w:rPr>
        <w:t>，入场棒后面的那一棒，低于入场棒，</w:t>
      </w:r>
    </w:p>
    <w:p>
      <w:pPr>
        <w:pStyle w:val="BodyText"/>
        <w:spacing w:before="160"/>
        <w:ind w:left="142"/>
      </w:pPr>
      <w:r>
        <w:rPr>
          <w:spacing w:val="-6"/>
        </w:rPr>
        <w:t>把多头套出。但是，由于从棒 </w:t>
      </w:r>
      <w:r>
        <w:rPr>
          <w:spacing w:val="-4"/>
        </w:rPr>
        <w:t>20</w:t>
      </w:r>
      <w:r>
        <w:rPr>
          <w:spacing w:val="-9"/>
        </w:rPr>
        <w:t> 开始的上涨运动只上涨了一个跳动，所以保护性止损是在棒</w:t>
      </w:r>
    </w:p>
    <w:p>
      <w:pPr>
        <w:pStyle w:val="BodyText"/>
        <w:spacing w:line="364" w:lineRule="auto" w:before="161"/>
        <w:ind w:left="142" w:right="1011"/>
      </w:pPr>
      <w:r>
        <w:rPr/>
        <w:t>20</w:t>
      </w:r>
      <w:r>
        <w:rPr>
          <w:spacing w:val="-17"/>
        </w:rPr>
        <w:t> 信号棒下方，不应过早地把它调紧。强趋势日常常会欺骗交易者过早地退出多头并且做空。</w:t>
      </w:r>
      <w:r>
        <w:rPr/>
        <w:t>空方不得不买回他们的空头头寸，那就增加了买压，至少在一两棒内，空方不会再度做空。</w:t>
      </w:r>
      <w:r>
        <w:rPr>
          <w:spacing w:val="-1"/>
        </w:rPr>
        <w:t>他们刚刚亏损，在准备再次做空前需要恢复。另外，刚刚被套出场外的多头将会追逐市场上</w:t>
      </w:r>
      <w:r>
        <w:rPr/>
        <w:t>涨，增加了买压。</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2"/>
        </w:rPr>
        <w:t> </w:t>
      </w:r>
      <w:r>
        <w:rPr>
          <w:rFonts w:ascii="Arial MT"/>
          <w:color w:val="FF0000"/>
        </w:rPr>
        <w:t>23.11</w:t>
      </w:r>
      <w:r>
        <w:rPr>
          <w:rFonts w:ascii="Arial MT"/>
          <w:color w:val="FF0000"/>
          <w:spacing w:val="-12"/>
        </w:rPr>
        <w:t> </w:t>
      </w:r>
      <w:r>
        <w:rPr>
          <w:rFonts w:ascii="Arial MT"/>
          <w:color w:val="FF0000"/>
        </w:rPr>
        <w:t>TREND</w:t>
      </w:r>
      <w:r>
        <w:rPr>
          <w:rFonts w:ascii="Arial MT"/>
          <w:color w:val="FF0000"/>
          <w:spacing w:val="-8"/>
        </w:rPr>
        <w:t> </w:t>
      </w:r>
      <w:r>
        <w:rPr>
          <w:rFonts w:ascii="Arial MT"/>
          <w:color w:val="FF0000"/>
        </w:rPr>
        <w:t>FROM</w:t>
      </w:r>
      <w:r>
        <w:rPr>
          <w:rFonts w:ascii="Arial MT"/>
          <w:color w:val="FF0000"/>
          <w:spacing w:val="-13"/>
        </w:rPr>
        <w:t> </w:t>
      </w:r>
      <w:r>
        <w:rPr>
          <w:rFonts w:ascii="Arial MT"/>
          <w:color w:val="FF0000"/>
        </w:rPr>
        <w:t>THE</w:t>
      </w:r>
      <w:r>
        <w:rPr>
          <w:rFonts w:ascii="Arial MT"/>
          <w:color w:val="FF0000"/>
          <w:spacing w:val="-8"/>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9"/>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3"/>
        </w:rPr>
        <w:t> </w:t>
      </w:r>
      <w:r>
        <w:rPr>
          <w:rFonts w:ascii="Arial MT"/>
          <w:color w:val="FF0000"/>
        </w:rPr>
        <w:t>TRENDS</w:t>
      </w:r>
      <w:r>
        <w:rPr>
          <w:rFonts w:ascii="Arial MT"/>
          <w:color w:val="FF0000"/>
          <w:spacing w:val="-8"/>
        </w:rPr>
        <w:t> </w:t>
      </w:r>
      <w:r>
        <w:rPr>
          <w:rFonts w:ascii="Arial MT"/>
          <w:color w:val="FF0000"/>
          <w:spacing w:val="-5"/>
        </w:rPr>
        <w:t>411</w:t>
      </w:r>
    </w:p>
    <w:p>
      <w:pPr>
        <w:pStyle w:val="BodyText"/>
        <w:spacing w:before="2"/>
        <w:rPr>
          <w:rFonts w:ascii="Arial MT"/>
          <w:sz w:val="8"/>
        </w:rPr>
      </w:pPr>
      <w:r>
        <w:rPr>
          <w:rFonts w:ascii="Arial MT"/>
          <w:sz w:val="8"/>
        </w:rPr>
        <w:drawing>
          <wp:anchor distT="0" distB="0" distL="0" distR="0" allowOverlap="1" layoutInCell="1" locked="0" behindDoc="1" simplePos="0" relativeHeight="487660032">
            <wp:simplePos x="0" y="0"/>
            <wp:positionH relativeFrom="page">
              <wp:posOffset>720089</wp:posOffset>
            </wp:positionH>
            <wp:positionV relativeFrom="paragraph">
              <wp:posOffset>75198</wp:posOffset>
            </wp:positionV>
            <wp:extent cx="6141652" cy="3352800"/>
            <wp:effectExtent l="0" t="0" r="0" b="0"/>
            <wp:wrapTopAndBottom/>
            <wp:docPr id="326" name="Image 326"/>
            <wp:cNvGraphicFramePr>
              <a:graphicFrameLocks/>
            </wp:cNvGraphicFramePr>
            <a:graphic>
              <a:graphicData uri="http://schemas.openxmlformats.org/drawingml/2006/picture">
                <pic:pic>
                  <pic:nvPicPr>
                    <pic:cNvPr id="326" name="Image 326"/>
                    <pic:cNvPicPr/>
                  </pic:nvPicPr>
                  <pic:blipFill>
                    <a:blip r:embed="rId147" cstate="print"/>
                    <a:stretch>
                      <a:fillRect/>
                    </a:stretch>
                  </pic:blipFill>
                  <pic:spPr>
                    <a:xfrm>
                      <a:off x="0" y="0"/>
                      <a:ext cx="6141652" cy="3352800"/>
                    </a:xfrm>
                    <a:prstGeom prst="rect">
                      <a:avLst/>
                    </a:prstGeom>
                  </pic:spPr>
                </pic:pic>
              </a:graphicData>
            </a:graphic>
          </wp:anchor>
        </w:drawing>
      </w:r>
    </w:p>
    <w:p>
      <w:pPr>
        <w:pStyle w:val="BodyText"/>
        <w:spacing w:before="84"/>
        <w:ind w:left="141"/>
        <w:jc w:val="both"/>
      </w:pPr>
      <w:r>
        <w:rPr>
          <w:spacing w:val="-30"/>
        </w:rPr>
        <w:t>图 </w:t>
      </w:r>
      <w:r>
        <w:rPr/>
        <w:t>23.11</w:t>
      </w:r>
      <w:r>
        <w:rPr>
          <w:spacing w:val="-3"/>
        </w:rPr>
        <w:t> 强空头日内的双重顶</w:t>
      </w:r>
    </w:p>
    <w:p>
      <w:pPr>
        <w:pStyle w:val="BodyText"/>
      </w:pPr>
    </w:p>
    <w:p>
      <w:pPr>
        <w:pStyle w:val="BodyText"/>
        <w:spacing w:before="13"/>
      </w:pPr>
    </w:p>
    <w:p>
      <w:pPr>
        <w:pStyle w:val="BodyText"/>
        <w:ind w:left="621"/>
      </w:pPr>
      <w:r>
        <w:rPr>
          <w:spacing w:val="-2"/>
        </w:rPr>
        <w:t>在强趋势开始前，开盘起趋势可能形成双重底或双重底。图 </w:t>
      </w:r>
      <w:r>
        <w:rPr/>
        <w:t>23.11</w:t>
      </w:r>
      <w:r>
        <w:rPr>
          <w:spacing w:val="-22"/>
        </w:rPr>
        <w:t> 中，棒 </w:t>
      </w:r>
      <w:r>
        <w:rPr/>
        <w:t>7</w:t>
      </w:r>
      <w:r>
        <w:rPr>
          <w:spacing w:val="-12"/>
        </w:rPr>
        <w:t> 试图形成一</w:t>
      </w:r>
    </w:p>
    <w:p>
      <w:pPr>
        <w:pStyle w:val="BodyText"/>
        <w:spacing w:before="161"/>
        <w:ind w:left="141"/>
        <w:jc w:val="both"/>
      </w:pPr>
      <w:r>
        <w:rPr>
          <w:spacing w:val="-6"/>
        </w:rPr>
        <w:t>轮开盘起空头趋势，但是高点在上午 </w:t>
      </w:r>
      <w:r>
        <w:rPr>
          <w:spacing w:val="-4"/>
        </w:rPr>
        <w:t>7:00</w:t>
      </w:r>
      <w:r>
        <w:rPr>
          <w:spacing w:val="-9"/>
        </w:rPr>
        <w:t> 报告时被测试，那是经常发生的现象。虽然市场形</w:t>
      </w:r>
    </w:p>
    <w:p>
      <w:pPr>
        <w:pStyle w:val="BodyText"/>
        <w:spacing w:line="364" w:lineRule="auto" w:before="160"/>
        <w:ind w:left="141" w:right="1131"/>
        <w:jc w:val="both"/>
      </w:pPr>
      <w:r>
        <w:rPr>
          <w:spacing w:val="-5"/>
        </w:rPr>
        <w:t>成一段截止棒 </w:t>
      </w:r>
      <w:r>
        <w:rPr>
          <w:spacing w:val="-2"/>
        </w:rPr>
        <w:t>9</w:t>
      </w:r>
      <w:r>
        <w:rPr>
          <w:spacing w:val="-6"/>
        </w:rPr>
        <w:t> 的小型交易区间，但是你总是不得不考虑市场只是在等待报告，然后才释放</w:t>
      </w:r>
      <w:r>
        <w:rPr>
          <w:spacing w:val="-2"/>
        </w:rPr>
        <w:t>出自己的力量。</w:t>
      </w:r>
    </w:p>
    <w:p>
      <w:pPr>
        <w:pStyle w:val="BodyText"/>
        <w:spacing w:line="364" w:lineRule="auto" w:before="1"/>
        <w:ind w:left="141" w:right="1011" w:firstLine="480"/>
        <w:jc w:val="both"/>
      </w:pPr>
      <w:r>
        <w:rPr/>
        <w:t>开盘区间小于近日区间的三分之一，这就把市场置于突破状态。在第一棒之后，一旦出</w:t>
      </w:r>
      <w:r>
        <w:rPr>
          <w:spacing w:val="-2"/>
        </w:rPr>
        <w:t>现一个下跌尖峰和一个上涨尖峰</w:t>
      </w:r>
      <w:r>
        <w:rPr/>
        <w:t>（</w:t>
      </w:r>
      <w:r>
        <w:rPr>
          <w:spacing w:val="-4"/>
        </w:rPr>
        <w:t>一个向下反转，然后一个向上反转</w:t>
      </w:r>
      <w:r>
        <w:rPr>
          <w:spacing w:val="-120"/>
        </w:rPr>
        <w:t>）</w:t>
      </w:r>
      <w:r>
        <w:rPr>
          <w:spacing w:val="-6"/>
        </w:rPr>
        <w:t>，一些交易者就会在突</w:t>
      </w:r>
      <w:r>
        <w:rPr>
          <w:spacing w:val="-13"/>
        </w:rPr>
        <w:t>破时入场，预期区间会加倍。在市场跌破棒 </w:t>
      </w:r>
      <w:r>
        <w:rPr/>
        <w:t>7</w:t>
      </w:r>
      <w:r>
        <w:rPr>
          <w:spacing w:val="-18"/>
        </w:rPr>
        <w:t> 双棒反转后，棒 </w:t>
      </w:r>
      <w:r>
        <w:rPr/>
        <w:t>7</w:t>
      </w:r>
      <w:r>
        <w:rPr>
          <w:spacing w:val="-9"/>
        </w:rPr>
        <w:t> 向下反转成为一个波段高点。</w:t>
      </w:r>
    </w:p>
    <w:p>
      <w:pPr>
        <w:pStyle w:val="BodyText"/>
        <w:spacing w:before="2"/>
        <w:ind w:left="141"/>
        <w:jc w:val="both"/>
      </w:pPr>
      <w:r>
        <w:rPr>
          <w:spacing w:val="-4"/>
        </w:rPr>
        <w:t>在市场向上运动超越棒 </w:t>
      </w:r>
      <w:r>
        <w:rPr/>
        <w:t>8</w:t>
      </w:r>
      <w:r>
        <w:rPr>
          <w:spacing w:val="-17"/>
        </w:rPr>
        <w:t> 后，棒 </w:t>
      </w:r>
      <w:r>
        <w:rPr/>
        <w:t>8</w:t>
      </w:r>
      <w:r>
        <w:rPr>
          <w:spacing w:val="-9"/>
        </w:rPr>
        <w:t> 成为一个波段低点和一个向上反转。这些交易者们在棒 </w:t>
      </w:r>
      <w:r>
        <w:rPr>
          <w:spacing w:val="-10"/>
        </w:rPr>
        <w:t>7</w:t>
      </w:r>
    </w:p>
    <w:p>
      <w:pPr>
        <w:pStyle w:val="BodyText"/>
        <w:spacing w:before="161"/>
        <w:ind w:left="141"/>
        <w:jc w:val="both"/>
      </w:pPr>
      <w:r>
        <w:rPr>
          <w:spacing w:val="-9"/>
        </w:rPr>
        <w:t>尖峰顶端上方 </w:t>
      </w:r>
      <w:r>
        <w:rPr/>
        <w:t>1</w:t>
      </w:r>
      <w:r>
        <w:rPr>
          <w:spacing w:val="-16"/>
        </w:rPr>
        <w:t> 个跳动处设置买进止损单，在棒 </w:t>
      </w:r>
      <w:r>
        <w:rPr/>
        <w:t>8</w:t>
      </w:r>
      <w:r>
        <w:rPr>
          <w:spacing w:val="-16"/>
        </w:rPr>
        <w:t> 尖峰底部下方 </w:t>
      </w:r>
      <w:r>
        <w:rPr/>
        <w:t>1</w:t>
      </w:r>
      <w:r>
        <w:rPr>
          <w:spacing w:val="-9"/>
        </w:rPr>
        <w:t> 个跳动处设置卖出止损单。</w:t>
      </w:r>
    </w:p>
    <w:p>
      <w:pPr>
        <w:pStyle w:val="BodyText"/>
        <w:spacing w:before="160"/>
        <w:ind w:left="141"/>
        <w:jc w:val="both"/>
      </w:pPr>
      <w:r>
        <w:rPr>
          <w:spacing w:val="-8"/>
        </w:rPr>
        <w:t>一旦买单在棒 </w:t>
      </w:r>
      <w:r>
        <w:rPr>
          <w:spacing w:val="-2"/>
        </w:rPr>
        <w:t>9</w:t>
      </w:r>
      <w:r>
        <w:rPr>
          <w:spacing w:val="-15"/>
        </w:rPr>
        <w:t> 向上超越棒 </w:t>
      </w:r>
      <w:r>
        <w:rPr>
          <w:spacing w:val="-2"/>
        </w:rPr>
        <w:t>7</w:t>
      </w:r>
      <w:r>
        <w:rPr>
          <w:spacing w:val="-11"/>
        </w:rPr>
        <w:t> 高点的过程中被执行，那么他们就把棒 </w:t>
      </w:r>
      <w:r>
        <w:rPr>
          <w:spacing w:val="-2"/>
        </w:rPr>
        <w:t>8</w:t>
      </w:r>
      <w:r>
        <w:rPr>
          <w:spacing w:val="-10"/>
        </w:rPr>
        <w:t> 下方的卖出止损单的</w:t>
      </w:r>
    </w:p>
    <w:p>
      <w:pPr>
        <w:pStyle w:val="BodyText"/>
        <w:spacing w:line="364" w:lineRule="auto" w:before="161"/>
        <w:ind w:left="141" w:right="1128"/>
        <w:jc w:val="both"/>
      </w:pPr>
      <w:r>
        <w:rPr>
          <w:spacing w:val="-3"/>
        </w:rPr>
        <w:t>规模加倍。当第二张订单被执行时，即在跌破棒 </w:t>
      </w:r>
      <w:r>
        <w:rPr>
          <w:spacing w:val="-2"/>
        </w:rPr>
        <w:t>8</w:t>
      </w:r>
      <w:r>
        <w:rPr>
          <w:spacing w:val="-6"/>
        </w:rPr>
        <w:t> 的下跌运动中，他们的多头被止损踢出，</w:t>
      </w:r>
      <w:r>
        <w:rPr>
          <w:spacing w:val="-2"/>
        </w:rPr>
        <w:t>于是反转做空。对于这种架构，这是传统的交易方法，但是如果更积极一些，结果通常会更</w:t>
      </w:r>
      <w:r>
        <w:rPr>
          <w:spacing w:val="-3"/>
        </w:rPr>
        <w:t>好。对于交易者们来说，一种更好的方法就是在棒 </w:t>
      </w:r>
      <w:r>
        <w:rPr>
          <w:spacing w:val="-2"/>
        </w:rPr>
        <w:t>7</w:t>
      </w:r>
      <w:r>
        <w:rPr>
          <w:spacing w:val="-6"/>
        </w:rPr>
        <w:t> 双棒反转下方做空，并且部分刮头皮退</w:t>
      </w:r>
      <w:r>
        <w:rPr>
          <w:spacing w:val="2"/>
        </w:rPr>
        <w:t>出，然后把保护性止损调紧。接下来，他们会在均线处的高点</w:t>
      </w:r>
      <w:r>
        <w:rPr>
          <w:spacing w:val="63"/>
        </w:rPr>
        <w:t>2棒</w:t>
      </w:r>
      <w:r>
        <w:rPr/>
        <w:t>8</w:t>
      </w:r>
      <w:r>
        <w:rPr>
          <w:spacing w:val="-6"/>
        </w:rPr>
        <w:t> 处反转做多。他们可以</w:t>
      </w:r>
      <w:r>
        <w:rPr>
          <w:spacing w:val="-2"/>
        </w:rPr>
        <w:t>部分刮头皮退出，然后调紧止损。他们可以在外包下跌空头棒棒 </w:t>
      </w:r>
      <w:r>
        <w:rPr/>
        <w:t>9</w:t>
      </w:r>
      <w:r>
        <w:rPr>
          <w:spacing w:val="-8"/>
        </w:rPr>
        <w:t> 下方反转做空，因为市场</w:t>
      </w:r>
    </w:p>
    <w:p>
      <w:pPr>
        <w:pStyle w:val="BodyText"/>
        <w:spacing w:before="3"/>
        <w:ind w:left="141"/>
        <w:jc w:val="both"/>
      </w:pPr>
      <w:r>
        <w:rPr>
          <w:spacing w:val="-2"/>
        </w:rPr>
        <w:t>中存在被套的多头突破交易者，而且市场正在与棒 </w:t>
      </w:r>
      <w:r>
        <w:rPr/>
        <w:t>7</w:t>
      </w:r>
      <w:r>
        <w:rPr>
          <w:spacing w:val="-8"/>
        </w:rPr>
        <w:t> 一起形成一个双重顶空头旗形。他们可</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2"/>
        </w:rPr>
        <w:t>以部分刮头皮退出，调紧自己的止损，把交易波段化，直到出现明确的买进信号；如果没有</w:t>
      </w:r>
      <w:r>
        <w:rPr>
          <w:spacing w:val="-5"/>
        </w:rPr>
        <w:t>出现买进信号，那么他们就持有空头进入收盘。如果他们真的在棒 </w:t>
      </w:r>
      <w:r>
        <w:rPr>
          <w:spacing w:val="-4"/>
        </w:rPr>
        <w:t>15、18</w:t>
      </w:r>
      <w:r>
        <w:rPr>
          <w:spacing w:val="-13"/>
        </w:rPr>
        <w:t> 或 </w:t>
      </w:r>
      <w:r>
        <w:rPr>
          <w:spacing w:val="-4"/>
        </w:rPr>
        <w:t>21</w:t>
      </w:r>
      <w:r>
        <w:rPr>
          <w:spacing w:val="-8"/>
        </w:rPr>
        <w:t> 低点买进，</w:t>
      </w:r>
      <w:r>
        <w:rPr>
          <w:spacing w:val="-2"/>
        </w:rPr>
        <w:t>那么在获利了结时，他们不得不反转做空。如果他们未能那样做，那么他们应该继续持有空头，或者在那些微型买进信号离场，准备在反弹时做空。</w:t>
      </w:r>
    </w:p>
    <w:p>
      <w:pPr>
        <w:pStyle w:val="BodyText"/>
        <w:spacing w:before="176"/>
      </w:pPr>
    </w:p>
    <w:p>
      <w:pPr>
        <w:pStyle w:val="BodyText"/>
        <w:spacing w:before="1"/>
        <w:ind w:left="622"/>
        <w:rPr>
          <w:rFonts w:ascii="Arial MT"/>
        </w:rPr>
      </w:pPr>
      <w:r>
        <w:rPr>
          <w:rFonts w:ascii="Arial MT"/>
          <w:color w:val="FF0000"/>
        </w:rPr>
        <w:t>412</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2"/>
        </w:rPr>
        <w:t>23.11</w:t>
      </w:r>
    </w:p>
    <w:p>
      <w:pPr>
        <w:pStyle w:val="BodyText"/>
        <w:spacing w:line="364" w:lineRule="auto" w:before="178"/>
        <w:ind w:left="141" w:right="1128" w:firstLine="480"/>
        <w:jc w:val="both"/>
      </w:pPr>
      <w:r>
        <w:rPr>
          <w:spacing w:val="-2"/>
        </w:rPr>
        <w:t>虽然当天以一个小型交易区间开始，一些交易者可能把这称为趋势型交易区间日或空头趋势恢复日，但是当回撤幅度这样小时，你就知道自己面对的是非常强的空头趋势。在那样的情况下，最好确保在一天中的大部分时间或全部时间都在做空。把它看作一个趋势型交易</w:t>
      </w:r>
      <w:r>
        <w:rPr>
          <w:spacing w:val="-7"/>
        </w:rPr>
        <w:t>区间日，将令你做多，并且常常错过做空机会。从棒 </w:t>
      </w:r>
      <w:r>
        <w:rPr>
          <w:spacing w:val="-6"/>
        </w:rPr>
        <w:t>15</w:t>
      </w:r>
      <w:r>
        <w:rPr>
          <w:spacing w:val="-11"/>
        </w:rPr>
        <w:t> 开始的回撤，幅度大约为从棒 </w:t>
      </w:r>
      <w:r>
        <w:rPr>
          <w:spacing w:val="-6"/>
        </w:rPr>
        <w:t>9</w:t>
      </w:r>
      <w:r>
        <w:rPr>
          <w:spacing w:val="-12"/>
        </w:rPr>
        <w:t> 开始</w:t>
      </w:r>
      <w:r>
        <w:rPr>
          <w:spacing w:val="-2"/>
        </w:rPr>
        <w:t>的趋势中的早期回撤的两倍。那天不是一个典型的小幅回撤趋势日，因为小幅回撤趋势日通</w:t>
      </w:r>
      <w:r>
        <w:rPr>
          <w:spacing w:val="-3"/>
        </w:rPr>
        <w:t>常直到当天晚些时候才会出现较大回撤，比如太平洋标准时间上午 </w:t>
      </w:r>
      <w:r>
        <w:rPr>
          <w:spacing w:val="-2"/>
        </w:rPr>
        <w:t>11:00</w:t>
      </w:r>
      <w:r>
        <w:rPr>
          <w:spacing w:val="-5"/>
        </w:rPr>
        <w:t> 之后，但是今天仍</w:t>
      </w:r>
      <w:r>
        <w:rPr>
          <w:spacing w:val="-2"/>
        </w:rPr>
        <w:t>然是一个很强的空头趋势日。</w:t>
      </w:r>
    </w:p>
    <w:p>
      <w:pPr>
        <w:pStyle w:val="BodyText"/>
        <w:spacing w:before="165"/>
      </w:pPr>
    </w:p>
    <w:p>
      <w:pPr>
        <w:pStyle w:val="BodyText"/>
        <w:ind w:left="624"/>
      </w:pPr>
      <w:r>
        <w:rPr>
          <w:spacing w:val="-1"/>
        </w:rPr>
        <w:t>这张图表的更深入讨论</w:t>
      </w:r>
    </w:p>
    <w:p>
      <w:pPr>
        <w:pStyle w:val="BodyText"/>
        <w:spacing w:line="364" w:lineRule="auto" w:before="160"/>
        <w:ind w:left="142" w:right="1011" w:firstLine="480"/>
      </w:pPr>
      <w:r>
        <w:rPr>
          <w:spacing w:val="-30"/>
        </w:rPr>
        <w:t>图 </w:t>
      </w:r>
      <w:r>
        <w:rPr/>
        <w:t>23.11</w:t>
      </w:r>
      <w:r>
        <w:rPr>
          <w:spacing w:val="-39"/>
        </w:rPr>
        <w:t> 中，棒 </w:t>
      </w:r>
      <w:r>
        <w:rPr/>
        <w:t>11</w:t>
      </w:r>
      <w:r>
        <w:rPr>
          <w:spacing w:val="-68"/>
        </w:rPr>
        <w:t>、</w:t>
      </w:r>
      <w:r>
        <w:rPr/>
        <w:t>13</w:t>
      </w:r>
      <w:r>
        <w:rPr>
          <w:spacing w:val="-40"/>
        </w:rPr>
        <w:t> 和 </w:t>
      </w:r>
      <w:r>
        <w:rPr/>
        <w:t>15</w:t>
      </w:r>
      <w:r>
        <w:rPr>
          <w:spacing w:val="-15"/>
        </w:rPr>
        <w:t> 形成一个楔形，但由于市场已经有大约 </w:t>
      </w:r>
      <w:r>
        <w:rPr/>
        <w:t>20</w:t>
      </w:r>
      <w:r>
        <w:rPr>
          <w:spacing w:val="-9"/>
        </w:rPr>
        <w:t> 棒没有触及均线，</w:t>
      </w:r>
      <w:r>
        <w:rPr/>
        <w:t>而且那条空头通道相当紧凑，所以这很可能引起对均线的测试，到时空方将积极做空。多方</w:t>
      </w:r>
      <w:r>
        <w:rPr>
          <w:spacing w:val="-4"/>
        </w:rPr>
        <w:t>有能力产生两条上涨腿，到棒 </w:t>
      </w:r>
      <w:r>
        <w:rPr/>
        <w:t>17</w:t>
      </w:r>
      <w:r>
        <w:rPr>
          <w:spacing w:val="-19"/>
        </w:rPr>
        <w:t> 结束，棒 </w:t>
      </w:r>
      <w:r>
        <w:rPr/>
        <w:t>17</w:t>
      </w:r>
      <w:r>
        <w:rPr>
          <w:spacing w:val="-8"/>
        </w:rPr>
        <w:t> 是一条均线缺口棒。空头趋势中的第一条均线缺口棒，常常在出现较大的向上调整前引出最后一条下跌腿。</w:t>
      </w:r>
    </w:p>
    <w:p>
      <w:pPr>
        <w:pStyle w:val="BodyText"/>
        <w:spacing w:line="364" w:lineRule="auto" w:before="3"/>
        <w:ind w:left="141" w:right="1130" w:firstLine="480"/>
      </w:pPr>
      <w:r>
        <w:rPr>
          <w:spacing w:val="-2"/>
        </w:rPr>
        <w:t>由于截止均线缺口棒的上涨腿几乎总是会突破重要的空头趋势线，所以对空头低点的更</w:t>
      </w:r>
      <w:r>
        <w:rPr>
          <w:spacing w:val="-5"/>
        </w:rPr>
        <w:t>高低点或更低低点型测试，通常会引出一段延长的向上调整，甚至是反转。市场在棒 </w:t>
      </w:r>
      <w:r>
        <w:rPr>
          <w:spacing w:val="-4"/>
        </w:rPr>
        <w:t>18</w:t>
      </w:r>
      <w:r>
        <w:rPr>
          <w:spacing w:val="-12"/>
        </w:rPr>
        <w:t> 尝试</w:t>
      </w:r>
    </w:p>
    <w:p>
      <w:pPr>
        <w:pStyle w:val="BodyText"/>
        <w:spacing w:before="1"/>
        <w:ind w:left="141"/>
      </w:pPr>
      <w:r>
        <w:rPr>
          <w:spacing w:val="-17"/>
        </w:rPr>
        <w:t>向上反转，在结束于棒 </w:t>
      </w:r>
      <w:r>
        <w:rPr/>
        <w:t>21</w:t>
      </w:r>
      <w:r>
        <w:rPr>
          <w:spacing w:val="-15"/>
        </w:rPr>
        <w:t> 的小型楔形再次尝试向上反转。市场形成一个很强的双棒上涨尖峰，</w:t>
      </w:r>
    </w:p>
    <w:p>
      <w:pPr>
        <w:pStyle w:val="BodyText"/>
        <w:spacing w:before="160"/>
        <w:ind w:left="141"/>
      </w:pPr>
      <w:r>
        <w:rPr>
          <w:spacing w:val="-11"/>
        </w:rPr>
        <w:t>至棒 </w:t>
      </w:r>
      <w:r>
        <w:rPr>
          <w:spacing w:val="-4"/>
        </w:rPr>
        <w:t>22</w:t>
      </w:r>
      <w:r>
        <w:rPr>
          <w:spacing w:val="-9"/>
        </w:rPr>
        <w:t> 结束，把多头套入，空头套出，但是经验丰富的交易者们知道，在趋势日中，太平洋</w:t>
      </w:r>
    </w:p>
    <w:p>
      <w:pPr>
        <w:pStyle w:val="BodyText"/>
        <w:spacing w:before="161"/>
        <w:ind w:left="141"/>
      </w:pPr>
      <w:r>
        <w:rPr>
          <w:spacing w:val="-7"/>
        </w:rPr>
        <w:t>标准时间上午 </w:t>
      </w:r>
      <w:r>
        <w:rPr>
          <w:spacing w:val="-4"/>
        </w:rPr>
        <w:t>11</w:t>
      </w:r>
      <w:r>
        <w:rPr>
          <w:spacing w:val="-9"/>
        </w:rPr>
        <w:t> 点之后，市场常常会出现一波很强的逆势运动，他们将准备在那波运动失败</w:t>
      </w:r>
    </w:p>
    <w:p>
      <w:pPr>
        <w:pStyle w:val="BodyText"/>
        <w:spacing w:before="160"/>
        <w:ind w:left="141"/>
      </w:pPr>
      <w:r>
        <w:rPr>
          <w:spacing w:val="-10"/>
        </w:rPr>
        <w:t>后做空，比如棒 </w:t>
      </w:r>
      <w:r>
        <w:rPr>
          <w:spacing w:val="-4"/>
        </w:rPr>
        <w:t>24</w:t>
      </w:r>
      <w:r>
        <w:rPr>
          <w:spacing w:val="-13"/>
        </w:rPr>
        <w:t> 处的小型双重顶。有一条空头内包棒可作为信号棒，棒 </w:t>
      </w:r>
      <w:r>
        <w:rPr>
          <w:spacing w:val="-4"/>
        </w:rPr>
        <w:t>22</w:t>
      </w:r>
      <w:r>
        <w:rPr>
          <w:spacing w:val="-33"/>
        </w:rPr>
        <w:t> 和 </w:t>
      </w:r>
      <w:r>
        <w:rPr>
          <w:spacing w:val="-4"/>
        </w:rPr>
        <w:t>24</w:t>
      </w:r>
      <w:r>
        <w:rPr>
          <w:spacing w:val="-14"/>
        </w:rPr>
        <w:t> 双重顶与</w:t>
      </w:r>
    </w:p>
    <w:p>
      <w:pPr>
        <w:pStyle w:val="BodyText"/>
        <w:spacing w:before="161"/>
        <w:ind w:left="141"/>
      </w:pPr>
      <w:r>
        <w:rPr>
          <w:spacing w:val="-26"/>
        </w:rPr>
        <w:t>棒 </w:t>
      </w:r>
      <w:r>
        <w:rPr/>
        <w:t>17</w:t>
      </w:r>
      <w:r>
        <w:rPr>
          <w:spacing w:val="-10"/>
        </w:rPr>
        <w:t> 一起形成一个较大的双重顶空头旗形。截止棒 </w:t>
      </w:r>
      <w:r>
        <w:rPr/>
        <w:t>25</w:t>
      </w:r>
      <w:r>
        <w:rPr>
          <w:spacing w:val="-9"/>
        </w:rPr>
        <w:t> 的下跌尖峰之后是两条很强的多头趋</w:t>
      </w:r>
    </w:p>
    <w:p>
      <w:pPr>
        <w:pStyle w:val="BodyText"/>
        <w:spacing w:line="364" w:lineRule="auto" w:before="160"/>
        <w:ind w:left="141" w:right="1011"/>
      </w:pPr>
      <w:r>
        <w:rPr>
          <w:spacing w:val="-5"/>
        </w:rPr>
        <w:t>势棒，形成棒 </w:t>
      </w:r>
      <w:r>
        <w:rPr/>
        <w:t>26</w:t>
      </w:r>
      <w:r>
        <w:rPr>
          <w:spacing w:val="-7"/>
        </w:rPr>
        <w:t> 突破回撤空头架构，预期市场下跌进入收盘。棒 </w:t>
      </w:r>
      <w:r>
        <w:rPr/>
        <w:t>25</w:t>
      </w:r>
      <w:r>
        <w:rPr>
          <w:spacing w:val="-6"/>
        </w:rPr>
        <w:t> 处的反转尝试是一个扩</w:t>
      </w:r>
      <w:r>
        <w:rPr>
          <w:spacing w:val="-5"/>
        </w:rPr>
        <w:t>张三角形底部的信号棒，在那个三角形中，棒 </w:t>
      </w:r>
      <w:r>
        <w:rPr>
          <w:spacing w:val="-2"/>
        </w:rPr>
        <w:t>18、21</w:t>
      </w:r>
      <w:r>
        <w:rPr>
          <w:spacing w:val="-41"/>
        </w:rPr>
        <w:t> 和 </w:t>
      </w:r>
      <w:r>
        <w:rPr>
          <w:spacing w:val="-2"/>
        </w:rPr>
        <w:t>25</w:t>
      </w:r>
      <w:r>
        <w:rPr>
          <w:spacing w:val="-10"/>
        </w:rPr>
        <w:t> 是三个低点。相反地，底部失败，</w:t>
      </w:r>
      <w:r>
        <w:rPr>
          <w:spacing w:val="-29"/>
        </w:rPr>
        <w:t>棒 </w:t>
      </w:r>
      <w:r>
        <w:rPr/>
        <w:t>26</w:t>
      </w:r>
      <w:r>
        <w:rPr>
          <w:spacing w:val="-8"/>
        </w:rPr>
        <w:t> 成为突破回撤空头入场棒。失败的楔形常常引发一波下跌测量运动，进入收盘的下跌向</w:t>
      </w:r>
      <w:r>
        <w:rPr>
          <w:spacing w:val="-2"/>
        </w:rPr>
        <w:t>那个目标靠近。</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2"/>
        </w:rPr>
        <w:t> </w:t>
      </w:r>
      <w:r>
        <w:rPr>
          <w:rFonts w:ascii="Arial MT"/>
          <w:color w:val="FF0000"/>
        </w:rPr>
        <w:t>23.11</w:t>
      </w:r>
      <w:r>
        <w:rPr>
          <w:rFonts w:ascii="Arial MT"/>
          <w:color w:val="FF0000"/>
          <w:spacing w:val="-12"/>
        </w:rPr>
        <w:t> </w:t>
      </w:r>
      <w:r>
        <w:rPr>
          <w:rFonts w:ascii="Arial MT"/>
          <w:color w:val="FF0000"/>
        </w:rPr>
        <w:t>TREND</w:t>
      </w:r>
      <w:r>
        <w:rPr>
          <w:rFonts w:ascii="Arial MT"/>
          <w:color w:val="FF0000"/>
          <w:spacing w:val="-8"/>
        </w:rPr>
        <w:t> </w:t>
      </w:r>
      <w:r>
        <w:rPr>
          <w:rFonts w:ascii="Arial MT"/>
          <w:color w:val="FF0000"/>
        </w:rPr>
        <w:t>FROM</w:t>
      </w:r>
      <w:r>
        <w:rPr>
          <w:rFonts w:ascii="Arial MT"/>
          <w:color w:val="FF0000"/>
          <w:spacing w:val="-13"/>
        </w:rPr>
        <w:t> </w:t>
      </w:r>
      <w:r>
        <w:rPr>
          <w:rFonts w:ascii="Arial MT"/>
          <w:color w:val="FF0000"/>
        </w:rPr>
        <w:t>THE</w:t>
      </w:r>
      <w:r>
        <w:rPr>
          <w:rFonts w:ascii="Arial MT"/>
          <w:color w:val="FF0000"/>
          <w:spacing w:val="-8"/>
        </w:rPr>
        <w:t> </w:t>
      </w:r>
      <w:r>
        <w:rPr>
          <w:rFonts w:ascii="Arial MT"/>
          <w:color w:val="FF0000"/>
        </w:rPr>
        <w:t>OPEN</w:t>
      </w:r>
      <w:r>
        <w:rPr>
          <w:rFonts w:ascii="Arial MT"/>
          <w:color w:val="FF0000"/>
          <w:spacing w:val="-16"/>
        </w:rPr>
        <w:t> </w:t>
      </w:r>
      <w:r>
        <w:rPr>
          <w:rFonts w:ascii="Arial MT"/>
          <w:color w:val="FF0000"/>
        </w:rPr>
        <w:t>AND</w:t>
      </w:r>
      <w:r>
        <w:rPr>
          <w:rFonts w:ascii="Arial MT"/>
          <w:color w:val="FF0000"/>
          <w:spacing w:val="-9"/>
        </w:rPr>
        <w:t> </w:t>
      </w:r>
      <w:r>
        <w:rPr>
          <w:rFonts w:ascii="Arial MT"/>
          <w:color w:val="FF0000"/>
        </w:rPr>
        <w:t>SMALL</w:t>
      </w:r>
      <w:r>
        <w:rPr>
          <w:rFonts w:ascii="Arial MT"/>
          <w:color w:val="FF0000"/>
          <w:spacing w:val="-14"/>
        </w:rPr>
        <w:t> </w:t>
      </w:r>
      <w:r>
        <w:rPr>
          <w:rFonts w:ascii="Arial MT"/>
          <w:color w:val="FF0000"/>
        </w:rPr>
        <w:t>PULLBACK</w:t>
      </w:r>
      <w:r>
        <w:rPr>
          <w:rFonts w:ascii="Arial MT"/>
          <w:color w:val="FF0000"/>
          <w:spacing w:val="-13"/>
        </w:rPr>
        <w:t> </w:t>
      </w:r>
      <w:r>
        <w:rPr>
          <w:rFonts w:ascii="Arial MT"/>
          <w:color w:val="FF0000"/>
        </w:rPr>
        <w:t>TRENDS</w:t>
      </w:r>
      <w:r>
        <w:rPr>
          <w:rFonts w:ascii="Arial MT"/>
          <w:color w:val="FF0000"/>
          <w:spacing w:val="-8"/>
        </w:rPr>
        <w:t> </w:t>
      </w:r>
      <w:r>
        <w:rPr>
          <w:rFonts w:ascii="Arial MT"/>
          <w:color w:val="FF0000"/>
          <w:spacing w:val="-5"/>
        </w:rPr>
        <w:t>413</w:t>
      </w:r>
    </w:p>
    <w:p>
      <w:pPr>
        <w:pStyle w:val="BodyText"/>
        <w:spacing w:before="178"/>
        <w:ind w:left="621"/>
      </w:pPr>
      <w:r>
        <w:rPr>
          <w:spacing w:val="-5"/>
        </w:rPr>
        <w:t>这使得当天成为趋势恢复型空头趋势，其中有一段截止棒 </w:t>
      </w:r>
      <w:r>
        <w:rPr>
          <w:spacing w:val="-4"/>
        </w:rPr>
        <w:t>13</w:t>
      </w:r>
      <w:r>
        <w:rPr>
          <w:spacing w:val="-10"/>
        </w:rPr>
        <w:t> 的初始空头下跌趋势，然后</w:t>
      </w:r>
    </w:p>
    <w:p>
      <w:pPr>
        <w:pStyle w:val="BodyText"/>
        <w:spacing w:before="161"/>
        <w:ind w:left="141"/>
      </w:pPr>
      <w:r>
        <w:rPr>
          <w:spacing w:val="-4"/>
        </w:rPr>
        <w:t>是一段交易区间，持续了几个小时后至棒 </w:t>
      </w:r>
      <w:r>
        <w:rPr/>
        <w:t>24</w:t>
      </w:r>
      <w:r>
        <w:rPr>
          <w:spacing w:val="-9"/>
        </w:rPr>
        <w:t> 结束，然后是另一条空头腿，进入收盘。</w:t>
      </w:r>
    </w:p>
    <w:p>
      <w:pPr>
        <w:pStyle w:val="BodyText"/>
      </w:pPr>
    </w:p>
    <w:p>
      <w:pPr>
        <w:pStyle w:val="BodyText"/>
        <w:spacing w:before="27"/>
      </w:pPr>
    </w:p>
    <w:p>
      <w:pPr>
        <w:pStyle w:val="BodyText"/>
        <w:ind w:left="621"/>
        <w:rPr>
          <w:rFonts w:ascii="Arial MT"/>
        </w:rPr>
      </w:pPr>
      <w:r>
        <w:rPr>
          <w:rFonts w:ascii="Arial MT"/>
          <w:color w:val="FF0000"/>
          <w:spacing w:val="-4"/>
        </w:rPr>
        <w:t>P414</w:t>
      </w:r>
    </w:p>
    <w:p>
      <w:pPr>
        <w:pStyle w:val="BodyText"/>
        <w:spacing w:before="178"/>
        <w:ind w:left="621"/>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P415</w:t>
      </w:r>
    </w:p>
    <w:p>
      <w:pPr>
        <w:pStyle w:val="BodyText"/>
        <w:spacing w:before="82"/>
        <w:rPr>
          <w:rFonts w:ascii="Arial MT"/>
        </w:rPr>
      </w:pPr>
    </w:p>
    <w:p>
      <w:pPr>
        <w:pStyle w:val="Heading2"/>
      </w:pPr>
      <w:bookmarkStart w:name="第24章 反转日 " w:id="65"/>
      <w:bookmarkEnd w:id="65"/>
      <w:r>
        <w:rPr>
          <w:b w:val="0"/>
        </w:rPr>
      </w:r>
      <w:bookmarkStart w:name="_bookmark32" w:id="66"/>
      <w:bookmarkEnd w:id="66"/>
      <w:r>
        <w:rPr>
          <w:b w:val="0"/>
        </w:rPr>
      </w:r>
      <w:r>
        <w:rPr>
          <w:spacing w:val="-1"/>
        </w:rPr>
        <w:t>第 </w:t>
      </w:r>
      <w:r>
        <w:rPr>
          <w:rFonts w:ascii="Arial" w:eastAsia="Arial"/>
        </w:rPr>
        <w:t>24</w:t>
      </w:r>
      <w:r>
        <w:rPr>
          <w:rFonts w:ascii="Arial" w:eastAsia="Arial"/>
          <w:spacing w:val="-9"/>
        </w:rPr>
        <w:t> </w:t>
      </w:r>
      <w:r>
        <w:rPr/>
        <w:t>章</w:t>
      </w:r>
      <w:r>
        <w:rPr>
          <w:spacing w:val="43"/>
          <w:w w:val="150"/>
        </w:rPr>
        <w:t> </w:t>
      </w:r>
      <w:r>
        <w:rPr>
          <w:spacing w:val="-4"/>
        </w:rPr>
        <w:t>反转日</w:t>
      </w:r>
    </w:p>
    <w:p>
      <w:pPr>
        <w:pStyle w:val="BodyText"/>
        <w:spacing w:before="374"/>
        <w:ind w:left="622"/>
      </w:pPr>
      <w:r>
        <w:rPr>
          <w:spacing w:val="-2"/>
        </w:rPr>
        <w:t>反转日的主要特征：</w:t>
      </w:r>
    </w:p>
    <w:p>
      <w:pPr>
        <w:pStyle w:val="BodyText"/>
      </w:pPr>
    </w:p>
    <w:p>
      <w:pPr>
        <w:pStyle w:val="BodyText"/>
        <w:spacing w:before="14"/>
      </w:pPr>
    </w:p>
    <w:p>
      <w:pPr>
        <w:pStyle w:val="ListParagraph"/>
        <w:numPr>
          <w:ilvl w:val="0"/>
          <w:numId w:val="17"/>
        </w:numPr>
        <w:tabs>
          <w:tab w:pos="981" w:val="left" w:leader="none"/>
        </w:tabs>
        <w:spacing w:line="240" w:lineRule="auto" w:before="0" w:after="0"/>
        <w:ind w:left="981" w:right="0" w:hanging="419"/>
        <w:jc w:val="left"/>
        <w:rPr>
          <w:sz w:val="24"/>
        </w:rPr>
      </w:pPr>
      <w:r>
        <w:rPr>
          <w:spacing w:val="-1"/>
          <w:sz w:val="24"/>
        </w:rPr>
        <w:t>市场向一个方向做趋势运动，然后向相反方向做趋势运动，进入收盘。</w:t>
      </w:r>
    </w:p>
    <w:p>
      <w:pPr>
        <w:pStyle w:val="ListParagraph"/>
        <w:numPr>
          <w:ilvl w:val="0"/>
          <w:numId w:val="17"/>
        </w:numPr>
        <w:tabs>
          <w:tab w:pos="981" w:val="left" w:leader="none"/>
        </w:tabs>
        <w:spacing w:line="240" w:lineRule="auto" w:before="160" w:after="0"/>
        <w:ind w:left="981" w:right="0" w:hanging="419"/>
        <w:jc w:val="left"/>
        <w:rPr>
          <w:sz w:val="24"/>
        </w:rPr>
      </w:pPr>
      <w:r>
        <w:rPr>
          <w:spacing w:val="-1"/>
          <w:sz w:val="24"/>
        </w:rPr>
        <w:t>大多数是作为趋势型交易区间日开始的。</w:t>
      </w:r>
    </w:p>
    <w:p>
      <w:pPr>
        <w:pStyle w:val="ListParagraph"/>
        <w:numPr>
          <w:ilvl w:val="0"/>
          <w:numId w:val="17"/>
        </w:numPr>
        <w:tabs>
          <w:tab w:pos="982" w:val="left" w:leader="none"/>
        </w:tabs>
        <w:spacing w:line="364" w:lineRule="auto" w:before="161" w:after="0"/>
        <w:ind w:left="982" w:right="1131" w:hanging="420"/>
        <w:jc w:val="left"/>
        <w:rPr>
          <w:sz w:val="24"/>
        </w:rPr>
      </w:pPr>
      <w:r>
        <w:rPr>
          <w:spacing w:val="-4"/>
          <w:sz w:val="24"/>
        </w:rPr>
        <w:t>如果反转是在最后几个小时开始，而且很强，那么通常将在第二天或接下来的几天有</w:t>
      </w:r>
      <w:r>
        <w:rPr>
          <w:spacing w:val="-2"/>
          <w:sz w:val="24"/>
        </w:rPr>
        <w:t>坚持到底运动。</w:t>
      </w:r>
    </w:p>
    <w:p>
      <w:pPr>
        <w:pStyle w:val="BodyText"/>
        <w:spacing w:before="161"/>
      </w:pPr>
    </w:p>
    <w:p>
      <w:pPr>
        <w:pStyle w:val="BodyText"/>
        <w:spacing w:line="364" w:lineRule="auto" w:before="1"/>
        <w:ind w:left="141" w:right="1127" w:firstLine="480"/>
        <w:jc w:val="both"/>
      </w:pPr>
      <w:r>
        <w:rPr>
          <w:spacing w:val="-2"/>
        </w:rPr>
        <w:t>一些最强的趋势是从一天的午盘或收盘开始的。有时，它们起源于交易区间突破或高潮趋势反转，通常被归功于某个新闻事件，但这并不重要。在这两种情况下，市场都可能进入逃逸型趋势状态，趋势持续不断，只有微小的回撤。形成大型趋势棒，几乎没有重叠，而且尾线基本上都很短。这是一种突破和一种清晰的总在场内反转。你必须快速入场，尽管新趋势看起来是高潮和过度行为（</w:t>
      </w:r>
      <w:r>
        <w:rPr>
          <w:spacing w:val="-9"/>
        </w:rPr>
        <w:t>它是的，但很可能继续变得更加过度！</w:t>
      </w:r>
      <w:r>
        <w:rPr>
          <w:spacing w:val="-120"/>
        </w:rPr>
        <w:t>）</w:t>
      </w:r>
      <w:r>
        <w:rPr>
          <w:spacing w:val="-2"/>
        </w:rPr>
        <w:t>，并且把大部分头寸波段化。你应该在这些突破尖峰积极地交易，确保你至少拥有一个小型头寸，因为那种运动可能走得非常远。强尖峰交易将在第二本书中关于突破的部分详细讨论，反转将在第三本书中</w:t>
      </w:r>
      <w:r>
        <w:rPr>
          <w:spacing w:val="-2"/>
        </w:rPr>
        <w:t>详细讨论。</w:t>
      </w:r>
    </w:p>
    <w:p>
      <w:pPr>
        <w:pStyle w:val="BodyText"/>
        <w:spacing w:line="364" w:lineRule="auto" w:before="4"/>
        <w:ind w:left="141" w:right="1011" w:firstLine="480"/>
      </w:pPr>
      <w:r>
        <w:rPr/>
        <w:t>在其他时间里，市场做趋势运动，然后开始一个回撤，但是那个回撤却不停地延长，成</w:t>
      </w:r>
      <w:r>
        <w:rPr>
          <w:spacing w:val="-1"/>
        </w:rPr>
        <w:t>为一条反向趋势通道。在通道开始前，几乎总是至少出现一个逆势尖峰，所以每当你看到一个拥有很强的逆势尖峰的回撤时，就要注意趋势可能正在反转。举例说明，如果市场在头一两个小时出现一波很强的抛盘，你认为可能出现一波向均线的两条腿上涨，但是那个回撤是以一条相当强的多头趋势棒开始的，那么就一定要考虑到这种可能性：那一棒可能是引起一条持续多头通道的一个多头尖峰，而不是引出一个小型的空头旗形。在一天的交易结束前，</w:t>
      </w:r>
      <w:r>
        <w:rPr>
          <w:spacing w:val="-5"/>
        </w:rPr>
        <w:t>那个回撤可能变得比它前面的突破趋势还要大，在日线图上，那一天就成为一个多头反转日。</w:t>
      </w:r>
      <w:r>
        <w:rPr/>
        <w:t>如果你及早辨识出这种行为，那么就应该把自己的交易限制为只买进，因为当你绝望地希望</w:t>
      </w:r>
      <w:r>
        <w:rPr>
          <w:spacing w:val="-1"/>
        </w:rPr>
        <w:t>从第一个小时开始的空头趋势恢复时，你会在空头交易上赔钱。这些交易日中有很多可以划分为其他类型的趋势日，而且它们是常见的趋势型交易区间日。实际上，大多数反转日都是从趋势型交易区间日开始的。反过来，对于开盘起空头趋势</w:t>
      </w:r>
      <w:r>
        <w:rPr>
          <w:spacing w:val="1"/>
        </w:rPr>
        <w:t>（</w:t>
      </w:r>
      <w:r>
        <w:rPr>
          <w:color w:val="FF0000"/>
        </w:rPr>
        <w:t>译注：疑为多头趋势</w:t>
      </w:r>
      <w:r>
        <w:rPr>
          <w:spacing w:val="1"/>
        </w:rPr>
        <w:t>）反转进</w:t>
      </w:r>
      <w:r>
        <w:rPr/>
        <w:t>入持续的空头通道，也是正确的。</w:t>
      </w:r>
    </w:p>
    <w:p>
      <w:pPr>
        <w:pStyle w:val="BodyText"/>
        <w:spacing w:after="0" w:line="364" w:lineRule="auto"/>
        <w:sectPr>
          <w:pgSz w:w="11910" w:h="16840"/>
          <w:pgMar w:header="0" w:footer="980" w:top="1160" w:bottom="1180" w:left="992" w:right="0"/>
        </w:sectPr>
      </w:pPr>
    </w:p>
    <w:p>
      <w:pPr>
        <w:pStyle w:val="BodyText"/>
        <w:spacing w:before="76"/>
        <w:ind w:left="622"/>
        <w:rPr>
          <w:rFonts w:ascii="Arial MT"/>
        </w:rPr>
      </w:pPr>
      <w:r>
        <w:rPr>
          <w:rFonts w:ascii="Arial MT"/>
          <w:color w:val="FF0000"/>
        </w:rPr>
        <w:t>416</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before="178"/>
        <w:ind w:left="622"/>
      </w:pPr>
      <w:r>
        <w:rPr>
          <w:color w:val="FF0000"/>
        </w:rPr>
        <w:t>（本页内容移至上页</w:t>
      </w:r>
      <w:r>
        <w:rPr>
          <w:color w:val="FF0000"/>
          <w:spacing w:val="-10"/>
        </w:rPr>
        <w:t>）</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11"/>
        </w:rPr>
        <w:t> </w:t>
      </w:r>
      <w:r>
        <w:rPr>
          <w:rFonts w:ascii="Arial MT"/>
          <w:color w:val="FF0000"/>
        </w:rPr>
        <w:t>24.1</w:t>
      </w:r>
      <w:r>
        <w:rPr>
          <w:rFonts w:ascii="Arial MT"/>
          <w:color w:val="FF0000"/>
          <w:spacing w:val="-8"/>
        </w:rPr>
        <w:t> </w:t>
      </w:r>
      <w:r>
        <w:rPr>
          <w:rFonts w:ascii="Arial MT"/>
          <w:color w:val="FF0000"/>
        </w:rPr>
        <w:t>REVERSAL</w:t>
      </w:r>
      <w:r>
        <w:rPr>
          <w:rFonts w:ascii="Arial MT"/>
          <w:color w:val="FF0000"/>
          <w:spacing w:val="-17"/>
        </w:rPr>
        <w:t> </w:t>
      </w:r>
      <w:r>
        <w:rPr>
          <w:rFonts w:ascii="Arial MT"/>
          <w:color w:val="FF0000"/>
        </w:rPr>
        <w:t>DAY</w:t>
      </w:r>
      <w:r>
        <w:rPr>
          <w:rFonts w:ascii="Arial MT"/>
          <w:color w:val="FF0000"/>
          <w:spacing w:val="-12"/>
        </w:rPr>
        <w:t> </w:t>
      </w:r>
      <w:r>
        <w:rPr>
          <w:rFonts w:ascii="Arial MT"/>
          <w:color w:val="FF0000"/>
          <w:spacing w:val="-5"/>
        </w:rPr>
        <w:t>417</w:t>
      </w:r>
    </w:p>
    <w:p>
      <w:pPr>
        <w:pStyle w:val="BodyText"/>
        <w:spacing w:before="10"/>
        <w:rPr>
          <w:rFonts w:ascii="Arial MT"/>
          <w:sz w:val="18"/>
        </w:rPr>
      </w:pPr>
      <w:r>
        <w:rPr>
          <w:rFonts w:ascii="Arial MT"/>
          <w:sz w:val="18"/>
        </w:rPr>
        <w:drawing>
          <wp:anchor distT="0" distB="0" distL="0" distR="0" allowOverlap="1" layoutInCell="1" locked="0" behindDoc="1" simplePos="0" relativeHeight="487660544">
            <wp:simplePos x="0" y="0"/>
            <wp:positionH relativeFrom="page">
              <wp:posOffset>720089</wp:posOffset>
            </wp:positionH>
            <wp:positionV relativeFrom="paragraph">
              <wp:posOffset>153255</wp:posOffset>
            </wp:positionV>
            <wp:extent cx="6123413" cy="3584448"/>
            <wp:effectExtent l="0" t="0" r="0" b="0"/>
            <wp:wrapTopAndBottom/>
            <wp:docPr id="327" name="Image 327"/>
            <wp:cNvGraphicFramePr>
              <a:graphicFrameLocks/>
            </wp:cNvGraphicFramePr>
            <a:graphic>
              <a:graphicData uri="http://schemas.openxmlformats.org/drawingml/2006/picture">
                <pic:pic>
                  <pic:nvPicPr>
                    <pic:cNvPr id="327" name="Image 327"/>
                    <pic:cNvPicPr/>
                  </pic:nvPicPr>
                  <pic:blipFill>
                    <a:blip r:embed="rId148" cstate="print"/>
                    <a:stretch>
                      <a:fillRect/>
                    </a:stretch>
                  </pic:blipFill>
                  <pic:spPr>
                    <a:xfrm>
                      <a:off x="0" y="0"/>
                      <a:ext cx="6123413" cy="3584448"/>
                    </a:xfrm>
                    <a:prstGeom prst="rect">
                      <a:avLst/>
                    </a:prstGeom>
                  </pic:spPr>
                </pic:pic>
              </a:graphicData>
            </a:graphic>
          </wp:anchor>
        </w:drawing>
      </w:r>
    </w:p>
    <w:p>
      <w:pPr>
        <w:pStyle w:val="BodyText"/>
        <w:spacing w:before="220"/>
        <w:ind w:left="141"/>
      </w:pPr>
      <w:r>
        <w:rPr>
          <w:spacing w:val="-30"/>
        </w:rPr>
        <w:t>图 </w:t>
      </w:r>
      <w:r>
        <w:rPr/>
        <w:t>24.1</w:t>
      </w:r>
      <w:r>
        <w:rPr>
          <w:spacing w:val="-3"/>
        </w:rPr>
        <w:t> 强趋势可能失败</w:t>
      </w:r>
    </w:p>
    <w:p>
      <w:pPr>
        <w:pStyle w:val="BodyText"/>
      </w:pPr>
    </w:p>
    <w:p>
      <w:pPr>
        <w:pStyle w:val="BodyText"/>
        <w:spacing w:before="14"/>
      </w:pPr>
    </w:p>
    <w:p>
      <w:pPr>
        <w:pStyle w:val="BodyText"/>
        <w:spacing w:line="364" w:lineRule="auto"/>
        <w:ind w:left="141" w:right="1128" w:firstLine="480"/>
        <w:jc w:val="both"/>
      </w:pPr>
      <w:r>
        <w:rPr>
          <w:spacing w:val="-11"/>
        </w:rPr>
        <w:t>强趋势可能从一天中的任意时间开始，即便那天一开始是一段强劲的反向趋势。如图</w:t>
      </w:r>
      <w:r>
        <w:rPr/>
        <w:t>24.1</w:t>
      </w:r>
      <w:r>
        <w:rPr>
          <w:spacing w:val="-2"/>
        </w:rPr>
        <w:t>所示，第一小时内形成一波迅猛的两条腿上涨运动，接下来是一条紧凑的通道，向下回撤，</w:t>
      </w:r>
      <w:r>
        <w:rPr>
          <w:spacing w:val="-3"/>
        </w:rPr>
        <w:t>测试均线。然后市场横盘整理了两个多小时，最后在棒 </w:t>
      </w:r>
      <w:r>
        <w:rPr>
          <w:spacing w:val="-2"/>
        </w:rPr>
        <w:t>9</w:t>
      </w:r>
      <w:r>
        <w:rPr>
          <w:spacing w:val="-6"/>
        </w:rPr>
        <w:t> 向下突破进入下侧区间。最后一个</w:t>
      </w:r>
      <w:r>
        <w:rPr>
          <w:spacing w:val="-3"/>
        </w:rPr>
        <w:t>可获利的多头入场是在太平洋标准时间上午 </w:t>
      </w:r>
      <w:r>
        <w:rPr>
          <w:spacing w:val="-2"/>
        </w:rPr>
        <w:t>8:50，</w:t>
      </w:r>
      <w:r>
        <w:rPr>
          <w:spacing w:val="-6"/>
        </w:rPr>
        <w:t>即棒 </w:t>
      </w:r>
      <w:r>
        <w:rPr>
          <w:spacing w:val="-2"/>
        </w:rPr>
        <w:t>5。如果你继续做多头刮头皮交易，那么最终将会认识到自己的每笔交易正在亏损，那就确切地表明市场正在向另一个方向做趋势运动，要么你没有看到，要么你不相信。</w:t>
      </w:r>
    </w:p>
    <w:p>
      <w:pPr>
        <w:pStyle w:val="BodyText"/>
        <w:spacing w:line="364" w:lineRule="auto" w:before="4"/>
        <w:ind w:left="141" w:right="1128" w:firstLine="480"/>
        <w:jc w:val="both"/>
      </w:pPr>
      <w:r>
        <w:rPr>
          <w:spacing w:val="-2"/>
        </w:rPr>
        <w:t>当多头获利了结时，回撤发生。为什么交易者们会在趋势很强时获利了结呢？因为无论趋势多么强，它都可能出现深幅回撤，允许交易者们在好得多的价位再次入场，而且有时趋势可能反转。如果他们没有至少部分获利，那么他们将看着自己的大额利润消失，甚至反转</w:t>
      </w:r>
      <w:r>
        <w:rPr>
          <w:spacing w:val="-2"/>
        </w:rPr>
        <w:t>成为亏损交易。</w:t>
      </w:r>
    </w:p>
    <w:p>
      <w:pPr>
        <w:pStyle w:val="BodyText"/>
        <w:spacing w:after="0" w:line="364" w:lineRule="auto"/>
        <w:jc w:val="both"/>
        <w:sectPr>
          <w:pgSz w:w="11910" w:h="16840"/>
          <w:pgMar w:header="0" w:footer="980" w:top="1620" w:bottom="1180" w:left="992" w:right="0"/>
        </w:sectPr>
      </w:pPr>
    </w:p>
    <w:p>
      <w:pPr>
        <w:pStyle w:val="BodyText"/>
        <w:spacing w:before="54"/>
        <w:ind w:left="624"/>
      </w:pPr>
      <w:r>
        <w:rPr>
          <w:spacing w:val="-1"/>
        </w:rPr>
        <w:t>这张图表的更深入讨论</w:t>
      </w:r>
    </w:p>
    <w:p>
      <w:pPr>
        <w:pStyle w:val="BodyText"/>
        <w:spacing w:before="161"/>
        <w:ind w:left="621"/>
      </w:pPr>
      <w:r>
        <w:rPr>
          <w:spacing w:val="-15"/>
        </w:rPr>
        <w:t>图 </w:t>
      </w:r>
      <w:r>
        <w:rPr>
          <w:spacing w:val="-4"/>
        </w:rPr>
        <w:t>24.1</w:t>
      </w:r>
      <w:r>
        <w:rPr>
          <w:spacing w:val="-10"/>
        </w:rPr>
        <w:t> 中，市场开盘向上突破昨天最后一小时的交易区间。第一棒很长的上尾线表明卖</w:t>
      </w:r>
    </w:p>
    <w:p>
      <w:pPr>
        <w:pStyle w:val="BodyText"/>
        <w:spacing w:before="160"/>
        <w:ind w:left="141"/>
      </w:pPr>
      <w:r>
        <w:rPr>
          <w:spacing w:val="-6"/>
        </w:rPr>
        <w:t>家仍然比较强，所以在它上方买进是比较冒险的。市场连续上涨 </w:t>
      </w:r>
      <w:r>
        <w:rPr>
          <w:spacing w:val="-4"/>
        </w:rPr>
        <w:t>6</w:t>
      </w:r>
      <w:r>
        <w:rPr>
          <w:spacing w:val="-17"/>
        </w:rPr>
        <w:t> 棒，在棒 </w:t>
      </w:r>
      <w:r>
        <w:rPr>
          <w:spacing w:val="-4"/>
        </w:rPr>
        <w:t>2</w:t>
      </w:r>
      <w:r>
        <w:rPr>
          <w:spacing w:val="-10"/>
        </w:rPr>
        <w:t> 期间大幅下跌，</w:t>
      </w:r>
    </w:p>
    <w:p>
      <w:pPr>
        <w:pStyle w:val="BodyText"/>
        <w:spacing w:line="364" w:lineRule="auto" w:before="161"/>
        <w:ind w:left="141" w:right="1011"/>
      </w:pPr>
      <w:r>
        <w:rPr>
          <w:spacing w:val="-8"/>
        </w:rPr>
        <w:t>想必是因为上午 </w:t>
      </w:r>
      <w:r>
        <w:rPr/>
        <w:t>7:00</w:t>
      </w:r>
      <w:r>
        <w:rPr>
          <w:spacing w:val="-8"/>
        </w:rPr>
        <w:t> 的报告。在多头动能引出那份报告之后，没有出现顶部或买进高潮的征</w:t>
      </w:r>
      <w:r>
        <w:rPr>
          <w:spacing w:val="-4"/>
        </w:rPr>
        <w:t>兆，所以在这波反弹的顶部棒线下方做空是不明智的。这是开盘起多头趋势中的第一个回撤，</w:t>
      </w:r>
      <w:r>
        <w:rPr/>
        <w:t>是一个买进架构。但是，如果当天即将成为一个多头趋势日，那么棒 2 空头尖峰的力量就太</w:t>
      </w:r>
      <w:r>
        <w:rPr>
          <w:spacing w:val="-4"/>
        </w:rPr>
        <w:t>异常了。</w:t>
      </w:r>
    </w:p>
    <w:p>
      <w:pPr>
        <w:pStyle w:val="BodyText"/>
        <w:spacing w:before="176"/>
      </w:pPr>
    </w:p>
    <w:p>
      <w:pPr>
        <w:pStyle w:val="BodyText"/>
        <w:ind w:left="622"/>
        <w:rPr>
          <w:rFonts w:ascii="Arial MT"/>
        </w:rPr>
      </w:pPr>
      <w:r>
        <w:rPr>
          <w:rFonts w:ascii="Arial MT"/>
          <w:color w:val="FF0000"/>
        </w:rPr>
        <w:t>418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24.1</w:t>
      </w:r>
    </w:p>
    <w:p>
      <w:pPr>
        <w:pStyle w:val="BodyText"/>
        <w:spacing w:line="364" w:lineRule="auto" w:before="179"/>
        <w:ind w:left="141" w:right="1128" w:firstLine="480"/>
        <w:jc w:val="both"/>
      </w:pPr>
      <w:r>
        <w:rPr>
          <w:spacing w:val="-14"/>
        </w:rPr>
        <w:t>棒 </w:t>
      </w:r>
      <w:r>
        <w:rPr>
          <w:spacing w:val="-6"/>
        </w:rPr>
        <w:t>3</w:t>
      </w:r>
      <w:r>
        <w:rPr>
          <w:spacing w:val="-10"/>
        </w:rPr>
        <w:t> 处的低点</w:t>
      </w:r>
      <w:r>
        <w:rPr>
          <w:spacing w:val="-6"/>
        </w:rPr>
        <w:t>（</w:t>
      </w:r>
      <w:r>
        <w:rPr>
          <w:spacing w:val="-14"/>
        </w:rPr>
        <w:t>棒 </w:t>
      </w:r>
      <w:r>
        <w:rPr>
          <w:spacing w:val="-6"/>
        </w:rPr>
        <w:t>2</w:t>
      </w:r>
      <w:r>
        <w:rPr>
          <w:spacing w:val="-11"/>
        </w:rPr>
        <w:t> 的底部</w:t>
      </w:r>
      <w:r>
        <w:rPr>
          <w:spacing w:val="-6"/>
        </w:rPr>
        <w:t>）</w:t>
      </w:r>
      <w:r>
        <w:rPr>
          <w:spacing w:val="-11"/>
        </w:rPr>
        <w:t>与棒 </w:t>
      </w:r>
      <w:r>
        <w:rPr>
          <w:spacing w:val="-6"/>
        </w:rPr>
        <w:t>1</w:t>
      </w:r>
      <w:r>
        <w:rPr>
          <w:spacing w:val="-10"/>
        </w:rPr>
        <w:t> 低点一起形成一个可能的双重底。上涨缺口日中常</w:t>
      </w:r>
      <w:r>
        <w:rPr>
          <w:spacing w:val="-2"/>
        </w:rPr>
        <w:t>见的情况是，出现突破，测试开盘低点，然后成为一个多头趋势日。因为开盘区间约大于近</w:t>
      </w:r>
      <w:r>
        <w:rPr/>
        <w:t>日平均区间的 30%，所以开盘区间不是一个很好的突破状态架构。多头突破后形成强劲持续</w:t>
      </w:r>
      <w:r>
        <w:rPr>
          <w:spacing w:val="-2"/>
        </w:rPr>
        <w:t>趋势的可能性较低。如果市场即将成为一个多头趋势日，那么很可能成为一个较弱的版本，</w:t>
      </w:r>
      <w:r>
        <w:rPr>
          <w:spacing w:val="-8"/>
        </w:rPr>
        <w:t>或许类似于趋势型交易区间日。棒 </w:t>
      </w:r>
      <w:r>
        <w:rPr>
          <w:spacing w:val="-6"/>
        </w:rPr>
        <w:t>3</w:t>
      </w:r>
      <w:r>
        <w:rPr>
          <w:spacing w:val="-14"/>
        </w:rPr>
        <w:t> 后面的 </w:t>
      </w:r>
      <w:r>
        <w:rPr>
          <w:spacing w:val="-6"/>
        </w:rPr>
        <w:t>ii</w:t>
      </w:r>
      <w:r>
        <w:rPr>
          <w:spacing w:val="-10"/>
        </w:rPr>
        <w:t> 架构是一个很好的做多信号，但是由于强多头</w:t>
      </w:r>
      <w:r>
        <w:rPr>
          <w:spacing w:val="2"/>
        </w:rPr>
        <w:t>趋势不大可能形成，所以多头在获得</w:t>
      </w:r>
      <w:r>
        <w:rPr>
          <w:spacing w:val="42"/>
        </w:rPr>
        <w:t>2至</w:t>
      </w:r>
      <w:r>
        <w:rPr/>
        <w:t>4</w:t>
      </w:r>
      <w:r>
        <w:rPr>
          <w:spacing w:val="-8"/>
        </w:rPr>
        <w:t> 点利润后，至少应了结一半的头寸。棒 </w:t>
      </w:r>
      <w:r>
        <w:rPr/>
        <w:t>3</w:t>
      </w:r>
      <w:r>
        <w:rPr>
          <w:spacing w:val="-8"/>
        </w:rPr>
        <w:t> 强空头</w:t>
      </w:r>
      <w:r>
        <w:rPr>
          <w:spacing w:val="-2"/>
        </w:rPr>
        <w:t>尖峰之后还可能形成一条回撤后的空头通道。这里，回撤在棒 </w:t>
      </w:r>
      <w:r>
        <w:rPr/>
        <w:t>4</w:t>
      </w:r>
      <w:r>
        <w:rPr>
          <w:spacing w:val="-8"/>
        </w:rPr>
        <w:t> 形成一个更高高点，它的前</w:t>
      </w:r>
    </w:p>
    <w:p>
      <w:pPr>
        <w:pStyle w:val="BodyText"/>
        <w:spacing w:before="4"/>
        <w:ind w:left="141"/>
        <w:jc w:val="both"/>
      </w:pPr>
      <w:r>
        <w:rPr>
          <w:spacing w:val="-12"/>
        </w:rPr>
        <w:t>一棒和前面第二棒是高潮买进棒。连续的买进高潮通常引发至少两条腿的调整，持续约 </w:t>
      </w:r>
      <w:r>
        <w:rPr/>
        <w:t>10</w:t>
      </w:r>
      <w:r>
        <w:rPr>
          <w:spacing w:val="-24"/>
        </w:rPr>
        <w:t> 棒。</w:t>
      </w:r>
    </w:p>
    <w:p>
      <w:pPr>
        <w:pStyle w:val="BodyText"/>
        <w:spacing w:before="160"/>
        <w:ind w:left="141"/>
        <w:jc w:val="both"/>
      </w:pPr>
      <w:r>
        <w:rPr>
          <w:spacing w:val="-2"/>
        </w:rPr>
        <w:t>因为这不是一个清晰的多头趋势日，而且在棒 </w:t>
      </w:r>
      <w:r>
        <w:rPr/>
        <w:t>3</w:t>
      </w:r>
      <w:r>
        <w:rPr>
          <w:spacing w:val="-8"/>
        </w:rPr>
        <w:t> 出现很强的卖压，所以这条空头反转棒是一</w:t>
      </w:r>
    </w:p>
    <w:p>
      <w:pPr>
        <w:pStyle w:val="BodyText"/>
        <w:spacing w:before="161"/>
        <w:ind w:left="141"/>
        <w:jc w:val="both"/>
      </w:pPr>
      <w:r>
        <w:rPr>
          <w:spacing w:val="-8"/>
        </w:rPr>
        <w:t>个可接受的低点 </w:t>
      </w:r>
      <w:r>
        <w:rPr/>
        <w:t>2</w:t>
      </w:r>
      <w:r>
        <w:rPr>
          <w:spacing w:val="-12"/>
        </w:rPr>
        <w:t> 空头架构。</w:t>
      </w:r>
    </w:p>
    <w:p>
      <w:pPr>
        <w:pStyle w:val="BodyText"/>
        <w:spacing w:before="160"/>
        <w:ind w:left="622"/>
      </w:pPr>
      <w:r>
        <w:rPr>
          <w:spacing w:val="-13"/>
        </w:rPr>
        <w:t>截止棒 </w:t>
      </w:r>
      <w:r>
        <w:rPr/>
        <w:t>5</w:t>
      </w:r>
      <w:r>
        <w:rPr>
          <w:spacing w:val="-11"/>
        </w:rPr>
        <w:t> 的回撤突破了多头趋势线，棒 </w:t>
      </w:r>
      <w:r>
        <w:rPr/>
        <w:t>6</w:t>
      </w:r>
      <w:r>
        <w:rPr>
          <w:spacing w:val="-9"/>
        </w:rPr>
        <w:t> 更高高点为空头趋势日进入收盘搭建了舞台。</w:t>
      </w:r>
    </w:p>
    <w:p>
      <w:pPr>
        <w:pStyle w:val="BodyText"/>
        <w:spacing w:before="161"/>
        <w:ind w:left="142"/>
        <w:jc w:val="both"/>
      </w:pPr>
      <w:r>
        <w:rPr>
          <w:spacing w:val="-26"/>
        </w:rPr>
        <w:t>棒 </w:t>
      </w:r>
      <w:r>
        <w:rPr/>
        <w:t>6</w:t>
      </w:r>
      <w:r>
        <w:rPr>
          <w:spacing w:val="-10"/>
        </w:rPr>
        <w:t> 是一个双棒空头尖峰的第一棒，是在提醒交易者市场可能形成一条下降通道。棒 </w:t>
      </w:r>
      <w:r>
        <w:rPr/>
        <w:t>5</w:t>
      </w:r>
      <w:r>
        <w:rPr>
          <w:spacing w:val="-21"/>
        </w:rPr>
        <w:t> 的前</w:t>
      </w:r>
    </w:p>
    <w:p>
      <w:pPr>
        <w:pStyle w:val="BodyText"/>
        <w:spacing w:before="160"/>
        <w:ind w:left="142"/>
        <w:jc w:val="both"/>
      </w:pPr>
      <w:r>
        <w:rPr>
          <w:spacing w:val="-3"/>
        </w:rPr>
        <w:t>一棒是一个空头尖峰，非常长的棒 </w:t>
      </w:r>
      <w:r>
        <w:rPr/>
        <w:t>3</w:t>
      </w:r>
      <w:r>
        <w:rPr>
          <w:spacing w:val="-8"/>
        </w:rPr>
        <w:t> 空头趋势棒也是一个空头尖峰。随着空头通道的形成，</w:t>
      </w:r>
    </w:p>
    <w:p>
      <w:pPr>
        <w:pStyle w:val="BodyText"/>
        <w:spacing w:before="161"/>
        <w:ind w:left="142"/>
        <w:jc w:val="both"/>
      </w:pPr>
      <w:r>
        <w:rPr>
          <w:spacing w:val="-5"/>
        </w:rPr>
        <w:t>还出现一些空头尖峰，在棒 </w:t>
      </w:r>
      <w:r>
        <w:rPr/>
        <w:t>8</w:t>
      </w:r>
      <w:r>
        <w:rPr>
          <w:spacing w:val="-9"/>
        </w:rPr>
        <w:t> 前一棒之后，市场可能不会收盘于均线上方。</w:t>
      </w:r>
    </w:p>
    <w:p>
      <w:pPr>
        <w:pStyle w:val="BodyText"/>
        <w:spacing w:line="364" w:lineRule="auto" w:before="160"/>
        <w:ind w:left="141" w:right="1131" w:firstLine="480"/>
        <w:jc w:val="both"/>
      </w:pPr>
      <w:r>
        <w:rPr>
          <w:spacing w:val="-2"/>
        </w:rPr>
        <w:t>像大多数强趋势通道一样，你可以通过波段交易赚到比刮头皮交易更多的利润，因为频</w:t>
      </w:r>
      <w:r>
        <w:rPr>
          <w:spacing w:val="-4"/>
        </w:rPr>
        <w:t>繁出现回撤，甚至击中顺势刮头皮止损（</w:t>
      </w:r>
      <w:r>
        <w:rPr>
          <w:spacing w:val="-8"/>
        </w:rPr>
        <w:t>比如从棒 </w:t>
      </w:r>
      <w:r>
        <w:rPr>
          <w:spacing w:val="-4"/>
        </w:rPr>
        <w:t>8</w:t>
      </w:r>
      <w:r>
        <w:rPr>
          <w:spacing w:val="-13"/>
        </w:rPr>
        <w:t> 到棒 </w:t>
      </w:r>
      <w:r>
        <w:rPr>
          <w:spacing w:val="-4"/>
        </w:rPr>
        <w:t>10</w:t>
      </w:r>
      <w:r>
        <w:rPr>
          <w:spacing w:val="-8"/>
        </w:rPr>
        <w:t> 的空头交易</w:t>
      </w:r>
      <w:r>
        <w:rPr>
          <w:spacing w:val="-120"/>
        </w:rPr>
        <w:t>）</w:t>
      </w:r>
      <w:r>
        <w:rPr>
          <w:spacing w:val="-4"/>
        </w:rPr>
        <w:t>，导致亏损。最好</w:t>
      </w:r>
      <w:r>
        <w:rPr>
          <w:spacing w:val="-2"/>
        </w:rPr>
        <w:t>把止损跟踪上调至产一个波段高点上方。</w:t>
      </w:r>
    </w:p>
    <w:p>
      <w:pPr>
        <w:pStyle w:val="BodyText"/>
        <w:spacing w:before="2"/>
        <w:ind w:left="622"/>
        <w:jc w:val="both"/>
      </w:pPr>
      <w:r>
        <w:rPr>
          <w:spacing w:val="-21"/>
        </w:rPr>
        <w:t>棒 </w:t>
      </w:r>
      <w:r>
        <w:rPr/>
        <w:t>9</w:t>
      </w:r>
      <w:r>
        <w:rPr>
          <w:spacing w:val="-8"/>
        </w:rPr>
        <w:t> 下跌尖峰向下突破了上侧交易区间，接下来是一波完美的测量运动，进入收盘。棒</w:t>
      </w:r>
    </w:p>
    <w:p>
      <w:pPr>
        <w:pStyle w:val="ListParagraph"/>
        <w:numPr>
          <w:ilvl w:val="0"/>
          <w:numId w:val="18"/>
        </w:numPr>
        <w:tabs>
          <w:tab w:pos="331" w:val="left" w:leader="none"/>
        </w:tabs>
        <w:spacing w:line="470" w:lineRule="atLeast" w:before="0" w:after="0"/>
        <w:ind w:left="142" w:right="1128" w:firstLine="0"/>
        <w:jc w:val="both"/>
        <w:rPr>
          <w:sz w:val="24"/>
        </w:rPr>
      </w:pPr>
      <w:r>
        <w:rPr>
          <w:spacing w:val="-4"/>
          <w:sz w:val="24"/>
        </w:rPr>
        <w:t>是一个突破缺口，缺口位于上侧区间底部和棒 </w:t>
      </w:r>
      <w:r>
        <w:rPr>
          <w:spacing w:val="-2"/>
          <w:sz w:val="24"/>
        </w:rPr>
        <w:t>10</w:t>
      </w:r>
      <w:r>
        <w:rPr>
          <w:spacing w:val="-9"/>
          <w:sz w:val="24"/>
        </w:rPr>
        <w:t> 突破回撤之间。那个缺口的中部是从棒 </w:t>
      </w:r>
      <w:r>
        <w:rPr>
          <w:spacing w:val="-2"/>
          <w:sz w:val="24"/>
        </w:rPr>
        <w:t>4到当日收盘前低点那波下跌运动的中点。在日线图上，这将是一条实体短小的十字星棒，拥有很长的上尾线，如果它出现在空头反转很可能形成的区域内，那么它可能是日线图上一条很好的空头信号棒。</w:t>
      </w:r>
    </w:p>
    <w:p>
      <w:pPr>
        <w:pStyle w:val="ListParagraph"/>
        <w:spacing w:after="0" w:line="470" w:lineRule="atLeast"/>
        <w:jc w:val="both"/>
        <w:rPr>
          <w:sz w:val="24"/>
        </w:rPr>
        <w:sectPr>
          <w:pgSz w:w="11910" w:h="16840"/>
          <w:pgMar w:header="0" w:footer="980" w:top="1160" w:bottom="1180" w:left="992" w:right="0"/>
        </w:sectPr>
      </w:pPr>
    </w:p>
    <w:p>
      <w:pPr>
        <w:pStyle w:val="BodyText"/>
        <w:spacing w:line="364" w:lineRule="auto" w:before="54"/>
        <w:ind w:left="142" w:right="1131" w:firstLine="480"/>
      </w:pPr>
      <w:r>
        <w:rPr>
          <w:spacing w:val="-9"/>
        </w:rPr>
        <w:t>注意，在棒 </w:t>
      </w:r>
      <w:r>
        <w:rPr>
          <w:spacing w:val="-2"/>
        </w:rPr>
        <w:t>5</w:t>
      </w:r>
      <w:r>
        <w:rPr>
          <w:spacing w:val="-22"/>
        </w:rPr>
        <w:t> 和棒 </w:t>
      </w:r>
      <w:r>
        <w:rPr>
          <w:spacing w:val="-2"/>
        </w:rPr>
        <w:t>9</w:t>
      </w:r>
      <w:r>
        <w:rPr>
          <w:spacing w:val="-8"/>
        </w:rPr>
        <w:t> 之间，市场正在形成更低的高点和低点，暗示着一轮空头趋势可能</w:t>
      </w:r>
      <w:r>
        <w:rPr>
          <w:spacing w:val="-2"/>
        </w:rPr>
        <w:t>正在行进中。</w:t>
      </w:r>
    </w:p>
    <w:p>
      <w:pPr>
        <w:pStyle w:val="BodyText"/>
        <w:spacing w:before="175"/>
      </w:pPr>
    </w:p>
    <w:p>
      <w:pPr>
        <w:pStyle w:val="BodyText"/>
        <w:ind w:left="622"/>
        <w:rPr>
          <w:rFonts w:ascii="Arial MT"/>
        </w:rPr>
      </w:pPr>
      <w:r>
        <w:rPr>
          <w:rFonts w:ascii="Arial MT"/>
          <w:color w:val="FF0000"/>
        </w:rPr>
        <w:t>Figure</w:t>
      </w:r>
      <w:r>
        <w:rPr>
          <w:rFonts w:ascii="Arial MT"/>
          <w:color w:val="FF0000"/>
          <w:spacing w:val="-11"/>
        </w:rPr>
        <w:t> </w:t>
      </w:r>
      <w:r>
        <w:rPr>
          <w:rFonts w:ascii="Arial MT"/>
          <w:color w:val="FF0000"/>
        </w:rPr>
        <w:t>24.2</w:t>
      </w:r>
      <w:r>
        <w:rPr>
          <w:rFonts w:ascii="Arial MT"/>
          <w:color w:val="FF0000"/>
          <w:spacing w:val="-8"/>
        </w:rPr>
        <w:t> </w:t>
      </w:r>
      <w:r>
        <w:rPr>
          <w:rFonts w:ascii="Arial MT"/>
          <w:color w:val="FF0000"/>
        </w:rPr>
        <w:t>REVERSAL</w:t>
      </w:r>
      <w:r>
        <w:rPr>
          <w:rFonts w:ascii="Arial MT"/>
          <w:color w:val="FF0000"/>
          <w:spacing w:val="-17"/>
        </w:rPr>
        <w:t> </w:t>
      </w:r>
      <w:r>
        <w:rPr>
          <w:rFonts w:ascii="Arial MT"/>
          <w:color w:val="FF0000"/>
        </w:rPr>
        <w:t>DAY</w:t>
      </w:r>
      <w:r>
        <w:rPr>
          <w:rFonts w:ascii="Arial MT"/>
          <w:color w:val="FF0000"/>
          <w:spacing w:val="-12"/>
        </w:rPr>
        <w:t> </w:t>
      </w:r>
      <w:r>
        <w:rPr>
          <w:rFonts w:ascii="Arial MT"/>
          <w:color w:val="FF0000"/>
          <w:spacing w:val="-5"/>
        </w:rPr>
        <w:t>419</w:t>
      </w:r>
    </w:p>
    <w:p>
      <w:pPr>
        <w:pStyle w:val="BodyText"/>
        <w:rPr>
          <w:rFonts w:ascii="Arial MT"/>
          <w:sz w:val="8"/>
        </w:rPr>
      </w:pPr>
      <w:r>
        <w:rPr>
          <w:rFonts w:ascii="Arial MT"/>
          <w:sz w:val="8"/>
        </w:rPr>
        <w:drawing>
          <wp:anchor distT="0" distB="0" distL="0" distR="0" allowOverlap="1" layoutInCell="1" locked="0" behindDoc="1" simplePos="0" relativeHeight="487661056">
            <wp:simplePos x="0" y="0"/>
            <wp:positionH relativeFrom="page">
              <wp:posOffset>720089</wp:posOffset>
            </wp:positionH>
            <wp:positionV relativeFrom="paragraph">
              <wp:posOffset>74119</wp:posOffset>
            </wp:positionV>
            <wp:extent cx="6143053" cy="3352800"/>
            <wp:effectExtent l="0" t="0" r="0" b="0"/>
            <wp:wrapTopAndBottom/>
            <wp:docPr id="328" name="Image 328"/>
            <wp:cNvGraphicFramePr>
              <a:graphicFrameLocks/>
            </wp:cNvGraphicFramePr>
            <a:graphic>
              <a:graphicData uri="http://schemas.openxmlformats.org/drawingml/2006/picture">
                <pic:pic>
                  <pic:nvPicPr>
                    <pic:cNvPr id="328" name="Image 328"/>
                    <pic:cNvPicPr/>
                  </pic:nvPicPr>
                  <pic:blipFill>
                    <a:blip r:embed="rId149" cstate="print"/>
                    <a:stretch>
                      <a:fillRect/>
                    </a:stretch>
                  </pic:blipFill>
                  <pic:spPr>
                    <a:xfrm>
                      <a:off x="0" y="0"/>
                      <a:ext cx="6143053" cy="3352800"/>
                    </a:xfrm>
                    <a:prstGeom prst="rect">
                      <a:avLst/>
                    </a:prstGeom>
                  </pic:spPr>
                </pic:pic>
              </a:graphicData>
            </a:graphic>
          </wp:anchor>
        </w:drawing>
      </w:r>
    </w:p>
    <w:p>
      <w:pPr>
        <w:pStyle w:val="BodyText"/>
        <w:spacing w:before="86"/>
        <w:ind w:left="142"/>
      </w:pPr>
      <w:r>
        <w:rPr>
          <w:spacing w:val="-31"/>
        </w:rPr>
        <w:t>图 </w:t>
      </w:r>
      <w:r>
        <w:rPr/>
        <w:t>24.2</w:t>
      </w:r>
      <w:r>
        <w:rPr>
          <w:spacing w:val="-5"/>
        </w:rPr>
        <w:t> 大部分反转日都以趋势型交易区间日开始</w:t>
      </w:r>
    </w:p>
    <w:p>
      <w:pPr>
        <w:pStyle w:val="BodyText"/>
      </w:pPr>
    </w:p>
    <w:p>
      <w:pPr>
        <w:pStyle w:val="BodyText"/>
        <w:spacing w:before="13"/>
      </w:pPr>
    </w:p>
    <w:p>
      <w:pPr>
        <w:pStyle w:val="BodyText"/>
        <w:spacing w:line="364" w:lineRule="auto" w:before="1"/>
        <w:ind w:left="142" w:right="1011" w:firstLine="480"/>
      </w:pPr>
      <w:r>
        <w:rPr>
          <w:spacing w:val="-3"/>
        </w:rPr>
        <w:t>大多数反转日都是从趋势型交易区间日开始的，如图 </w:t>
      </w:r>
      <w:r>
        <w:rPr/>
        <w:t>24.2</w:t>
      </w:r>
      <w:r>
        <w:rPr>
          <w:spacing w:val="-8"/>
        </w:rPr>
        <w:t> 所示，这一天也是一个尖峰和</w:t>
      </w:r>
      <w:r>
        <w:rPr>
          <w:spacing w:val="-4"/>
        </w:rPr>
        <w:t>通道空头趋势日，是一个开盘起空头趋势日。市场在三次下推（</w:t>
      </w:r>
      <w:r>
        <w:rPr>
          <w:spacing w:val="-32"/>
        </w:rPr>
        <w:t>棒 </w:t>
      </w:r>
      <w:r>
        <w:rPr>
          <w:spacing w:val="-4"/>
        </w:rPr>
        <w:t>8、15</w:t>
      </w:r>
      <w:r>
        <w:rPr>
          <w:spacing w:val="-42"/>
        </w:rPr>
        <w:t> 和 </w:t>
      </w:r>
      <w:r>
        <w:rPr>
          <w:spacing w:val="-4"/>
        </w:rPr>
        <w:t>17）后向上反转，</w:t>
      </w:r>
      <w:r>
        <w:rPr>
          <w:spacing w:val="-2"/>
        </w:rPr>
        <w:t>形成一个多头反转日，以上涨趋势进入收盘。这是趋势型交易区间日中常见的情形。</w:t>
      </w:r>
    </w:p>
    <w:p>
      <w:pPr>
        <w:pStyle w:val="BodyText"/>
        <w:spacing w:before="162"/>
      </w:pPr>
    </w:p>
    <w:p>
      <w:pPr>
        <w:pStyle w:val="BodyText"/>
        <w:ind w:left="624"/>
      </w:pPr>
      <w:r>
        <w:rPr>
          <w:spacing w:val="-1"/>
        </w:rPr>
        <w:t>这张图表的更深入讨论</w:t>
      </w:r>
    </w:p>
    <w:p>
      <w:pPr>
        <w:pStyle w:val="BodyText"/>
        <w:spacing w:line="364" w:lineRule="auto" w:before="160"/>
        <w:ind w:left="142" w:right="1128" w:firstLine="480"/>
        <w:jc w:val="both"/>
      </w:pPr>
      <w:r>
        <w:rPr>
          <w:spacing w:val="-7"/>
        </w:rPr>
        <w:t>大型开盘缺口之后常常是任一方向的一轮趋势，因为图 </w:t>
      </w:r>
      <w:r>
        <w:rPr>
          <w:spacing w:val="-2"/>
        </w:rPr>
        <w:t>24.2</w:t>
      </w:r>
      <w:r>
        <w:rPr>
          <w:spacing w:val="-7"/>
        </w:rPr>
        <w:t> 中当天第一棒是一条很强的</w:t>
      </w:r>
      <w:r>
        <w:rPr>
          <w:spacing w:val="-2"/>
        </w:rPr>
        <w:t>空头趋势棒，所以形成空头趋势的几率较高。这是一个失败的突破架构，交易者们将在它的低点下方做空，预期可能形成一个开盘起空头趋势日。</w:t>
      </w:r>
    </w:p>
    <w:p>
      <w:pPr>
        <w:pStyle w:val="BodyText"/>
        <w:spacing w:before="2"/>
        <w:ind w:left="622"/>
        <w:jc w:val="both"/>
      </w:pPr>
      <w:r>
        <w:rPr>
          <w:spacing w:val="-26"/>
        </w:rPr>
        <w:t>棒 </w:t>
      </w:r>
      <w:r>
        <w:rPr/>
        <w:t>4</w:t>
      </w:r>
      <w:r>
        <w:rPr>
          <w:spacing w:val="-27"/>
        </w:rPr>
        <w:t> 和棒 </w:t>
      </w:r>
      <w:r>
        <w:rPr/>
        <w:t>5</w:t>
      </w:r>
      <w:r>
        <w:rPr>
          <w:spacing w:val="-9"/>
        </w:rPr>
        <w:t> 是大型空头趋势棒，所以是空头尖峰和卖出高潮。在一对连续的高潮之后，</w:t>
      </w:r>
    </w:p>
    <w:p>
      <w:pPr>
        <w:pStyle w:val="BodyText"/>
        <w:spacing w:before="161"/>
        <w:ind w:left="142"/>
      </w:pPr>
      <w:r>
        <w:rPr>
          <w:spacing w:val="-4"/>
        </w:rPr>
        <w:t>市场通常至少出现几棒的暂停或回撤，比如这里（</w:t>
      </w:r>
      <w:r>
        <w:rPr>
          <w:spacing w:val="-12"/>
        </w:rPr>
        <w:t>回撤至棒 </w:t>
      </w:r>
      <w:r>
        <w:rPr>
          <w:spacing w:val="-4"/>
        </w:rPr>
        <w:t>7</w:t>
      </w:r>
      <w:r>
        <w:rPr>
          <w:spacing w:val="-18"/>
        </w:rPr>
        <w:t> 高点</w:t>
      </w:r>
      <w:r>
        <w:rPr>
          <w:spacing w:val="-120"/>
        </w:rPr>
        <w:t>）</w:t>
      </w:r>
      <w:r>
        <w:rPr>
          <w:spacing w:val="-12"/>
        </w:rPr>
        <w:t>。那么棒 </w:t>
      </w:r>
      <w:r>
        <w:rPr>
          <w:spacing w:val="-4"/>
        </w:rPr>
        <w:t>7</w:t>
      </w:r>
      <w:r>
        <w:rPr>
          <w:spacing w:val="-11"/>
        </w:rPr>
        <w:t> 便是第三个卖</w:t>
      </w:r>
    </w:p>
    <w:p>
      <w:pPr>
        <w:pStyle w:val="BodyText"/>
        <w:spacing w:before="160"/>
        <w:ind w:left="142"/>
      </w:pPr>
      <w:r>
        <w:rPr>
          <w:spacing w:val="-2"/>
        </w:rPr>
        <w:t>出高潮，第三个连续卖出高潮之后通常是一段更大的调整。截止棒 </w:t>
      </w:r>
      <w:r>
        <w:rPr/>
        <w:t>8</w:t>
      </w:r>
      <w:r>
        <w:rPr>
          <w:spacing w:val="-8"/>
        </w:rPr>
        <w:t> 的下跌运动是一轮尖峰</w:t>
      </w:r>
    </w:p>
    <w:p>
      <w:pPr>
        <w:pStyle w:val="BodyText"/>
        <w:spacing w:line="364" w:lineRule="auto" w:before="161"/>
        <w:ind w:left="142" w:right="1011"/>
      </w:pPr>
      <w:r>
        <w:rPr>
          <w:spacing w:val="-4"/>
        </w:rPr>
        <w:t>和高潮型的空头趋势，后面是一波截止棒 </w:t>
      </w:r>
      <w:r>
        <w:rPr/>
        <w:t>10</w:t>
      </w:r>
      <w:r>
        <w:rPr>
          <w:spacing w:val="-13"/>
        </w:rPr>
        <w:t> 的反弹，测试了截止棒 </w:t>
      </w:r>
      <w:r>
        <w:rPr/>
        <w:t>8</w:t>
      </w:r>
      <w:r>
        <w:rPr>
          <w:spacing w:val="-8"/>
        </w:rPr>
        <w:t> 的那条下降通道的起点</w:t>
      </w:r>
      <w:r>
        <w:rPr>
          <w:spacing w:val="-4"/>
        </w:rPr>
        <w:t>棒 </w:t>
      </w:r>
      <w:r>
        <w:rPr>
          <w:spacing w:val="-2"/>
        </w:rPr>
        <w:t>7</w:t>
      </w:r>
      <w:r>
        <w:rPr>
          <w:spacing w:val="-3"/>
        </w:rPr>
        <w:t>。这形成一个双重顶空头旗形，最终形成一波近似的下跌测量运动，一直到达当日低点。</w:t>
      </w:r>
    </w:p>
    <w:p>
      <w:pPr>
        <w:pStyle w:val="BodyText"/>
        <w:spacing w:after="0" w:line="364" w:lineRule="auto"/>
        <w:sectPr>
          <w:pgSz w:w="11910" w:h="16840"/>
          <w:pgMar w:header="0" w:footer="980" w:top="1160" w:bottom="1180" w:left="992" w:right="0"/>
        </w:sectPr>
      </w:pPr>
    </w:p>
    <w:p>
      <w:pPr>
        <w:pStyle w:val="BodyText"/>
        <w:spacing w:before="54"/>
        <w:ind w:left="142"/>
      </w:pPr>
      <w:r>
        <w:rPr>
          <w:spacing w:val="-15"/>
        </w:rPr>
        <w:t>截止棒 </w:t>
      </w:r>
      <w:r>
        <w:rPr/>
        <w:t>8</w:t>
      </w:r>
      <w:r>
        <w:rPr>
          <w:spacing w:val="-9"/>
        </w:rPr>
        <w:t> 的整波运动处于紧凑的通道内，所以是一个较大的尖峰。</w:t>
      </w:r>
    </w:p>
    <w:p>
      <w:pPr>
        <w:pStyle w:val="BodyText"/>
      </w:pPr>
    </w:p>
    <w:p>
      <w:pPr>
        <w:pStyle w:val="BodyText"/>
        <w:spacing w:before="27"/>
      </w:pPr>
    </w:p>
    <w:p>
      <w:pPr>
        <w:pStyle w:val="BodyText"/>
        <w:ind w:left="622"/>
        <w:rPr>
          <w:rFonts w:ascii="Arial MT"/>
        </w:rPr>
      </w:pPr>
      <w:r>
        <w:rPr>
          <w:rFonts w:ascii="Arial MT"/>
          <w:color w:val="FF0000"/>
        </w:rPr>
        <w:t>420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24.2</w:t>
      </w:r>
    </w:p>
    <w:p>
      <w:pPr>
        <w:pStyle w:val="BodyText"/>
        <w:spacing w:before="179"/>
        <w:ind w:left="622"/>
      </w:pPr>
      <w:r>
        <w:rPr/>
        <w:t>在一个大型楔形底之后，市场通常至少会形成两条腿的反弹，测试楔形顶部（</w:t>
      </w:r>
      <w:r>
        <w:rPr>
          <w:spacing w:val="-3"/>
        </w:rPr>
        <w:t>这里是棒</w:t>
      </w:r>
    </w:p>
    <w:p>
      <w:pPr>
        <w:pStyle w:val="ListParagraph"/>
        <w:numPr>
          <w:ilvl w:val="0"/>
          <w:numId w:val="18"/>
        </w:numPr>
        <w:tabs>
          <w:tab w:pos="502" w:val="left" w:leader="none"/>
        </w:tabs>
        <w:spacing w:line="240" w:lineRule="auto" w:before="160" w:after="0"/>
        <w:ind w:left="502" w:right="0" w:hanging="361"/>
        <w:jc w:val="left"/>
        <w:rPr>
          <w:sz w:val="24"/>
        </w:rPr>
      </w:pPr>
      <w:r>
        <w:rPr>
          <w:sz w:val="24"/>
        </w:rPr>
        <w:t>高点</w:t>
      </w:r>
      <w:r>
        <w:rPr>
          <w:spacing w:val="-119"/>
          <w:sz w:val="24"/>
        </w:rPr>
        <w:t>）</w:t>
      </w:r>
      <w:r>
        <w:rPr>
          <w:spacing w:val="-1"/>
          <w:sz w:val="24"/>
        </w:rPr>
        <w:t>，调整中的棒线数量通常至少为楔形中棒线数量的三分之一左右。这个大的楔形也</w:t>
      </w:r>
    </w:p>
    <w:p>
      <w:pPr>
        <w:pStyle w:val="BodyText"/>
        <w:spacing w:line="364" w:lineRule="auto" w:before="161"/>
        <w:ind w:left="141" w:right="1131"/>
      </w:pPr>
      <w:r>
        <w:rPr>
          <w:spacing w:val="-16"/>
        </w:rPr>
        <w:t>是从棒 </w:t>
      </w:r>
      <w:r>
        <w:rPr>
          <w:spacing w:val="-4"/>
        </w:rPr>
        <w:t>4</w:t>
      </w:r>
      <w:r>
        <w:rPr>
          <w:spacing w:val="-29"/>
        </w:rPr>
        <w:t> 到棒 </w:t>
      </w:r>
      <w:r>
        <w:rPr>
          <w:spacing w:val="-4"/>
        </w:rPr>
        <w:t>8</w:t>
      </w:r>
      <w:r>
        <w:rPr>
          <w:spacing w:val="-13"/>
        </w:rPr>
        <w:t> 的空头尖峰之后的空头通道，那也是测试棒 </w:t>
      </w:r>
      <w:r>
        <w:rPr>
          <w:spacing w:val="-4"/>
        </w:rPr>
        <w:t>10</w:t>
      </w:r>
      <w:r>
        <w:rPr>
          <w:spacing w:val="-11"/>
        </w:rPr>
        <w:t> 高点的一个理由</w:t>
      </w:r>
      <w:r>
        <w:rPr>
          <w:spacing w:val="-4"/>
        </w:rPr>
        <w:t>（通道起点通</w:t>
      </w:r>
      <w:r>
        <w:rPr>
          <w:spacing w:val="-2"/>
        </w:rPr>
        <w:t>常被测试</w:t>
      </w:r>
      <w:r>
        <w:rPr>
          <w:spacing w:val="-120"/>
        </w:rPr>
        <w:t>）</w:t>
      </w:r>
      <w:r>
        <w:rPr>
          <w:spacing w:val="-2"/>
        </w:rPr>
        <w:t>。测试可能超越那个高点，但通常是形成一个双重顶空头旗形，比如在这里。</w:t>
      </w:r>
    </w:p>
    <w:p>
      <w:pPr>
        <w:pStyle w:val="BodyText"/>
        <w:spacing w:line="364" w:lineRule="auto" w:before="1"/>
        <w:ind w:left="142" w:right="1048" w:firstLine="480"/>
      </w:pPr>
      <w:r>
        <w:rPr>
          <w:spacing w:val="-4"/>
        </w:rPr>
        <w:t>当出现一个楔形反转时，在像棒 </w:t>
      </w:r>
      <w:r>
        <w:rPr/>
        <w:t>19</w:t>
      </w:r>
      <w:r>
        <w:rPr>
          <w:spacing w:val="-11"/>
        </w:rPr>
        <w:t> 那样的更高低点或棒 </w:t>
      </w:r>
      <w:r>
        <w:rPr/>
        <w:t>22</w:t>
      </w:r>
      <w:r>
        <w:rPr>
          <w:spacing w:val="-15"/>
        </w:rPr>
        <w:t> 失败的低点 </w:t>
      </w:r>
      <w:r>
        <w:rPr/>
        <w:t>2</w:t>
      </w:r>
      <w:r>
        <w:rPr>
          <w:spacing w:val="-8"/>
        </w:rPr>
        <w:t> 上方买进，通</w:t>
      </w:r>
      <w:r>
        <w:rPr>
          <w:spacing w:val="-2"/>
        </w:rPr>
        <w:t>常会更为安全。你可以看到那里有一条大型空头尖峰入场棒，它表明交易者们认为那波反弹不再只是一个空头旗形，市场可能形成一波上涨测量运动，进入上侧交易区间。这个交易日的走势较为复杂，还可认为那个楔形反转是趋势型交易区间日内下侧交易区间的底部。如果</w:t>
      </w:r>
      <w:r>
        <w:rPr>
          <w:spacing w:val="-4"/>
        </w:rPr>
        <w:t>有足够的交易者持那种观点，那么在棒 </w:t>
      </w:r>
      <w:r>
        <w:rPr>
          <w:spacing w:val="-2"/>
        </w:rPr>
        <w:t>17</w:t>
      </w:r>
      <w:r>
        <w:rPr>
          <w:spacing w:val="-8"/>
        </w:rPr>
        <w:t> 后面的内包棒上方的第一个入场买进就是合理的，</w:t>
      </w:r>
      <w:r>
        <w:rPr>
          <w:spacing w:val="-2"/>
        </w:rPr>
        <w:t>预期市场会测试上侧交易区间的底部。</w:t>
      </w:r>
    </w:p>
    <w:p>
      <w:pPr>
        <w:pStyle w:val="BodyText"/>
        <w:spacing w:line="364" w:lineRule="auto" w:before="3"/>
        <w:ind w:left="142" w:right="1011" w:firstLine="480"/>
      </w:pPr>
      <w:r>
        <w:rPr>
          <w:spacing w:val="-15"/>
        </w:rPr>
        <w:t>棒 </w:t>
      </w:r>
      <w:r>
        <w:rPr/>
        <w:t>11、13</w:t>
      </w:r>
      <w:r>
        <w:rPr>
          <w:spacing w:val="-20"/>
        </w:rPr>
        <w:t> 和 </w:t>
      </w:r>
      <w:r>
        <w:rPr/>
        <w:t>14</w:t>
      </w:r>
      <w:r>
        <w:rPr>
          <w:spacing w:val="-6"/>
        </w:rPr>
        <w:t> 形成一个楔形多头旗形，但是市场向下突破，而没有向上反转。当那种</w:t>
      </w:r>
      <w:r>
        <w:rPr>
          <w:spacing w:val="-4"/>
        </w:rPr>
        <w:t>情况发生时，市场通常会形成一波下跌测量运动，波幅约等于从那个楔形顶部到底部的距离。</w:t>
      </w:r>
      <w:r>
        <w:rPr>
          <w:spacing w:val="-15"/>
        </w:rPr>
        <w:t>棒 </w:t>
      </w:r>
      <w:r>
        <w:rPr/>
        <w:t>10</w:t>
      </w:r>
      <w:r>
        <w:rPr>
          <w:spacing w:val="-8"/>
        </w:rPr>
        <w:t> 是楔形的顶部，截止棒 </w:t>
      </w:r>
      <w:r>
        <w:rPr/>
        <w:t>15</w:t>
      </w:r>
      <w:r>
        <w:rPr>
          <w:spacing w:val="-6"/>
        </w:rPr>
        <w:t> 的那波下跌运动超出了那个测量运动目标。当那种情况发生</w:t>
      </w:r>
      <w:r>
        <w:rPr>
          <w:spacing w:val="-2"/>
        </w:rPr>
        <w:t>时，回撤后通常会形成另一条下跌腿，比如在这个例子中。</w:t>
      </w:r>
    </w:p>
    <w:p>
      <w:pPr>
        <w:pStyle w:val="BodyText"/>
        <w:spacing w:line="364" w:lineRule="auto" w:before="3"/>
        <w:ind w:left="142" w:right="1011" w:firstLine="480"/>
      </w:pPr>
      <w:r>
        <w:rPr>
          <w:spacing w:val="-10"/>
        </w:rPr>
        <w:t>虽然截止棒 </w:t>
      </w:r>
      <w:r>
        <w:rPr/>
        <w:t>18</w:t>
      </w:r>
      <w:r>
        <w:rPr>
          <w:spacing w:val="-8"/>
        </w:rPr>
        <w:t> 的上涨运动有两条腿，但是这波上涨包含的棒线太少，不足以调整那个大</w:t>
      </w:r>
      <w:r>
        <w:rPr>
          <w:spacing w:val="-4"/>
        </w:rPr>
        <w:t>的楔形底。另外，它处于一条紧凑的通道内，所以很可能只是两条或更多上涨腿中的第一条。</w:t>
      </w:r>
      <w:r>
        <w:rPr>
          <w:spacing w:val="-15"/>
        </w:rPr>
        <w:t>截止棒 </w:t>
      </w:r>
      <w:r>
        <w:rPr/>
        <w:t>20</w:t>
      </w:r>
      <w:r>
        <w:rPr>
          <w:spacing w:val="-11"/>
        </w:rPr>
        <w:t> 的是第二条上涨腿，但是同样具有上述问题。从棒 </w:t>
      </w:r>
      <w:r>
        <w:rPr/>
        <w:t>17</w:t>
      </w:r>
      <w:r>
        <w:rPr>
          <w:spacing w:val="-30"/>
        </w:rPr>
        <w:t> 到棒 </w:t>
      </w:r>
      <w:r>
        <w:rPr/>
        <w:t>20</w:t>
      </w:r>
      <w:r>
        <w:rPr>
          <w:spacing w:val="-8"/>
        </w:rPr>
        <w:t> 的运动包含的棒线太</w:t>
      </w:r>
      <w:r>
        <w:rPr>
          <w:spacing w:val="-4"/>
        </w:rPr>
        <w:t>少，不足以调整这样一个大的楔形，而且它仍然处于相对紧凑的通道内。这产生了不确定性，</w:t>
      </w:r>
      <w:r>
        <w:rPr>
          <w:spacing w:val="-2"/>
        </w:rPr>
        <w:t>增加了市场需要一条较大的上涨腿来说服交易者那个楔形已经得到了充分地调整。</w:t>
      </w:r>
    </w:p>
    <w:p>
      <w:pPr>
        <w:pStyle w:val="BodyText"/>
        <w:spacing w:before="3"/>
        <w:ind w:left="622"/>
      </w:pPr>
      <w:r>
        <w:rPr>
          <w:spacing w:val="-17"/>
        </w:rPr>
        <w:t>从棒 </w:t>
      </w:r>
      <w:r>
        <w:rPr/>
        <w:t>21</w:t>
      </w:r>
      <w:r>
        <w:rPr>
          <w:spacing w:val="-27"/>
        </w:rPr>
        <w:t> 到棒 </w:t>
      </w:r>
      <w:r>
        <w:rPr/>
        <w:t>25</w:t>
      </w:r>
      <w:r>
        <w:rPr>
          <w:spacing w:val="-9"/>
        </w:rPr>
        <w:t> 的那波运动足以令交易者们满意，一段充分的两条腿调整已经完成，但</w:t>
      </w:r>
    </w:p>
    <w:p>
      <w:pPr>
        <w:pStyle w:val="BodyText"/>
        <w:spacing w:line="364" w:lineRule="auto" w:before="160"/>
        <w:ind w:left="142" w:right="1048"/>
      </w:pPr>
      <w:r>
        <w:rPr>
          <w:spacing w:val="-4"/>
        </w:rPr>
        <w:t>是市场接下来向上突破，形成一个三棒多头尖峰，至棒 </w:t>
      </w:r>
      <w:r>
        <w:rPr>
          <w:spacing w:val="-2"/>
        </w:rPr>
        <w:t>27</w:t>
      </w:r>
      <w:r>
        <w:rPr>
          <w:spacing w:val="-17"/>
        </w:rPr>
        <w:t> 结束。在从棒 </w:t>
      </w:r>
      <w:r>
        <w:rPr>
          <w:spacing w:val="-2"/>
        </w:rPr>
        <w:t>17</w:t>
      </w:r>
      <w:r>
        <w:rPr>
          <w:spacing w:val="-36"/>
        </w:rPr>
        <w:t> 到 </w:t>
      </w:r>
      <w:r>
        <w:rPr>
          <w:spacing w:val="-2"/>
        </w:rPr>
        <w:t>25</w:t>
      </w:r>
      <w:r>
        <w:rPr>
          <w:spacing w:val="-12"/>
        </w:rPr>
        <w:t> 的通道内，</w:t>
      </w:r>
      <w:r>
        <w:rPr>
          <w:spacing w:val="-2"/>
        </w:rPr>
        <w:t>由于空方不能产生像样的向下突破，所以清晰的两条腿运动一直没有形成。这种在第一条上涨腿之后缺乏明确回撤的现象，是多方力量更强的一个征兆。</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1"/>
        </w:rPr>
        <w:t> </w:t>
      </w:r>
      <w:r>
        <w:rPr>
          <w:rFonts w:ascii="Arial MT"/>
          <w:color w:val="FF0000"/>
        </w:rPr>
        <w:t>24.3</w:t>
      </w:r>
      <w:r>
        <w:rPr>
          <w:rFonts w:ascii="Arial MT"/>
          <w:color w:val="FF0000"/>
          <w:spacing w:val="-8"/>
        </w:rPr>
        <w:t> </w:t>
      </w:r>
      <w:r>
        <w:rPr>
          <w:rFonts w:ascii="Arial MT"/>
          <w:color w:val="FF0000"/>
        </w:rPr>
        <w:t>REVERSAL</w:t>
      </w:r>
      <w:r>
        <w:rPr>
          <w:rFonts w:ascii="Arial MT"/>
          <w:color w:val="FF0000"/>
          <w:spacing w:val="-17"/>
        </w:rPr>
        <w:t> </w:t>
      </w:r>
      <w:r>
        <w:rPr>
          <w:rFonts w:ascii="Arial MT"/>
          <w:color w:val="FF0000"/>
        </w:rPr>
        <w:t>DAY</w:t>
      </w:r>
      <w:r>
        <w:rPr>
          <w:rFonts w:ascii="Arial MT"/>
          <w:color w:val="FF0000"/>
          <w:spacing w:val="-12"/>
        </w:rPr>
        <w:t> </w:t>
      </w:r>
      <w:r>
        <w:rPr>
          <w:rFonts w:ascii="Arial MT"/>
          <w:color w:val="FF0000"/>
          <w:spacing w:val="-5"/>
        </w:rPr>
        <w:t>421</w:t>
      </w:r>
    </w:p>
    <w:p>
      <w:pPr>
        <w:pStyle w:val="BodyText"/>
        <w:spacing w:before="10"/>
        <w:rPr>
          <w:rFonts w:ascii="Arial MT"/>
          <w:sz w:val="16"/>
        </w:rPr>
      </w:pPr>
      <w:r>
        <w:rPr>
          <w:rFonts w:ascii="Arial MT"/>
          <w:sz w:val="16"/>
        </w:rPr>
        <w:drawing>
          <wp:anchor distT="0" distB="0" distL="0" distR="0" allowOverlap="1" layoutInCell="1" locked="0" behindDoc="1" simplePos="0" relativeHeight="487661568">
            <wp:simplePos x="0" y="0"/>
            <wp:positionH relativeFrom="page">
              <wp:posOffset>720089</wp:posOffset>
            </wp:positionH>
            <wp:positionV relativeFrom="paragraph">
              <wp:posOffset>138444</wp:posOffset>
            </wp:positionV>
            <wp:extent cx="6131906" cy="3816096"/>
            <wp:effectExtent l="0" t="0" r="0" b="0"/>
            <wp:wrapTopAndBottom/>
            <wp:docPr id="329" name="Image 329"/>
            <wp:cNvGraphicFramePr>
              <a:graphicFrameLocks/>
            </wp:cNvGraphicFramePr>
            <a:graphic>
              <a:graphicData uri="http://schemas.openxmlformats.org/drawingml/2006/picture">
                <pic:pic>
                  <pic:nvPicPr>
                    <pic:cNvPr id="329" name="Image 329"/>
                    <pic:cNvPicPr/>
                  </pic:nvPicPr>
                  <pic:blipFill>
                    <a:blip r:embed="rId150" cstate="print"/>
                    <a:stretch>
                      <a:fillRect/>
                    </a:stretch>
                  </pic:blipFill>
                  <pic:spPr>
                    <a:xfrm>
                      <a:off x="0" y="0"/>
                      <a:ext cx="6131906" cy="3816096"/>
                    </a:xfrm>
                    <a:prstGeom prst="rect">
                      <a:avLst/>
                    </a:prstGeom>
                  </pic:spPr>
                </pic:pic>
              </a:graphicData>
            </a:graphic>
          </wp:anchor>
        </w:drawing>
      </w:r>
    </w:p>
    <w:p>
      <w:pPr>
        <w:pStyle w:val="BodyText"/>
        <w:spacing w:before="190"/>
        <w:ind w:left="142"/>
      </w:pPr>
      <w:r>
        <w:rPr>
          <w:spacing w:val="-31"/>
        </w:rPr>
        <w:t>图 </w:t>
      </w:r>
      <w:r>
        <w:rPr/>
        <w:t>24.3</w:t>
      </w:r>
      <w:r>
        <w:rPr>
          <w:spacing w:val="-4"/>
        </w:rPr>
        <w:t> 较小时间框架上的强趋势入场</w:t>
      </w:r>
    </w:p>
    <w:p>
      <w:pPr>
        <w:pStyle w:val="BodyText"/>
      </w:pPr>
    </w:p>
    <w:p>
      <w:pPr>
        <w:pStyle w:val="BodyText"/>
        <w:spacing w:before="14"/>
      </w:pPr>
    </w:p>
    <w:p>
      <w:pPr>
        <w:pStyle w:val="BodyText"/>
        <w:ind w:right="1131"/>
        <w:jc w:val="right"/>
      </w:pPr>
      <w:r>
        <w:rPr>
          <w:spacing w:val="-4"/>
        </w:rPr>
        <w:t>在一轮逃逸型多头趋势中，3</w:t>
      </w:r>
      <w:r>
        <w:rPr>
          <w:spacing w:val="-16"/>
        </w:rPr>
        <w:t> 分钟图上的买进机会要比 </w:t>
      </w:r>
      <w:r>
        <w:rPr>
          <w:spacing w:val="-4"/>
        </w:rPr>
        <w:t>5</w:t>
      </w:r>
      <w:r>
        <w:rPr>
          <w:spacing w:val="-14"/>
        </w:rPr>
        <w:t> 分钟图上多</w:t>
      </w:r>
      <w:r>
        <w:rPr>
          <w:spacing w:val="-4"/>
        </w:rPr>
        <w:t>（</w:t>
      </w:r>
      <w:r>
        <w:rPr>
          <w:spacing w:val="-22"/>
        </w:rPr>
        <w:t>见图 </w:t>
      </w:r>
      <w:r>
        <w:rPr>
          <w:spacing w:val="20"/>
        </w:rPr>
        <w:t>24.3</w:t>
      </w:r>
      <w:r>
        <w:rPr>
          <w:spacing w:val="-100"/>
        </w:rPr>
        <w:t>）</w:t>
      </w:r>
      <w:r>
        <w:rPr>
          <w:spacing w:val="-22"/>
        </w:rPr>
        <w:t>。棒 </w:t>
      </w:r>
      <w:r>
        <w:rPr>
          <w:spacing w:val="-10"/>
        </w:rPr>
        <w:t>1</w:t>
      </w:r>
    </w:p>
    <w:p>
      <w:pPr>
        <w:pStyle w:val="BodyText"/>
        <w:spacing w:before="160"/>
        <w:ind w:right="1131"/>
        <w:jc w:val="right"/>
      </w:pPr>
      <w:r>
        <w:rPr>
          <w:spacing w:val="-19"/>
        </w:rPr>
        <w:t>和棒 </w:t>
      </w:r>
      <w:r>
        <w:rPr/>
        <w:t>2</w:t>
      </w:r>
      <w:r>
        <w:rPr>
          <w:spacing w:val="-24"/>
        </w:rPr>
        <w:t> 是左侧 </w:t>
      </w:r>
      <w:r>
        <w:rPr/>
        <w:t>3</w:t>
      </w:r>
      <w:r>
        <w:rPr>
          <w:spacing w:val="-11"/>
        </w:rPr>
        <w:t> 分钟图上的小型逆势内包棒，形成高点 </w:t>
      </w:r>
      <w:r>
        <w:rPr/>
        <w:t>1</w:t>
      </w:r>
      <w:r>
        <w:rPr>
          <w:spacing w:val="-13"/>
        </w:rPr>
        <w:t> 多头架构，但是在 </w:t>
      </w:r>
      <w:r>
        <w:rPr/>
        <w:t>5</w:t>
      </w:r>
      <w:r>
        <w:rPr>
          <w:spacing w:val="-10"/>
        </w:rPr>
        <w:t> 分钟图上，它</w:t>
      </w:r>
    </w:p>
    <w:p>
      <w:pPr>
        <w:pStyle w:val="BodyText"/>
        <w:spacing w:before="161"/>
        <w:ind w:right="1131"/>
        <w:jc w:val="right"/>
      </w:pPr>
      <w:r>
        <w:rPr>
          <w:spacing w:val="-5"/>
        </w:rPr>
        <w:t>们不是清晰的信号。棒 </w:t>
      </w:r>
      <w:r>
        <w:rPr/>
        <w:t>3</w:t>
      </w:r>
      <w:r>
        <w:rPr>
          <w:spacing w:val="-8"/>
        </w:rPr>
        <w:t> 多头架构在两张图上都表现出来</w:t>
      </w:r>
      <w:r>
        <w:rPr/>
        <w:t>（</w:t>
      </w:r>
      <w:r>
        <w:rPr>
          <w:spacing w:val="-26"/>
        </w:rPr>
        <w:t>在 </w:t>
      </w:r>
      <w:r>
        <w:rPr/>
        <w:t>5</w:t>
      </w:r>
      <w:r>
        <w:rPr>
          <w:spacing w:val="-9"/>
        </w:rPr>
        <w:t> 分钟图上，它是强多头尖峰</w:t>
      </w:r>
    </w:p>
    <w:p>
      <w:pPr>
        <w:pStyle w:val="BodyText"/>
        <w:spacing w:before="160"/>
        <w:ind w:left="141"/>
      </w:pPr>
      <w:r>
        <w:rPr>
          <w:spacing w:val="-9"/>
        </w:rPr>
        <w:t>中的一个高点 </w:t>
      </w:r>
      <w:r>
        <w:rPr/>
        <w:t>1</w:t>
      </w:r>
      <w:r>
        <w:rPr>
          <w:spacing w:val="-8"/>
        </w:rPr>
        <w:t> 多头架构，尽管它拥有一个空头实体</w:t>
      </w:r>
      <w:r>
        <w:rPr>
          <w:spacing w:val="-120"/>
        </w:rPr>
        <w:t>）</w:t>
      </w:r>
      <w:r>
        <w:rPr>
          <w:spacing w:val="-10"/>
        </w:rPr>
        <w:t>。</w:t>
      </w:r>
    </w:p>
    <w:p>
      <w:pPr>
        <w:pStyle w:val="BodyText"/>
      </w:pPr>
    </w:p>
    <w:p>
      <w:pPr>
        <w:pStyle w:val="BodyText"/>
        <w:spacing w:before="27"/>
      </w:pPr>
    </w:p>
    <w:p>
      <w:pPr>
        <w:pStyle w:val="BodyText"/>
        <w:spacing w:before="1"/>
        <w:ind w:left="622"/>
        <w:rPr>
          <w:rFonts w:ascii="Arial MT"/>
        </w:rPr>
      </w:pPr>
      <w:r>
        <w:rPr>
          <w:rFonts w:ascii="Arial MT"/>
          <w:color w:val="FF0000"/>
          <w:spacing w:val="-4"/>
        </w:rPr>
        <w:t>P422</w:t>
      </w:r>
    </w:p>
    <w:p>
      <w:pPr>
        <w:pStyle w:val="BodyText"/>
        <w:spacing w:before="178"/>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P423</w:t>
      </w:r>
    </w:p>
    <w:p>
      <w:pPr>
        <w:pStyle w:val="BodyText"/>
        <w:spacing w:before="82"/>
        <w:rPr>
          <w:rFonts w:ascii="Arial MT"/>
        </w:rPr>
      </w:pPr>
    </w:p>
    <w:p>
      <w:pPr>
        <w:pStyle w:val="Heading2"/>
      </w:pPr>
      <w:bookmarkStart w:name="第25章 趋势恢复日" w:id="67"/>
      <w:bookmarkEnd w:id="67"/>
      <w:r>
        <w:rPr>
          <w:b w:val="0"/>
        </w:rPr>
      </w:r>
      <w:bookmarkStart w:name="_bookmark33" w:id="68"/>
      <w:bookmarkEnd w:id="68"/>
      <w:r>
        <w:rPr>
          <w:b w:val="0"/>
        </w:rPr>
      </w:r>
      <w:r>
        <w:rPr/>
        <w:t>第 </w:t>
      </w:r>
      <w:r>
        <w:rPr>
          <w:rFonts w:ascii="Arial" w:eastAsia="Arial"/>
        </w:rPr>
        <w:t>25</w:t>
      </w:r>
      <w:r>
        <w:rPr>
          <w:rFonts w:ascii="Arial" w:eastAsia="Arial"/>
          <w:spacing w:val="-9"/>
        </w:rPr>
        <w:t> </w:t>
      </w:r>
      <w:r>
        <w:rPr/>
        <w:t>章</w:t>
      </w:r>
      <w:r>
        <w:rPr>
          <w:spacing w:val="42"/>
          <w:w w:val="150"/>
        </w:rPr>
        <w:t> </w:t>
      </w:r>
      <w:r>
        <w:rPr>
          <w:spacing w:val="-2"/>
        </w:rPr>
        <w:t>趋势恢复日</w:t>
      </w:r>
    </w:p>
    <w:p>
      <w:pPr>
        <w:pStyle w:val="BodyText"/>
        <w:spacing w:before="374"/>
        <w:ind w:left="622"/>
      </w:pPr>
      <w:r>
        <w:rPr>
          <w:spacing w:val="-1"/>
        </w:rPr>
        <w:t>趋势恢复日的主要特征：</w:t>
      </w:r>
    </w:p>
    <w:p>
      <w:pPr>
        <w:pStyle w:val="BodyText"/>
      </w:pPr>
    </w:p>
    <w:p>
      <w:pPr>
        <w:pStyle w:val="BodyText"/>
        <w:spacing w:before="14"/>
      </w:pPr>
    </w:p>
    <w:p>
      <w:pPr>
        <w:pStyle w:val="ListParagraph"/>
        <w:numPr>
          <w:ilvl w:val="0"/>
          <w:numId w:val="19"/>
        </w:numPr>
        <w:tabs>
          <w:tab w:pos="981" w:val="left" w:leader="none"/>
        </w:tabs>
        <w:spacing w:line="240" w:lineRule="auto" w:before="0" w:after="0"/>
        <w:ind w:left="981" w:right="0" w:hanging="419"/>
        <w:jc w:val="left"/>
        <w:rPr>
          <w:rFonts w:ascii="Wingdings" w:hAnsi="Wingdings" w:eastAsia="Wingdings"/>
          <w:sz w:val="24"/>
        </w:rPr>
      </w:pPr>
      <w:r>
        <w:rPr>
          <w:spacing w:val="-1"/>
          <w:sz w:val="24"/>
        </w:rPr>
        <w:t>市场在第一个小时左右形成一轮强劲趋势，然后进入交易区间。</w:t>
      </w:r>
    </w:p>
    <w:p>
      <w:pPr>
        <w:pStyle w:val="ListParagraph"/>
        <w:numPr>
          <w:ilvl w:val="0"/>
          <w:numId w:val="19"/>
        </w:numPr>
        <w:tabs>
          <w:tab w:pos="981" w:val="left" w:leader="none"/>
        </w:tabs>
        <w:spacing w:line="240" w:lineRule="auto" w:before="160" w:after="0"/>
        <w:ind w:left="981" w:right="0" w:hanging="419"/>
        <w:jc w:val="left"/>
        <w:rPr>
          <w:rFonts w:ascii="Wingdings" w:hAnsi="Wingdings" w:eastAsia="Wingdings"/>
          <w:sz w:val="24"/>
        </w:rPr>
      </w:pPr>
      <w:r>
        <w:rPr>
          <w:spacing w:val="-1"/>
          <w:sz w:val="24"/>
        </w:rPr>
        <w:t>交易区间持续数小时，常常哄骗交易者们认为当天将会平静地进入收盘。</w:t>
      </w:r>
    </w:p>
    <w:p>
      <w:pPr>
        <w:pStyle w:val="ListParagraph"/>
        <w:numPr>
          <w:ilvl w:val="0"/>
          <w:numId w:val="19"/>
        </w:numPr>
        <w:tabs>
          <w:tab w:pos="981" w:val="left" w:leader="none"/>
        </w:tabs>
        <w:spacing w:line="240" w:lineRule="auto" w:before="161" w:after="0"/>
        <w:ind w:left="981" w:right="0" w:hanging="419"/>
        <w:jc w:val="left"/>
        <w:rPr>
          <w:rFonts w:ascii="Wingdings" w:hAnsi="Wingdings" w:eastAsia="Wingdings"/>
          <w:sz w:val="24"/>
        </w:rPr>
      </w:pPr>
      <w:r>
        <w:rPr>
          <w:spacing w:val="-1"/>
          <w:sz w:val="24"/>
        </w:rPr>
        <w:t>趋势在最后一两个小时恢复。</w:t>
      </w:r>
    </w:p>
    <w:p>
      <w:pPr>
        <w:pStyle w:val="ListParagraph"/>
        <w:numPr>
          <w:ilvl w:val="0"/>
          <w:numId w:val="19"/>
        </w:numPr>
        <w:tabs>
          <w:tab w:pos="981" w:val="left" w:leader="none"/>
        </w:tabs>
        <w:spacing w:line="240" w:lineRule="auto" w:before="160" w:after="0"/>
        <w:ind w:left="981" w:right="0" w:hanging="419"/>
        <w:jc w:val="left"/>
        <w:rPr>
          <w:rFonts w:ascii="Wingdings" w:hAnsi="Wingdings" w:eastAsia="Wingdings"/>
          <w:sz w:val="24"/>
        </w:rPr>
      </w:pPr>
      <w:r>
        <w:rPr>
          <w:spacing w:val="-1"/>
          <w:sz w:val="24"/>
        </w:rPr>
        <w:t>第二条腿的大小差不多与第一条相同。</w:t>
      </w:r>
    </w:p>
    <w:p>
      <w:pPr>
        <w:pStyle w:val="ListParagraph"/>
        <w:numPr>
          <w:ilvl w:val="0"/>
          <w:numId w:val="19"/>
        </w:numPr>
        <w:tabs>
          <w:tab w:pos="981" w:val="left" w:leader="none"/>
        </w:tabs>
        <w:spacing w:line="240" w:lineRule="auto" w:before="161" w:after="0"/>
        <w:ind w:left="981" w:right="0" w:hanging="419"/>
        <w:jc w:val="left"/>
        <w:rPr>
          <w:rFonts w:ascii="Wingdings" w:hAnsi="Wingdings" w:eastAsia="Wingdings"/>
          <w:sz w:val="24"/>
        </w:rPr>
      </w:pPr>
      <w:r>
        <w:rPr>
          <w:spacing w:val="-1"/>
          <w:sz w:val="24"/>
        </w:rPr>
        <w:t>延长的交易区间常常是非常紧凑的交易区间。</w:t>
      </w:r>
    </w:p>
    <w:p>
      <w:pPr>
        <w:pStyle w:val="ListParagraph"/>
        <w:numPr>
          <w:ilvl w:val="0"/>
          <w:numId w:val="19"/>
        </w:numPr>
        <w:tabs>
          <w:tab w:pos="982" w:val="left" w:leader="none"/>
        </w:tabs>
        <w:spacing w:line="364" w:lineRule="auto" w:before="160" w:after="0"/>
        <w:ind w:left="982" w:right="1011" w:hanging="420"/>
        <w:jc w:val="left"/>
        <w:rPr>
          <w:rFonts w:ascii="Wingdings" w:hAnsi="Wingdings" w:eastAsia="Wingdings"/>
          <w:sz w:val="21"/>
        </w:rPr>
      </w:pPr>
      <w:r>
        <w:rPr>
          <w:spacing w:val="-11"/>
          <w:sz w:val="24"/>
        </w:rPr>
        <w:t>当天晚些时候常常出现那个交易区间的突破，尝试令趋势反转，但那通常是一个陷阱。</w:t>
      </w:r>
      <w:r>
        <w:rPr>
          <w:spacing w:val="-17"/>
          <w:sz w:val="24"/>
        </w:rPr>
        <w:t>市场然后反转，向反方向突破，进入收盘。当交易区间异常紧凑时，陷阱更可能出现。</w:t>
      </w:r>
    </w:p>
    <w:p>
      <w:pPr>
        <w:pStyle w:val="ListParagraph"/>
        <w:numPr>
          <w:ilvl w:val="0"/>
          <w:numId w:val="19"/>
        </w:numPr>
        <w:tabs>
          <w:tab w:pos="981" w:val="left" w:leader="none"/>
        </w:tabs>
        <w:spacing w:line="240" w:lineRule="auto" w:before="2" w:after="0"/>
        <w:ind w:left="981" w:right="0" w:hanging="419"/>
        <w:jc w:val="left"/>
        <w:rPr>
          <w:rFonts w:ascii="Wingdings" w:hAnsi="Wingdings" w:eastAsia="Wingdings"/>
          <w:sz w:val="24"/>
        </w:rPr>
      </w:pPr>
      <w:r>
        <w:rPr>
          <w:spacing w:val="-1"/>
          <w:sz w:val="24"/>
        </w:rPr>
        <w:t>对于没有在早期或突破入场的交易者们，常常有一个突破回撤入场。</w:t>
      </w:r>
    </w:p>
    <w:p>
      <w:pPr>
        <w:pStyle w:val="BodyText"/>
      </w:pPr>
    </w:p>
    <w:p>
      <w:pPr>
        <w:pStyle w:val="BodyText"/>
        <w:spacing w:before="13"/>
      </w:pPr>
    </w:p>
    <w:p>
      <w:pPr>
        <w:pStyle w:val="BodyText"/>
        <w:spacing w:line="364" w:lineRule="auto"/>
        <w:ind w:left="142" w:right="1011" w:firstLine="480"/>
      </w:pPr>
      <w:r>
        <w:rPr>
          <w:spacing w:val="-10"/>
        </w:rPr>
        <w:t>有时，第一小时左右会出现一轮强趋势，然后市场横盘运动数小时。每当这种情况发生，</w:t>
      </w:r>
      <w:r>
        <w:rPr>
          <w:spacing w:val="-5"/>
        </w:rPr>
        <w:t>尤其是横盘运动处于一条非常紧凑的交易区间内时，那个交易日很可能成为一个趋势恢复日。</w:t>
      </w:r>
      <w:r>
        <w:rPr/>
        <w:t>在午盘令人厌倦的交易区间中不要放弃，因为在最后一小时左右可能出现很强的趋势。突破</w:t>
      </w:r>
      <w:r>
        <w:rPr>
          <w:spacing w:val="-1"/>
        </w:rPr>
        <w:t>通常是在早期趋势的方向上，但有时可能是在相反的方向上，使当天成为一个反转日。举例</w:t>
      </w:r>
      <w:r>
        <w:rPr>
          <w:spacing w:val="-10"/>
        </w:rPr>
        <w:t>说明，如果开盘起趋势是一轮空头趋势，通常会出现对那个交易区间的一个迟到的向下突破，</w:t>
      </w:r>
      <w:r>
        <w:rPr>
          <w:spacing w:val="-7"/>
        </w:rPr>
        <w:t>那一天常常在高点附近开盘，在低点附近收盘。在太平洋标准时间上午 </w:t>
      </w:r>
      <w:r>
        <w:rPr/>
        <w:t>11</w:t>
      </w:r>
      <w:r>
        <w:rPr>
          <w:spacing w:val="-11"/>
        </w:rPr>
        <w:t> 点到正午之间，常</w:t>
      </w:r>
      <w:r>
        <w:rPr>
          <w:spacing w:val="-13"/>
        </w:rPr>
        <w:t>常出现失败的短暂一两棒强势反转突破，把交易者们套进错误的方向</w:t>
      </w:r>
      <w:r>
        <w:rPr/>
        <w:t>（多头</w:t>
      </w:r>
      <w:r>
        <w:rPr>
          <w:spacing w:val="-120"/>
        </w:rPr>
        <w:t>）</w:t>
      </w:r>
      <w:r>
        <w:rPr>
          <w:spacing w:val="-6"/>
        </w:rPr>
        <w:t>，接下来通常是</w:t>
      </w:r>
      <w:r>
        <w:rPr/>
        <w:t>另一方向的突破。这发生得很快，但是如果你预计到它会出现，那么你就有机会捕捉到进入</w:t>
      </w:r>
      <w:r>
        <w:rPr>
          <w:spacing w:val="-1"/>
        </w:rPr>
        <w:t>收盘的一波空头运动。偶尔，反转突破成功，如果最后一小时出现一轮趋势的话，那么它可</w:t>
      </w:r>
      <w:r>
        <w:rPr/>
        <w:t>能全部或部分回溯开盘空头趋势。</w:t>
      </w:r>
    </w:p>
    <w:p>
      <w:pPr>
        <w:pStyle w:val="BodyText"/>
        <w:spacing w:before="180"/>
      </w:pPr>
    </w:p>
    <w:p>
      <w:pPr>
        <w:pStyle w:val="BodyText"/>
        <w:ind w:left="622"/>
        <w:rPr>
          <w:rFonts w:ascii="Arial MT"/>
        </w:rPr>
      </w:pPr>
      <w:r>
        <w:rPr>
          <w:rFonts w:ascii="Arial MT"/>
          <w:color w:val="FF0000"/>
        </w:rPr>
        <w:t>424</w:t>
      </w:r>
      <w:r>
        <w:rPr>
          <w:rFonts w:ascii="Arial MT"/>
          <w:color w:val="FF0000"/>
          <w:spacing w:val="-8"/>
        </w:rPr>
        <w:t> </w:t>
      </w:r>
      <w:r>
        <w:rPr>
          <w:rFonts w:ascii="Arial MT"/>
          <w:color w:val="FF0000"/>
        </w:rPr>
        <w:t>COMMON</w:t>
      </w:r>
      <w:r>
        <w:rPr>
          <w:rFonts w:ascii="Arial MT"/>
          <w:color w:val="FF0000"/>
          <w:spacing w:val="-9"/>
        </w:rPr>
        <w:t> </w:t>
      </w:r>
      <w:r>
        <w:rPr>
          <w:rFonts w:ascii="Arial MT"/>
          <w:color w:val="FF0000"/>
        </w:rPr>
        <w:t>TREND</w:t>
      </w:r>
      <w:r>
        <w:rPr>
          <w:rFonts w:ascii="Arial MT"/>
          <w:color w:val="FF0000"/>
          <w:spacing w:val="-5"/>
        </w:rPr>
        <w:t> </w:t>
      </w:r>
      <w:r>
        <w:rPr>
          <w:rFonts w:ascii="Arial MT"/>
          <w:color w:val="FF0000"/>
          <w:spacing w:val="-2"/>
        </w:rPr>
        <w:t>PATTERNS</w:t>
      </w:r>
    </w:p>
    <w:p>
      <w:pPr>
        <w:pStyle w:val="BodyText"/>
        <w:spacing w:line="364" w:lineRule="auto" w:before="179"/>
        <w:ind w:left="141" w:right="1128" w:firstLine="480"/>
        <w:jc w:val="both"/>
      </w:pPr>
      <w:r>
        <w:rPr>
          <w:spacing w:val="-2"/>
        </w:rPr>
        <w:t>午盘的横向行为未必是紧凑的交易区间，而是常常拥有可在两个方向交易的腿形。有时是三个逆势的、慢吞吞的上推或下推，形成一个楔形旗形。在其他时间里，第三条腿未能超</w:t>
      </w:r>
      <w:r>
        <w:rPr>
          <w:spacing w:val="-4"/>
        </w:rPr>
        <w:t>越第二条腿，这将形成一个头肩旗形（大部分头肩反转形态失败，成为延续形态</w:t>
      </w:r>
      <w:r>
        <w:rPr>
          <w:spacing w:val="-120"/>
        </w:rPr>
        <w:t>）</w:t>
      </w:r>
      <w:r>
        <w:rPr>
          <w:spacing w:val="-4"/>
        </w:rPr>
        <w:t>。因为这种</w:t>
      </w:r>
      <w:r>
        <w:rPr>
          <w:spacing w:val="-1"/>
        </w:rPr>
        <w:t>形态常常包含三推而不是两推，所以它会把交易者们从他们的开盘起头寸中套出，认为这种</w:t>
      </w:r>
    </w:p>
    <w:p>
      <w:pPr>
        <w:pStyle w:val="BodyText"/>
        <w:spacing w:after="0" w:line="364" w:lineRule="auto"/>
        <w:jc w:val="both"/>
        <w:sectPr>
          <w:pgSz w:w="11910" w:h="16840"/>
          <w:pgMar w:header="0" w:footer="980" w:top="1160" w:bottom="1180" w:left="992" w:right="0"/>
        </w:sectPr>
      </w:pPr>
    </w:p>
    <w:p>
      <w:pPr>
        <w:pStyle w:val="BodyText"/>
        <w:spacing w:line="364" w:lineRule="auto" w:before="54"/>
        <w:ind w:left="142" w:right="1128"/>
        <w:jc w:val="both"/>
      </w:pPr>
      <w:r>
        <w:rPr>
          <w:spacing w:val="-2"/>
        </w:rPr>
        <w:t>逆势行为可能实际是一轮新的反向趋势。但是，不要让自己被套出，当你看到一个与早盘趋势同向的很好的架构，将让你入场时，你就要准备入场。交易者们在两个方向上逐步加仓，在某个点处，很多交易者达到满仓。一旦出现突破，失败的一方不能继续加仓，他们的唯一选择就是希望，并且被止损踢出。举例说明，如果早盘形成一轮很强的空头趋势，然后市场进入横盘，那么在接下来持续几个小时的交易区间内，多空双方会继续增加他们的头寸，很多人会达到他们愿意持有的最大规模。一旦市场开始向下突破，多方便不再继续买进。当大量多头不能再买进时，空方失去了对手。当市场下跌时，随着越来越多的多头放弃、卖出他们亏损的多头头寸，下跌常常会加速，加剧了收盘前的暴跌。在这种类型的交易日交易的难点是，平静的午盘横向运动常常令交易者放弃当天的交易，而实际上他们应该把这看作一个</w:t>
      </w:r>
      <w:r>
        <w:rPr>
          <w:spacing w:val="-2"/>
        </w:rPr>
        <w:t>机会。随时准备入场。这种形态的最佳形式，一个月只出现一两次。</w:t>
      </w:r>
    </w:p>
    <w:p>
      <w:pPr>
        <w:pStyle w:val="BodyText"/>
        <w:spacing w:line="364" w:lineRule="auto" w:before="6"/>
        <w:ind w:left="141" w:right="1128" w:firstLine="480"/>
        <w:jc w:val="both"/>
      </w:pPr>
      <w:r>
        <w:rPr>
          <w:spacing w:val="-2"/>
        </w:rPr>
        <w:t>市场有时在午盘不会形成交易区间，而是形成一段疲弱的趋势型逆势运动，持续几个小时，使交易者们怀疑当天是一个反转日，而非趋势恢复日。正在形成的可能是一个弱趋势恢复日，感觉更像是一个交易区间日，但是开盘于一个极点，收盘于另一个极点。在最后一小时，警惕开盘趋势的恢复，并且准备入场。举例说明，如果开盘出现一轮很强的抛盘，然后一波动能较低的上涨回溯部分或全部开盘下跌，并且包含三个上推，那么就要准备好那条多头通道被向下突破，空头趋势恢复，进入收盘。如果那条多头通道顶部被突破，然后市场向下反转，那么这可能是一个很好的波段空头入场，预期趋势延续到收盘。相反地，在市场向下突破那条通道时，可能形成一个看起来不错的低风险空头架构。否则，你可以等待空头趋</w:t>
      </w:r>
      <w:r>
        <w:rPr>
          <w:spacing w:val="-3"/>
        </w:rPr>
        <w:t>势恢复，然后伺机在突破回撤或靠近均线的回撤入场。虽然 </w:t>
      </w:r>
      <w:r>
        <w:rPr>
          <w:spacing w:val="-2"/>
        </w:rPr>
        <w:t>5</w:t>
      </w:r>
      <w:r>
        <w:rPr>
          <w:spacing w:val="-6"/>
        </w:rPr>
        <w:t> 分钟图可能看起来像一个交易</w:t>
      </w:r>
      <w:r>
        <w:rPr>
          <w:spacing w:val="-3"/>
        </w:rPr>
        <w:t>区间，但是在较高时间框架图表上，可能像一个 </w:t>
      </w:r>
      <w:r>
        <w:rPr>
          <w:spacing w:val="-2"/>
        </w:rPr>
        <w:t>ABC</w:t>
      </w:r>
      <w:r>
        <w:rPr>
          <w:spacing w:val="-6"/>
        </w:rPr>
        <w:t> 形态，如果市场在低点附近收盘，那么</w:t>
      </w:r>
      <w:r>
        <w:rPr>
          <w:spacing w:val="-2"/>
        </w:rPr>
        <w:t>当天将在日线图上形成一条空头趋势棒。</w:t>
      </w:r>
    </w:p>
    <w:p>
      <w:pPr>
        <w:pStyle w:val="BodyText"/>
        <w:spacing w:before="181"/>
      </w:pPr>
    </w:p>
    <w:p>
      <w:pPr>
        <w:pStyle w:val="BodyText"/>
        <w:ind w:left="622"/>
        <w:rPr>
          <w:rFonts w:ascii="Arial MT"/>
        </w:rPr>
      </w:pPr>
      <w:r>
        <w:rPr>
          <w:rFonts w:ascii="Arial MT"/>
          <w:color w:val="FF0000"/>
          <w:spacing w:val="-2"/>
        </w:rPr>
        <w:t>TREND</w:t>
      </w:r>
      <w:r>
        <w:rPr>
          <w:rFonts w:ascii="Arial MT"/>
          <w:color w:val="FF0000"/>
          <w:spacing w:val="-4"/>
        </w:rPr>
        <w:t> </w:t>
      </w:r>
      <w:r>
        <w:rPr>
          <w:rFonts w:ascii="Arial MT"/>
          <w:color w:val="FF0000"/>
          <w:spacing w:val="-2"/>
        </w:rPr>
        <w:t>RESUMPTION</w:t>
      </w:r>
      <w:r>
        <w:rPr>
          <w:rFonts w:ascii="Arial MT"/>
          <w:color w:val="FF0000"/>
          <w:spacing w:val="-3"/>
        </w:rPr>
        <w:t> </w:t>
      </w:r>
      <w:r>
        <w:rPr>
          <w:rFonts w:ascii="Arial MT"/>
          <w:color w:val="FF0000"/>
          <w:spacing w:val="-2"/>
        </w:rPr>
        <w:t>DAY</w:t>
      </w:r>
      <w:r>
        <w:rPr>
          <w:rFonts w:ascii="Arial MT"/>
          <w:color w:val="FF0000"/>
          <w:spacing w:val="-8"/>
        </w:rPr>
        <w:t> </w:t>
      </w:r>
      <w:r>
        <w:rPr>
          <w:rFonts w:ascii="Arial MT"/>
          <w:color w:val="FF0000"/>
          <w:spacing w:val="-5"/>
        </w:rPr>
        <w:t>425</w:t>
      </w:r>
    </w:p>
    <w:p>
      <w:pPr>
        <w:pStyle w:val="BodyText"/>
        <w:spacing w:line="364" w:lineRule="auto" w:before="178"/>
        <w:ind w:left="142" w:right="1128" w:firstLine="480"/>
        <w:jc w:val="both"/>
      </w:pPr>
      <w:r>
        <w:rPr>
          <w:spacing w:val="-3"/>
        </w:rPr>
        <w:t>趋势恢复形态常常会持续两天或更长时间。虽然 </w:t>
      </w:r>
      <w:r>
        <w:rPr>
          <w:spacing w:val="-2"/>
        </w:rPr>
        <w:t>5</w:t>
      </w:r>
      <w:r>
        <w:rPr>
          <w:spacing w:val="-6"/>
        </w:rPr>
        <w:t> 分钟图上看起来可能是这些天内形成</w:t>
      </w:r>
      <w:r>
        <w:rPr>
          <w:spacing w:val="-8"/>
        </w:rPr>
        <w:t>了巨大的波段，但是在 </w:t>
      </w:r>
      <w:r>
        <w:rPr>
          <w:spacing w:val="-6"/>
        </w:rPr>
        <w:t>60</w:t>
      </w:r>
      <w:r>
        <w:rPr>
          <w:spacing w:val="-11"/>
        </w:rPr>
        <w:t> 分钟图上，它们可能只是形成一个 </w:t>
      </w:r>
      <w:r>
        <w:rPr>
          <w:spacing w:val="-6"/>
        </w:rPr>
        <w:t>ABC</w:t>
      </w:r>
      <w:r>
        <w:rPr>
          <w:spacing w:val="-10"/>
        </w:rPr>
        <w:t> 形态。举例说明，如果昨天</w:t>
      </w:r>
      <w:r>
        <w:rPr>
          <w:spacing w:val="-2"/>
        </w:rPr>
        <w:t>有一个持续几小时的强多头尖峰，然后进入交易区间，那个交易区间在今天继续行进了几小时，那么昨天的趋势可能在某个点处恢复。如果你注意到这一点，你将更可能愿意把头寸的较大部分波段化，预期出现大的运动。</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426</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25.1</w:t>
      </w:r>
    </w:p>
    <w:p>
      <w:pPr>
        <w:pStyle w:val="BodyText"/>
        <w:rPr>
          <w:rFonts w:ascii="Arial MT"/>
          <w:sz w:val="9"/>
        </w:rPr>
      </w:pPr>
      <w:r>
        <w:rPr>
          <w:rFonts w:ascii="Arial MT"/>
          <w:sz w:val="9"/>
        </w:rPr>
        <w:drawing>
          <wp:anchor distT="0" distB="0" distL="0" distR="0" allowOverlap="1" layoutInCell="1" locked="0" behindDoc="1" simplePos="0" relativeHeight="487662080">
            <wp:simplePos x="0" y="0"/>
            <wp:positionH relativeFrom="page">
              <wp:posOffset>720089</wp:posOffset>
            </wp:positionH>
            <wp:positionV relativeFrom="paragraph">
              <wp:posOffset>81294</wp:posOffset>
            </wp:positionV>
            <wp:extent cx="6143599" cy="4139184"/>
            <wp:effectExtent l="0" t="0" r="0" b="0"/>
            <wp:wrapTopAndBottom/>
            <wp:docPr id="330" name="Image 330"/>
            <wp:cNvGraphicFramePr>
              <a:graphicFrameLocks/>
            </wp:cNvGraphicFramePr>
            <a:graphic>
              <a:graphicData uri="http://schemas.openxmlformats.org/drawingml/2006/picture">
                <pic:pic>
                  <pic:nvPicPr>
                    <pic:cNvPr id="330" name="Image 330"/>
                    <pic:cNvPicPr/>
                  </pic:nvPicPr>
                  <pic:blipFill>
                    <a:blip r:embed="rId151" cstate="print"/>
                    <a:stretch>
                      <a:fillRect/>
                    </a:stretch>
                  </pic:blipFill>
                  <pic:spPr>
                    <a:xfrm>
                      <a:off x="0" y="0"/>
                      <a:ext cx="6143599" cy="4139184"/>
                    </a:xfrm>
                    <a:prstGeom prst="rect">
                      <a:avLst/>
                    </a:prstGeom>
                  </pic:spPr>
                </pic:pic>
              </a:graphicData>
            </a:graphic>
          </wp:anchor>
        </w:drawing>
      </w:r>
    </w:p>
    <w:p>
      <w:pPr>
        <w:pStyle w:val="BodyText"/>
        <w:spacing w:before="84"/>
        <w:ind w:left="142"/>
        <w:jc w:val="both"/>
      </w:pPr>
      <w:r>
        <w:rPr>
          <w:spacing w:val="-31"/>
        </w:rPr>
        <w:t>图 </w:t>
      </w:r>
      <w:r>
        <w:rPr/>
        <w:t>25.1</w:t>
      </w:r>
      <w:r>
        <w:rPr>
          <w:spacing w:val="-3"/>
        </w:rPr>
        <w:t> 上涨缺口之后的缺口测试</w:t>
      </w:r>
    </w:p>
    <w:p>
      <w:pPr>
        <w:pStyle w:val="BodyText"/>
      </w:pPr>
    </w:p>
    <w:p>
      <w:pPr>
        <w:pStyle w:val="BodyText"/>
        <w:spacing w:before="13"/>
      </w:pPr>
    </w:p>
    <w:p>
      <w:pPr>
        <w:pStyle w:val="BodyText"/>
        <w:ind w:left="622"/>
      </w:pPr>
      <w:r>
        <w:rPr>
          <w:spacing w:val="-5"/>
        </w:rPr>
        <w:t>在大型缺口日，在趋势开始前，市场常常会测试开盘价位。图 </w:t>
      </w:r>
      <w:r>
        <w:rPr>
          <w:spacing w:val="-4"/>
        </w:rPr>
        <w:t>25.1</w:t>
      </w:r>
      <w:r>
        <w:rPr>
          <w:spacing w:val="-10"/>
        </w:rPr>
        <w:t> 中，市场以一个大型</w:t>
      </w:r>
    </w:p>
    <w:p>
      <w:pPr>
        <w:pStyle w:val="BodyText"/>
        <w:spacing w:line="364" w:lineRule="auto" w:before="161"/>
        <w:ind w:left="142" w:right="1011"/>
      </w:pPr>
      <w:r>
        <w:rPr>
          <w:spacing w:val="-9"/>
        </w:rPr>
        <w:t>上涨缺口开盘，然后形成一个双重底，测试截止棒 </w:t>
      </w:r>
      <w:r>
        <w:rPr/>
        <w:t>3</w:t>
      </w:r>
      <w:r>
        <w:rPr>
          <w:spacing w:val="-11"/>
        </w:rPr>
        <w:t> 的一波大型上涨运动的低点。从那时起，</w:t>
      </w:r>
      <w:r>
        <w:rPr/>
        <w:t>市场在紧凑区间内行进了三个多小时，诱使交易者们认为好交易已经结束。市场向下刺穿一</w:t>
      </w:r>
      <w:r>
        <w:rPr>
          <w:spacing w:val="-6"/>
        </w:rPr>
        <w:t>条空头趋势线后，棒 </w:t>
      </w:r>
      <w:r>
        <w:rPr/>
        <w:t>6</w:t>
      </w:r>
      <w:r>
        <w:rPr>
          <w:spacing w:val="-13"/>
        </w:rPr>
        <w:t> 向上反转，它也比棒 </w:t>
      </w:r>
      <w:r>
        <w:rPr/>
        <w:t>4</w:t>
      </w:r>
      <w:r>
        <w:rPr>
          <w:spacing w:val="-14"/>
        </w:rPr>
        <w:t> 信号棒高点低了 </w:t>
      </w:r>
      <w:r>
        <w:rPr/>
        <w:t>1</w:t>
      </w:r>
      <w:r>
        <w:rPr>
          <w:spacing w:val="-8"/>
        </w:rPr>
        <w:t> 个跳动。这诱使一些空头做空，很多多头退出多头头寸。引起收盘前反弹的信号棒是当天第一条均线缺口棒。</w:t>
      </w:r>
    </w:p>
    <w:p>
      <w:pPr>
        <w:pStyle w:val="BodyText"/>
        <w:spacing w:line="364" w:lineRule="auto" w:before="2"/>
        <w:ind w:left="142" w:right="1131" w:firstLine="480"/>
      </w:pPr>
      <w:r>
        <w:rPr>
          <w:spacing w:val="-5"/>
        </w:rPr>
        <w:t>还有几个做多机会，比如在棒 </w:t>
      </w:r>
      <w:r>
        <w:rPr>
          <w:spacing w:val="-2"/>
        </w:rPr>
        <w:t>7、9</w:t>
      </w:r>
      <w:r>
        <w:rPr>
          <w:spacing w:val="-28"/>
        </w:rPr>
        <w:t> 和 </w:t>
      </w:r>
      <w:r>
        <w:rPr>
          <w:spacing w:val="-2"/>
        </w:rPr>
        <w:t>10</w:t>
      </w:r>
      <w:r>
        <w:rPr>
          <w:spacing w:val="-8"/>
        </w:rPr>
        <w:t> 处从对微型趋势线的失败的向下突破处的向上</w:t>
      </w:r>
      <w:r>
        <w:rPr>
          <w:spacing w:val="-4"/>
        </w:rPr>
        <w:t>反转。</w:t>
      </w:r>
    </w:p>
    <w:p>
      <w:pPr>
        <w:pStyle w:val="BodyText"/>
        <w:spacing w:before="162"/>
      </w:pPr>
    </w:p>
    <w:p>
      <w:pPr>
        <w:pStyle w:val="BodyText"/>
        <w:ind w:left="624"/>
      </w:pPr>
      <w:r>
        <w:rPr>
          <w:spacing w:val="-1"/>
        </w:rPr>
        <w:t>这张图表的更深入讨论</w:t>
      </w:r>
    </w:p>
    <w:p>
      <w:pPr>
        <w:pStyle w:val="BodyText"/>
        <w:spacing w:before="160"/>
        <w:ind w:left="622"/>
      </w:pPr>
      <w:r>
        <w:rPr>
          <w:spacing w:val="-27"/>
        </w:rPr>
        <w:t>图 </w:t>
      </w:r>
      <w:r>
        <w:rPr>
          <w:spacing w:val="-4"/>
        </w:rPr>
        <w:t>25.1</w:t>
      </w:r>
      <w:r>
        <w:rPr>
          <w:spacing w:val="-23"/>
        </w:rPr>
        <w:t> 中，棒 </w:t>
      </w:r>
      <w:r>
        <w:rPr>
          <w:spacing w:val="-4"/>
        </w:rPr>
        <w:t>7</w:t>
      </w:r>
      <w:r>
        <w:rPr>
          <w:spacing w:val="-18"/>
        </w:rPr>
        <w:t> 是一个高点 </w:t>
      </w:r>
      <w:r>
        <w:rPr>
          <w:spacing w:val="-4"/>
        </w:rPr>
        <w:t>2</w:t>
      </w:r>
      <w:r>
        <w:rPr>
          <w:spacing w:val="-11"/>
        </w:rPr>
        <w:t> 入场，也是从一条小型多头趋势线的单跳动突破处开始的</w:t>
      </w:r>
    </w:p>
    <w:p>
      <w:pPr>
        <w:pStyle w:val="BodyText"/>
        <w:spacing w:before="161"/>
        <w:ind w:left="142"/>
        <w:jc w:val="both"/>
      </w:pPr>
      <w:r>
        <w:rPr>
          <w:spacing w:val="-9"/>
        </w:rPr>
        <w:t>向上反转。棒 </w:t>
      </w:r>
      <w:r>
        <w:rPr/>
        <w:t>1</w:t>
      </w:r>
      <w:r>
        <w:rPr>
          <w:spacing w:val="-24"/>
        </w:rPr>
        <w:t> 是高点 </w:t>
      </w:r>
      <w:r>
        <w:rPr/>
        <w:t>1</w:t>
      </w:r>
      <w:r>
        <w:rPr>
          <w:spacing w:val="-18"/>
        </w:rPr>
        <w:t> 入场。</w:t>
      </w:r>
    </w:p>
    <w:p>
      <w:pPr>
        <w:pStyle w:val="BodyText"/>
        <w:spacing w:line="460" w:lineRule="atLeast" w:before="8"/>
        <w:ind w:left="142" w:right="1128" w:firstLine="480"/>
        <w:jc w:val="both"/>
      </w:pPr>
      <w:r>
        <w:rPr>
          <w:spacing w:val="-13"/>
        </w:rPr>
        <w:t>棒 </w:t>
      </w:r>
      <w:r>
        <w:rPr>
          <w:spacing w:val="-6"/>
        </w:rPr>
        <w:t>8</w:t>
      </w:r>
      <w:r>
        <w:rPr>
          <w:spacing w:val="-12"/>
        </w:rPr>
        <w:t> 是一个高点 </w:t>
      </w:r>
      <w:r>
        <w:rPr>
          <w:spacing w:val="-6"/>
        </w:rPr>
        <w:t>2</w:t>
      </w:r>
      <w:r>
        <w:rPr>
          <w:spacing w:val="-11"/>
        </w:rPr>
        <w:t> 变种</w:t>
      </w:r>
      <w:r>
        <w:rPr>
          <w:spacing w:val="-6"/>
        </w:rPr>
        <w:t>（</w:t>
      </w:r>
      <w:r>
        <w:rPr>
          <w:spacing w:val="-8"/>
        </w:rPr>
        <w:t>空头-多头-空头棒：棒 </w:t>
      </w:r>
      <w:r>
        <w:rPr>
          <w:spacing w:val="-6"/>
        </w:rPr>
        <w:t>7</w:t>
      </w:r>
      <w:r>
        <w:rPr>
          <w:spacing w:val="-10"/>
        </w:rPr>
        <w:t> 后一棒拥有一个空头实体，所以是第</w:t>
      </w:r>
      <w:r>
        <w:rPr>
          <w:spacing w:val="-2"/>
        </w:rPr>
        <w:t>一次下推，下一棒拥有一个多头实体，所以是上涨，然后下一棒又拥有一个空头实体，是第</w:t>
      </w:r>
      <w:r>
        <w:rPr>
          <w:spacing w:val="-2"/>
        </w:rPr>
        <w:t>二次下推</w:t>
      </w:r>
      <w:r>
        <w:rPr>
          <w:spacing w:val="-120"/>
        </w:rPr>
        <w:t>）</w:t>
      </w:r>
      <w:r>
        <w:rPr>
          <w:spacing w:val="-2"/>
        </w:rPr>
        <w:t>。</w:t>
      </w:r>
    </w:p>
    <w:p>
      <w:pPr>
        <w:pStyle w:val="BodyText"/>
        <w:spacing w:after="0" w:line="460" w:lineRule="atLeast"/>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2"/>
        </w:rPr>
        <w:t> </w:t>
      </w:r>
      <w:r>
        <w:rPr>
          <w:rFonts w:ascii="Arial MT"/>
          <w:color w:val="FF0000"/>
        </w:rPr>
        <w:t>25.2</w:t>
      </w:r>
      <w:r>
        <w:rPr>
          <w:rFonts w:ascii="Arial MT"/>
          <w:color w:val="FF0000"/>
          <w:spacing w:val="-14"/>
        </w:rPr>
        <w:t> </w:t>
      </w:r>
      <w:r>
        <w:rPr>
          <w:rFonts w:ascii="Arial MT"/>
          <w:color w:val="FF0000"/>
        </w:rPr>
        <w:t>TREND</w:t>
      </w:r>
      <w:r>
        <w:rPr>
          <w:rFonts w:ascii="Arial MT"/>
          <w:color w:val="FF0000"/>
          <w:spacing w:val="-10"/>
        </w:rPr>
        <w:t> </w:t>
      </w:r>
      <w:r>
        <w:rPr>
          <w:rFonts w:ascii="Arial MT"/>
          <w:color w:val="FF0000"/>
        </w:rPr>
        <w:t>RESUMPTION</w:t>
      </w:r>
      <w:r>
        <w:rPr>
          <w:rFonts w:ascii="Arial MT"/>
          <w:color w:val="FF0000"/>
          <w:spacing w:val="-10"/>
        </w:rPr>
        <w:t> </w:t>
      </w:r>
      <w:r>
        <w:rPr>
          <w:rFonts w:ascii="Arial MT"/>
          <w:color w:val="FF0000"/>
        </w:rPr>
        <w:t>DAY</w:t>
      </w:r>
      <w:r>
        <w:rPr>
          <w:rFonts w:ascii="Arial MT"/>
          <w:color w:val="FF0000"/>
          <w:spacing w:val="-13"/>
        </w:rPr>
        <w:t> </w:t>
      </w:r>
      <w:r>
        <w:rPr>
          <w:rFonts w:ascii="Arial MT"/>
          <w:color w:val="FF0000"/>
          <w:spacing w:val="-5"/>
        </w:rPr>
        <w:t>427</w:t>
      </w:r>
    </w:p>
    <w:p>
      <w:pPr>
        <w:pStyle w:val="BodyText"/>
        <w:spacing w:before="8"/>
        <w:rPr>
          <w:rFonts w:ascii="Arial MT"/>
          <w:sz w:val="8"/>
        </w:rPr>
      </w:pPr>
      <w:r>
        <w:rPr>
          <w:rFonts w:ascii="Arial MT"/>
          <w:sz w:val="8"/>
        </w:rPr>
        <w:drawing>
          <wp:anchor distT="0" distB="0" distL="0" distR="0" allowOverlap="1" layoutInCell="1" locked="0" behindDoc="1" simplePos="0" relativeHeight="487662592">
            <wp:simplePos x="0" y="0"/>
            <wp:positionH relativeFrom="page">
              <wp:posOffset>720089</wp:posOffset>
            </wp:positionH>
            <wp:positionV relativeFrom="paragraph">
              <wp:posOffset>79008</wp:posOffset>
            </wp:positionV>
            <wp:extent cx="6139137" cy="3340608"/>
            <wp:effectExtent l="0" t="0" r="0" b="0"/>
            <wp:wrapTopAndBottom/>
            <wp:docPr id="331" name="Image 331"/>
            <wp:cNvGraphicFramePr>
              <a:graphicFrameLocks/>
            </wp:cNvGraphicFramePr>
            <a:graphic>
              <a:graphicData uri="http://schemas.openxmlformats.org/drawingml/2006/picture">
                <pic:pic>
                  <pic:nvPicPr>
                    <pic:cNvPr id="331" name="Image 331"/>
                    <pic:cNvPicPr/>
                  </pic:nvPicPr>
                  <pic:blipFill>
                    <a:blip r:embed="rId152" cstate="print"/>
                    <a:stretch>
                      <a:fillRect/>
                    </a:stretch>
                  </pic:blipFill>
                  <pic:spPr>
                    <a:xfrm>
                      <a:off x="0" y="0"/>
                      <a:ext cx="6139137" cy="3340608"/>
                    </a:xfrm>
                    <a:prstGeom prst="rect">
                      <a:avLst/>
                    </a:prstGeom>
                  </pic:spPr>
                </pic:pic>
              </a:graphicData>
            </a:graphic>
          </wp:anchor>
        </w:drawing>
      </w:r>
    </w:p>
    <w:p>
      <w:pPr>
        <w:pStyle w:val="BodyText"/>
        <w:spacing w:before="97"/>
        <w:ind w:left="141"/>
      </w:pPr>
      <w:r>
        <w:rPr>
          <w:spacing w:val="-31"/>
        </w:rPr>
        <w:t>图 </w:t>
      </w:r>
      <w:r>
        <w:rPr/>
        <w:t>25.2</w:t>
      </w:r>
      <w:r>
        <w:rPr>
          <w:spacing w:val="-4"/>
        </w:rPr>
        <w:t> 紧凑交易区间和之后的反转</w:t>
      </w:r>
    </w:p>
    <w:p>
      <w:pPr>
        <w:pStyle w:val="BodyText"/>
      </w:pPr>
    </w:p>
    <w:p>
      <w:pPr>
        <w:pStyle w:val="BodyText"/>
        <w:spacing w:before="13"/>
      </w:pPr>
    </w:p>
    <w:p>
      <w:pPr>
        <w:pStyle w:val="BodyText"/>
        <w:ind w:left="621"/>
      </w:pPr>
      <w:r>
        <w:rPr>
          <w:spacing w:val="-16"/>
        </w:rPr>
        <w:t>有时，一轮强趋势之后的紧凑交易区间可能引起一个反转，而不是趋势恢复。图 </w:t>
      </w:r>
      <w:r>
        <w:rPr/>
        <w:t>25.2</w:t>
      </w:r>
      <w:r>
        <w:rPr>
          <w:spacing w:val="-24"/>
        </w:rPr>
        <w:t> 中，</w:t>
      </w:r>
    </w:p>
    <w:p>
      <w:pPr>
        <w:pStyle w:val="BodyText"/>
        <w:spacing w:line="364" w:lineRule="auto" w:before="161"/>
        <w:ind w:left="141" w:right="1048"/>
      </w:pPr>
      <w:r>
        <w:rPr>
          <w:spacing w:val="-4"/>
        </w:rPr>
        <w:t>市场从棒 </w:t>
      </w:r>
      <w:r>
        <w:rPr/>
        <w:t>3</w:t>
      </w:r>
      <w:r>
        <w:rPr>
          <w:spacing w:val="-4"/>
        </w:rPr>
        <w:t> 起形成一波强劲的抛盘下跌，然后进入一条紧凑的交易区间，持续了几个小时。</w:t>
      </w:r>
      <w:r>
        <w:rPr>
          <w:spacing w:val="-2"/>
        </w:rPr>
        <w:t>这常常会引起空头趋势恢复，进入收盘，最后一波抛盘的幅度常常与第一个一样大。在最终</w:t>
      </w:r>
      <w:r>
        <w:rPr>
          <w:spacing w:val="-4"/>
        </w:rPr>
        <w:t>空头旗形开始前，常常出现一个对区间顶部的失败突破。棒 </w:t>
      </w:r>
      <w:r>
        <w:rPr>
          <w:spacing w:val="-2"/>
        </w:rPr>
        <w:t>12</w:t>
      </w:r>
      <w:r>
        <w:rPr>
          <w:spacing w:val="-8"/>
        </w:rPr>
        <w:t> 是一个完美的波段空头架构，</w:t>
      </w:r>
      <w:r>
        <w:rPr>
          <w:spacing w:val="-2"/>
        </w:rPr>
        <w:t>因为它是一条空头反转棒，在当天晚些时候向上突破了紧凑交易区间的顶部。但是，下一棒不是一条准备出现大型空头运动的入场棒，而是一条小型多头内包棒，所以是一个突破回撤</w:t>
      </w:r>
      <w:r>
        <w:rPr>
          <w:spacing w:val="-3"/>
        </w:rPr>
        <w:t>多头架构。棒 </w:t>
      </w:r>
      <w:r>
        <w:rPr/>
        <w:t>12</w:t>
      </w:r>
      <w:r>
        <w:rPr>
          <w:spacing w:val="-5"/>
        </w:rPr>
        <w:t> 突破，这条内包棒是一个暂停，是一种回撤。</w:t>
      </w:r>
    </w:p>
    <w:p>
      <w:pPr>
        <w:pStyle w:val="BodyText"/>
        <w:spacing w:before="164"/>
      </w:pPr>
    </w:p>
    <w:p>
      <w:pPr>
        <w:pStyle w:val="BodyText"/>
        <w:ind w:left="624"/>
      </w:pPr>
      <w:r>
        <w:rPr>
          <w:spacing w:val="-1"/>
        </w:rPr>
        <w:t>这张图表的更深入讨论</w:t>
      </w:r>
    </w:p>
    <w:p>
      <w:pPr>
        <w:pStyle w:val="BodyText"/>
        <w:spacing w:line="364" w:lineRule="auto" w:before="160"/>
        <w:ind w:left="142" w:right="1131" w:firstLine="480"/>
        <w:jc w:val="both"/>
      </w:pPr>
      <w:r>
        <w:rPr>
          <w:spacing w:val="-15"/>
        </w:rPr>
        <w:t>图 </w:t>
      </w:r>
      <w:r>
        <w:rPr>
          <w:spacing w:val="-4"/>
        </w:rPr>
        <w:t>25.2</w:t>
      </w:r>
      <w:r>
        <w:rPr>
          <w:spacing w:val="-9"/>
        </w:rPr>
        <w:t> 中，当天以一个大型下跌缺口开盘，形成一条很强的多头反转棒，是一个失败突</w:t>
      </w:r>
      <w:r>
        <w:rPr>
          <w:spacing w:val="-2"/>
        </w:rPr>
        <w:t>破多头架构，可能形成一个开盘起多头趋势日。</w:t>
      </w:r>
    </w:p>
    <w:p>
      <w:pPr>
        <w:pStyle w:val="BodyText"/>
        <w:spacing w:line="364" w:lineRule="auto" w:before="2"/>
        <w:ind w:left="142" w:right="1128" w:firstLine="480"/>
        <w:jc w:val="both"/>
      </w:pPr>
      <w:r>
        <w:rPr>
          <w:spacing w:val="-12"/>
        </w:rPr>
        <w:t>棒 </w:t>
      </w:r>
      <w:r>
        <w:rPr>
          <w:spacing w:val="-4"/>
        </w:rPr>
        <w:t>13</w:t>
      </w:r>
      <w:r>
        <w:rPr>
          <w:spacing w:val="-15"/>
        </w:rPr>
        <w:t> 和 </w:t>
      </w:r>
      <w:r>
        <w:rPr>
          <w:spacing w:val="-4"/>
        </w:rPr>
        <w:t>14</w:t>
      </w:r>
      <w:r>
        <w:rPr>
          <w:spacing w:val="-8"/>
        </w:rPr>
        <w:t> 是大型多头趋势棒，形成一个双棒突破。任何突破之后常常是以尖峰为基础</w:t>
      </w:r>
      <w:r>
        <w:rPr>
          <w:spacing w:val="-2"/>
        </w:rPr>
        <w:t>的一波测量运动。通常是基于从尖峰第一棒开盘价或最低价到最后一棒收盘价或最高价的高度。当天收盘高点位于以从棒 </w:t>
      </w:r>
      <w:r>
        <w:rPr/>
        <w:t>13</w:t>
      </w:r>
      <w:r>
        <w:rPr>
          <w:spacing w:val="-8"/>
        </w:rPr>
        <w:t> 开盘到棒 </w:t>
      </w:r>
      <w:r>
        <w:rPr/>
        <w:t>14</w:t>
      </w:r>
      <w:r>
        <w:rPr>
          <w:spacing w:val="-5"/>
        </w:rPr>
        <w:t> 高点为基准的测量运动终点。</w:t>
      </w:r>
    </w:p>
    <w:p>
      <w:pPr>
        <w:pStyle w:val="BodyText"/>
        <w:spacing w:after="0" w:line="364" w:lineRule="auto"/>
        <w:jc w:val="both"/>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428</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25.2</w:t>
      </w:r>
    </w:p>
    <w:p>
      <w:pPr>
        <w:pStyle w:val="BodyText"/>
        <w:spacing w:line="364" w:lineRule="auto" w:before="178"/>
        <w:ind w:left="141" w:right="1011" w:firstLine="480"/>
        <w:jc w:val="both"/>
      </w:pPr>
      <w:r>
        <w:rPr/>
        <w:t>大部分趋势恢复空头日开盘时都不会出现大幅上涨，那波大幅上涨表明多方今天情愿积</w:t>
      </w:r>
      <w:r>
        <w:rPr>
          <w:spacing w:val="-13"/>
        </w:rPr>
        <w:t>极买进。虽然当日午盘为收盘前的大型下跌做好了完美的铺垫，但是永远无法肯定，总有 </w:t>
      </w:r>
      <w:r>
        <w:rPr/>
        <w:t>40%的可能出现相反的情况。市场可能上涨测试当日开盘的另一条线索是，当日低点几乎是从当</w:t>
      </w:r>
      <w:r>
        <w:rPr>
          <w:spacing w:val="-1"/>
        </w:rPr>
        <w:t>日开盘到初始上涨顶端的一波完美的测量运动。那意味着当日开盘是在日区间的中部。如果市场能够上涨回到那里，那么当天可能收盘为一个十字星，那是相当常见的。注意市场如何</w:t>
      </w:r>
      <w:r>
        <w:rPr>
          <w:spacing w:val="-7"/>
        </w:rPr>
        <w:t>精确地重复测试棒 </w:t>
      </w:r>
      <w:r>
        <w:rPr/>
        <w:t>7</w:t>
      </w:r>
      <w:r>
        <w:rPr>
          <w:spacing w:val="-15"/>
        </w:rPr>
        <w:t> 低点处的那条支撑线，并且继续找到买家的。在棒 </w:t>
      </w:r>
      <w:r>
        <w:rPr/>
        <w:t>8</w:t>
      </w:r>
      <w:r>
        <w:rPr>
          <w:spacing w:val="-9"/>
        </w:rPr>
        <w:t> 后面的那条内包棒，</w:t>
      </w:r>
    </w:p>
    <w:p>
      <w:pPr>
        <w:pStyle w:val="BodyText"/>
        <w:spacing w:before="4"/>
        <w:ind w:left="141"/>
        <w:jc w:val="both"/>
      </w:pPr>
      <w:r>
        <w:rPr>
          <w:spacing w:val="-30"/>
        </w:rPr>
        <w:t>棒 </w:t>
      </w:r>
      <w:r>
        <w:rPr/>
        <w:t>9</w:t>
      </w:r>
      <w:r>
        <w:rPr>
          <w:spacing w:val="-13"/>
        </w:rPr>
        <w:t> 后面的内包棒，以及棒 </w:t>
      </w:r>
      <w:r>
        <w:rPr/>
        <w:t>9</w:t>
      </w:r>
      <w:r>
        <w:rPr>
          <w:spacing w:val="-30"/>
        </w:rPr>
        <w:t> 和棒 </w:t>
      </w:r>
      <w:r>
        <w:rPr/>
        <w:t>11</w:t>
      </w:r>
      <w:r>
        <w:rPr>
          <w:spacing w:val="-9"/>
        </w:rPr>
        <w:t> 的更高低点，出现了双重底回撤多头架构。</w:t>
      </w:r>
    </w:p>
    <w:p>
      <w:pPr>
        <w:pStyle w:val="BodyText"/>
        <w:spacing w:before="160"/>
        <w:ind w:left="622"/>
        <w:jc w:val="both"/>
      </w:pPr>
      <w:r>
        <w:rPr>
          <w:spacing w:val="-5"/>
        </w:rPr>
        <w:t>那条支撑线比初始入场棒棒 </w:t>
      </w:r>
      <w:r>
        <w:rPr/>
        <w:t>5</w:t>
      </w:r>
      <w:r>
        <w:rPr>
          <w:spacing w:val="-27"/>
        </w:rPr>
        <w:t> 低了 </w:t>
      </w:r>
      <w:r>
        <w:rPr/>
        <w:t>1</w:t>
      </w:r>
      <w:r>
        <w:rPr>
          <w:spacing w:val="-11"/>
        </w:rPr>
        <w:t> 个跳动，当时是预期市场从卖出高潮回撤。棒 </w:t>
      </w:r>
      <w:r>
        <w:rPr/>
        <w:t>5</w:t>
      </w:r>
      <w:r>
        <w:rPr>
          <w:spacing w:val="-32"/>
        </w:rPr>
        <w:t> 是</w:t>
      </w:r>
    </w:p>
    <w:p>
      <w:pPr>
        <w:pStyle w:val="BodyText"/>
        <w:spacing w:line="364" w:lineRule="auto" w:before="161"/>
        <w:ind w:left="142" w:right="1128"/>
        <w:jc w:val="both"/>
      </w:pPr>
      <w:r>
        <w:rPr>
          <w:spacing w:val="-3"/>
        </w:rPr>
        <w:t>当日低点处双棒反转架构上方的入场棒。市场跌至那条入场棒下方 </w:t>
      </w:r>
      <w:r>
        <w:rPr>
          <w:spacing w:val="-2"/>
        </w:rPr>
        <w:t>1</w:t>
      </w:r>
      <w:r>
        <w:rPr>
          <w:spacing w:val="-6"/>
        </w:rPr>
        <w:t> 个跳动处触发止损，但</w:t>
      </w:r>
      <w:r>
        <w:rPr>
          <w:spacing w:val="-2"/>
        </w:rPr>
        <w:t>是，虽然做了多次尝试，它仍然未能进一步下跌。这是强势多头正在活动的征兆。在那条紧凑的交易区间内，买进和卖出程序都在继续，但是最终买进程序战胜了卖出程序。所有空头</w:t>
      </w:r>
      <w:r>
        <w:rPr>
          <w:spacing w:val="-3"/>
        </w:rPr>
        <w:t>都不得不买回，这也增加了买压。另外，很多卖出程序反转为买进程序，增加了买压。棒 </w:t>
      </w:r>
      <w:r>
        <w:rPr>
          <w:spacing w:val="-5"/>
        </w:rPr>
        <w:t>14</w:t>
      </w:r>
    </w:p>
    <w:p>
      <w:pPr>
        <w:pStyle w:val="BodyText"/>
        <w:spacing w:before="2"/>
        <w:ind w:left="142"/>
        <w:jc w:val="both"/>
      </w:pPr>
      <w:r>
        <w:rPr>
          <w:spacing w:val="-30"/>
        </w:rPr>
        <w:t>和 </w:t>
      </w:r>
      <w:r>
        <w:rPr/>
        <w:t>15</w:t>
      </w:r>
      <w:r>
        <w:rPr>
          <w:spacing w:val="-9"/>
        </w:rPr>
        <w:t> 上涨尖峰之后是进入收盘的一条通道。</w:t>
      </w:r>
    </w:p>
    <w:p>
      <w:pPr>
        <w:pStyle w:val="BodyText"/>
      </w:pPr>
    </w:p>
    <w:p>
      <w:pPr>
        <w:pStyle w:val="BodyText"/>
        <w:spacing w:before="27"/>
      </w:pPr>
    </w:p>
    <w:p>
      <w:pPr>
        <w:pStyle w:val="BodyText"/>
        <w:ind w:left="622"/>
        <w:jc w:val="both"/>
        <w:rPr>
          <w:rFonts w:ascii="Arial MT"/>
        </w:rPr>
      </w:pPr>
      <w:r>
        <w:rPr>
          <w:rFonts w:ascii="Arial MT"/>
          <w:color w:val="FF0000"/>
        </w:rPr>
        <w:t>Figure</w:t>
      </w:r>
      <w:r>
        <w:rPr>
          <w:rFonts w:ascii="Arial MT"/>
          <w:color w:val="FF0000"/>
          <w:spacing w:val="-12"/>
        </w:rPr>
        <w:t> </w:t>
      </w:r>
      <w:r>
        <w:rPr>
          <w:rFonts w:ascii="Arial MT"/>
          <w:color w:val="FF0000"/>
        </w:rPr>
        <w:t>25.3</w:t>
      </w:r>
      <w:r>
        <w:rPr>
          <w:rFonts w:ascii="Arial MT"/>
          <w:color w:val="FF0000"/>
          <w:spacing w:val="-14"/>
        </w:rPr>
        <w:t> </w:t>
      </w:r>
      <w:r>
        <w:rPr>
          <w:rFonts w:ascii="Arial MT"/>
          <w:color w:val="FF0000"/>
        </w:rPr>
        <w:t>TREND</w:t>
      </w:r>
      <w:r>
        <w:rPr>
          <w:rFonts w:ascii="Arial MT"/>
          <w:color w:val="FF0000"/>
          <w:spacing w:val="-10"/>
        </w:rPr>
        <w:t> </w:t>
      </w:r>
      <w:r>
        <w:rPr>
          <w:rFonts w:ascii="Arial MT"/>
          <w:color w:val="FF0000"/>
        </w:rPr>
        <w:t>RESUMPTION</w:t>
      </w:r>
      <w:r>
        <w:rPr>
          <w:rFonts w:ascii="Arial MT"/>
          <w:color w:val="FF0000"/>
          <w:spacing w:val="-10"/>
        </w:rPr>
        <w:t> </w:t>
      </w:r>
      <w:r>
        <w:rPr>
          <w:rFonts w:ascii="Arial MT"/>
          <w:color w:val="FF0000"/>
        </w:rPr>
        <w:t>DAY</w:t>
      </w:r>
      <w:r>
        <w:rPr>
          <w:rFonts w:ascii="Arial MT"/>
          <w:color w:val="FF0000"/>
          <w:spacing w:val="-13"/>
        </w:rPr>
        <w:t> </w:t>
      </w:r>
      <w:r>
        <w:rPr>
          <w:rFonts w:ascii="Arial MT"/>
          <w:color w:val="FF0000"/>
          <w:spacing w:val="-5"/>
        </w:rPr>
        <w:t>429</w:t>
      </w:r>
    </w:p>
    <w:p>
      <w:pPr>
        <w:pStyle w:val="BodyText"/>
        <w:spacing w:before="2"/>
        <w:rPr>
          <w:rFonts w:ascii="Arial MT"/>
          <w:sz w:val="8"/>
        </w:rPr>
      </w:pPr>
      <w:r>
        <w:rPr>
          <w:rFonts w:ascii="Arial MT"/>
          <w:sz w:val="8"/>
        </w:rPr>
        <w:drawing>
          <wp:anchor distT="0" distB="0" distL="0" distR="0" allowOverlap="1" layoutInCell="1" locked="0" behindDoc="1" simplePos="0" relativeHeight="487663104">
            <wp:simplePos x="0" y="0"/>
            <wp:positionH relativeFrom="page">
              <wp:posOffset>720089</wp:posOffset>
            </wp:positionH>
            <wp:positionV relativeFrom="paragraph">
              <wp:posOffset>75531</wp:posOffset>
            </wp:positionV>
            <wp:extent cx="6143053" cy="3352800"/>
            <wp:effectExtent l="0" t="0" r="0" b="0"/>
            <wp:wrapTopAndBottom/>
            <wp:docPr id="332" name="Image 332"/>
            <wp:cNvGraphicFramePr>
              <a:graphicFrameLocks/>
            </wp:cNvGraphicFramePr>
            <a:graphic>
              <a:graphicData uri="http://schemas.openxmlformats.org/drawingml/2006/picture">
                <pic:pic>
                  <pic:nvPicPr>
                    <pic:cNvPr id="332" name="Image 332"/>
                    <pic:cNvPicPr/>
                  </pic:nvPicPr>
                  <pic:blipFill>
                    <a:blip r:embed="rId153" cstate="print"/>
                    <a:stretch>
                      <a:fillRect/>
                    </a:stretch>
                  </pic:blipFill>
                  <pic:spPr>
                    <a:xfrm>
                      <a:off x="0" y="0"/>
                      <a:ext cx="6143053" cy="3352800"/>
                    </a:xfrm>
                    <a:prstGeom prst="rect">
                      <a:avLst/>
                    </a:prstGeom>
                  </pic:spPr>
                </pic:pic>
              </a:graphicData>
            </a:graphic>
          </wp:anchor>
        </w:drawing>
      </w:r>
    </w:p>
    <w:p>
      <w:pPr>
        <w:pStyle w:val="BodyText"/>
        <w:spacing w:before="84"/>
        <w:ind w:left="142"/>
        <w:jc w:val="both"/>
      </w:pPr>
      <w:r>
        <w:rPr>
          <w:spacing w:val="-30"/>
        </w:rPr>
        <w:t>图 </w:t>
      </w:r>
      <w:r>
        <w:rPr/>
        <w:t>25.3</w:t>
      </w:r>
      <w:r>
        <w:rPr>
          <w:spacing w:val="-2"/>
        </w:rPr>
        <w:t> 趋势恢复</w:t>
      </w:r>
    </w:p>
    <w:p>
      <w:pPr>
        <w:pStyle w:val="BodyText"/>
      </w:pPr>
    </w:p>
    <w:p>
      <w:pPr>
        <w:pStyle w:val="BodyText"/>
        <w:spacing w:before="13"/>
      </w:pPr>
    </w:p>
    <w:p>
      <w:pPr>
        <w:pStyle w:val="BodyText"/>
        <w:ind w:left="622"/>
      </w:pPr>
      <w:r>
        <w:rPr>
          <w:spacing w:val="-1"/>
        </w:rPr>
        <w:t>虽然第一波上涨只包含几条强趋势棒，而且看起来会引起一个交易区间日，但是趋势恢</w:t>
      </w:r>
    </w:p>
    <w:p>
      <w:pPr>
        <w:pStyle w:val="BodyText"/>
        <w:spacing w:after="0"/>
        <w:sectPr>
          <w:pgSz w:w="11910" w:h="16840"/>
          <w:pgMar w:header="0" w:footer="980" w:top="1160" w:bottom="1180" w:left="992" w:right="0"/>
        </w:sectPr>
      </w:pPr>
    </w:p>
    <w:p>
      <w:pPr>
        <w:pStyle w:val="BodyText"/>
        <w:spacing w:line="364" w:lineRule="auto" w:before="54"/>
        <w:ind w:left="142" w:right="1128"/>
        <w:jc w:val="both"/>
      </w:pPr>
      <w:r>
        <w:rPr>
          <w:spacing w:val="-6"/>
        </w:rPr>
        <w:t>复的可能性仍然很高。图 </w:t>
      </w:r>
      <w:r>
        <w:rPr>
          <w:spacing w:val="-4"/>
        </w:rPr>
        <w:t>25.3</w:t>
      </w:r>
      <w:r>
        <w:rPr>
          <w:spacing w:val="-9"/>
        </w:rPr>
        <w:t> 中，当市场从一个扩张三角形底部和一个对昨日低点的失败突</w:t>
      </w:r>
      <w:r>
        <w:rPr>
          <w:spacing w:val="-2"/>
        </w:rPr>
        <w:t>破上涨时，今天它以一轮开盘起多头趋势开始。然后又上涨两棒，却在昨日交易区间中部停止。从任意三推形态开始的一波上涨通常会至少产生两条上涨腿，这里最后形成了两条上涨</w:t>
      </w:r>
      <w:r>
        <w:rPr>
          <w:spacing w:val="-11"/>
        </w:rPr>
        <w:t>腿。棒 </w:t>
      </w:r>
      <w:r>
        <w:rPr/>
        <w:t>2</w:t>
      </w:r>
      <w:r>
        <w:rPr>
          <w:spacing w:val="-8"/>
        </w:rPr>
        <w:t> 是一个突破回撤，引发了另一波小幅反弹，但是接下来市场便失去了动能。市场继</w:t>
      </w:r>
    </w:p>
    <w:p>
      <w:pPr>
        <w:pStyle w:val="BodyText"/>
        <w:spacing w:line="364" w:lineRule="auto" w:before="2"/>
        <w:ind w:left="142" w:right="1128"/>
        <w:jc w:val="both"/>
      </w:pPr>
      <w:r>
        <w:rPr>
          <w:spacing w:val="-3"/>
        </w:rPr>
        <w:t>续以弱趋势前进，超越均线，到棒 </w:t>
      </w:r>
      <w:r>
        <w:rPr>
          <w:spacing w:val="-2"/>
        </w:rPr>
        <w:t>3</w:t>
      </w:r>
      <w:r>
        <w:rPr>
          <w:spacing w:val="-6"/>
        </w:rPr>
        <w:t> 上涨趋势结束。在这一点，显然有什么东西不对劲了。</w:t>
      </w:r>
      <w:r>
        <w:rPr>
          <w:spacing w:val="-2"/>
        </w:rPr>
        <w:t>开盘起多头趋势日是最强的一类趋势，但这显然不是强趋势。那就意味着交易者们不久便决定当天不是他们原来认为的那样，他们会离场等待。然后他们会寻找交易区间日和当日一个</w:t>
      </w:r>
      <w:r>
        <w:rPr>
          <w:spacing w:val="-6"/>
        </w:rPr>
        <w:t>可能的新低。棒 </w:t>
      </w:r>
      <w:r>
        <w:rPr/>
        <w:t>2</w:t>
      </w:r>
      <w:r>
        <w:rPr>
          <w:spacing w:val="-8"/>
        </w:rPr>
        <w:t> 低点之后可能形成一个双重底多头旗形，但是，在强势早期多头缺乏的情</w:t>
      </w:r>
    </w:p>
    <w:p>
      <w:pPr>
        <w:pStyle w:val="BodyText"/>
        <w:spacing w:line="364" w:lineRule="auto" w:before="3"/>
        <w:ind w:left="142" w:right="1128"/>
        <w:jc w:val="both"/>
      </w:pPr>
      <w:r>
        <w:rPr>
          <w:spacing w:val="-7"/>
        </w:rPr>
        <w:t>况下，空方会积极地把市场推向一个当日新低，棒 </w:t>
      </w:r>
      <w:r>
        <w:rPr>
          <w:spacing w:val="-6"/>
        </w:rPr>
        <w:t>2</w:t>
      </w:r>
      <w:r>
        <w:rPr>
          <w:spacing w:val="-11"/>
        </w:rPr>
        <w:t> 低点很可能失败。棒 </w:t>
      </w:r>
      <w:r>
        <w:rPr>
          <w:spacing w:val="-6"/>
        </w:rPr>
        <w:t>4</w:t>
      </w:r>
      <w:r>
        <w:rPr>
          <w:spacing w:val="-13"/>
        </w:rPr>
        <w:t> 是棒 </w:t>
      </w:r>
      <w:r>
        <w:rPr>
          <w:spacing w:val="-6"/>
        </w:rPr>
        <w:t>2</w:t>
      </w:r>
      <w:r>
        <w:rPr>
          <w:spacing w:val="-10"/>
        </w:rPr>
        <w:t> 下方的第</w:t>
      </w:r>
      <w:r>
        <w:rPr>
          <w:spacing w:val="-2"/>
        </w:rPr>
        <w:t>二个小型下推，接下来便是一轮进入收盘的趋势，形成一个趋势恢复多头日，尽管很弱，但</w:t>
      </w:r>
      <w:r>
        <w:rPr>
          <w:spacing w:val="-3"/>
        </w:rPr>
        <w:t>是预料中的第二条上涨腿还是从扩张三角形底部形成了。棒 </w:t>
      </w:r>
      <w:r>
        <w:rPr>
          <w:spacing w:val="-2"/>
        </w:rPr>
        <w:t>4</w:t>
      </w:r>
      <w:r>
        <w:rPr>
          <w:spacing w:val="-6"/>
        </w:rPr>
        <w:t> 是对开盘起趋势信号棒高点的</w:t>
      </w:r>
      <w:r>
        <w:rPr>
          <w:spacing w:val="-2"/>
        </w:rPr>
        <w:t>一个精确的突破测试。</w:t>
      </w:r>
    </w:p>
    <w:p>
      <w:pPr>
        <w:pStyle w:val="BodyText"/>
        <w:spacing w:before="176"/>
      </w:pPr>
    </w:p>
    <w:p>
      <w:pPr>
        <w:pStyle w:val="BodyText"/>
        <w:ind w:left="622"/>
        <w:rPr>
          <w:rFonts w:ascii="Arial MT"/>
        </w:rPr>
      </w:pPr>
      <w:r>
        <w:rPr>
          <w:rFonts w:ascii="Arial MT"/>
          <w:color w:val="FF0000"/>
        </w:rPr>
        <w:t>430</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25.4</w:t>
      </w:r>
    </w:p>
    <w:p>
      <w:pPr>
        <w:pStyle w:val="BodyText"/>
        <w:spacing w:before="10"/>
        <w:rPr>
          <w:rFonts w:ascii="Arial MT"/>
          <w:sz w:val="8"/>
        </w:rPr>
      </w:pPr>
      <w:r>
        <w:rPr>
          <w:rFonts w:ascii="Arial MT"/>
          <w:sz w:val="8"/>
        </w:rPr>
        <w:drawing>
          <wp:anchor distT="0" distB="0" distL="0" distR="0" allowOverlap="1" layoutInCell="1" locked="0" behindDoc="1" simplePos="0" relativeHeight="487663616">
            <wp:simplePos x="0" y="0"/>
            <wp:positionH relativeFrom="page">
              <wp:posOffset>720089</wp:posOffset>
            </wp:positionH>
            <wp:positionV relativeFrom="paragraph">
              <wp:posOffset>80215</wp:posOffset>
            </wp:positionV>
            <wp:extent cx="6137734" cy="3340608"/>
            <wp:effectExtent l="0" t="0" r="0" b="0"/>
            <wp:wrapTopAndBottom/>
            <wp:docPr id="333" name="Image 333"/>
            <wp:cNvGraphicFramePr>
              <a:graphicFrameLocks/>
            </wp:cNvGraphicFramePr>
            <a:graphic>
              <a:graphicData uri="http://schemas.openxmlformats.org/drawingml/2006/picture">
                <pic:pic>
                  <pic:nvPicPr>
                    <pic:cNvPr id="333" name="Image 333"/>
                    <pic:cNvPicPr/>
                  </pic:nvPicPr>
                  <pic:blipFill>
                    <a:blip r:embed="rId154" cstate="print"/>
                    <a:stretch>
                      <a:fillRect/>
                    </a:stretch>
                  </pic:blipFill>
                  <pic:spPr>
                    <a:xfrm>
                      <a:off x="0" y="0"/>
                      <a:ext cx="6137734" cy="3340608"/>
                    </a:xfrm>
                    <a:prstGeom prst="rect">
                      <a:avLst/>
                    </a:prstGeom>
                  </pic:spPr>
                </pic:pic>
              </a:graphicData>
            </a:graphic>
          </wp:anchor>
        </w:drawing>
      </w:r>
    </w:p>
    <w:p>
      <w:pPr>
        <w:pStyle w:val="BodyText"/>
        <w:spacing w:before="96"/>
        <w:ind w:left="141"/>
        <w:jc w:val="both"/>
      </w:pPr>
      <w:r>
        <w:rPr>
          <w:spacing w:val="-30"/>
        </w:rPr>
        <w:t>图 </w:t>
      </w:r>
      <w:r>
        <w:rPr/>
        <w:t>25.4</w:t>
      </w:r>
      <w:r>
        <w:rPr>
          <w:spacing w:val="-4"/>
        </w:rPr>
        <w:t> 几天后的趋势恢复</w:t>
      </w:r>
    </w:p>
    <w:p>
      <w:pPr>
        <w:pStyle w:val="BodyText"/>
      </w:pPr>
    </w:p>
    <w:p>
      <w:pPr>
        <w:pStyle w:val="BodyText"/>
        <w:spacing w:before="13"/>
      </w:pPr>
    </w:p>
    <w:p>
      <w:pPr>
        <w:pStyle w:val="BodyText"/>
        <w:spacing w:line="364" w:lineRule="auto"/>
        <w:ind w:left="141" w:right="1011" w:firstLine="480"/>
      </w:pPr>
      <w:r>
        <w:rPr>
          <w:spacing w:val="-9"/>
        </w:rPr>
        <w:t>趋势恢复可能需要几天的时间。图 </w:t>
      </w:r>
      <w:r>
        <w:rPr/>
        <w:t>25.4</w:t>
      </w:r>
      <w:r>
        <w:rPr>
          <w:spacing w:val="-19"/>
        </w:rPr>
        <w:t> 中，市场形成一轮很强的下跌趋势，至棒 </w:t>
      </w:r>
      <w:r>
        <w:rPr/>
        <w:t>2</w:t>
      </w:r>
      <w:r>
        <w:rPr>
          <w:spacing w:val="-19"/>
        </w:rPr>
        <w:t> 结束，</w:t>
      </w:r>
      <w:r>
        <w:rPr/>
        <w:t>然后进入交易区间，持续了两天半。交易区间可能持续很长时间，但是通常会在趋势方向上</w:t>
      </w:r>
      <w:r>
        <w:rPr>
          <w:spacing w:val="-17"/>
        </w:rPr>
        <w:t>突破。空头趋势恢复，形成从棒 </w:t>
      </w:r>
      <w:r>
        <w:rPr/>
        <w:t>5</w:t>
      </w:r>
      <w:r>
        <w:rPr>
          <w:spacing w:val="-30"/>
        </w:rPr>
        <w:t> 到棒 </w:t>
      </w:r>
      <w:r>
        <w:rPr/>
        <w:t>14</w:t>
      </w:r>
      <w:r>
        <w:rPr>
          <w:spacing w:val="-15"/>
        </w:rPr>
        <w:t> 的第二条下跌腿，这是在第一波下跌运动 </w:t>
      </w:r>
      <w:r>
        <w:rPr/>
        <w:t>5</w:t>
      </w:r>
      <w:r>
        <w:rPr>
          <w:spacing w:val="-16"/>
        </w:rPr>
        <w:t> 天之后。</w:t>
      </w:r>
    </w:p>
    <w:p>
      <w:pPr>
        <w:pStyle w:val="BodyText"/>
        <w:spacing w:after="0" w:line="364" w:lineRule="auto"/>
        <w:sectPr>
          <w:pgSz w:w="11910" w:h="16840"/>
          <w:pgMar w:header="0" w:footer="980" w:top="1160" w:bottom="1180" w:left="992" w:right="0"/>
        </w:sectPr>
      </w:pPr>
    </w:p>
    <w:p>
      <w:pPr>
        <w:pStyle w:val="BodyText"/>
        <w:spacing w:line="364" w:lineRule="auto" w:before="54"/>
        <w:ind w:left="142" w:right="1129" w:firstLine="480"/>
      </w:pPr>
      <w:r>
        <w:rPr>
          <w:spacing w:val="-18"/>
        </w:rPr>
        <w:t>从棒 </w:t>
      </w:r>
      <w:r>
        <w:rPr/>
        <w:t>5</w:t>
      </w:r>
      <w:r>
        <w:rPr>
          <w:spacing w:val="-27"/>
        </w:rPr>
        <w:t> 到棒 </w:t>
      </w:r>
      <w:r>
        <w:rPr/>
        <w:t>6</w:t>
      </w:r>
      <w:r>
        <w:rPr>
          <w:spacing w:val="-10"/>
        </w:rPr>
        <w:t> 的空头下跌腿之后一段交易区间，第二条下跌腿在下一天开盘时的棒 </w:t>
      </w:r>
      <w:r>
        <w:rPr/>
        <w:t>9</w:t>
      </w:r>
      <w:r>
        <w:rPr>
          <w:spacing w:val="-27"/>
        </w:rPr>
        <w:t> 处</w:t>
      </w:r>
      <w:r>
        <w:rPr>
          <w:spacing w:val="-4"/>
        </w:rPr>
        <w:t>结束。</w:t>
      </w:r>
    </w:p>
    <w:p>
      <w:pPr>
        <w:pStyle w:val="BodyText"/>
        <w:spacing w:line="364" w:lineRule="auto" w:before="1"/>
        <w:ind w:left="142" w:right="1131" w:firstLine="480"/>
      </w:pPr>
      <w:r>
        <w:rPr>
          <w:spacing w:val="-19"/>
        </w:rPr>
        <w:t>从棒 </w:t>
      </w:r>
      <w:r>
        <w:rPr/>
        <w:t>7</w:t>
      </w:r>
      <w:r>
        <w:rPr>
          <w:spacing w:val="-29"/>
        </w:rPr>
        <w:t> 到棒 </w:t>
      </w:r>
      <w:r>
        <w:rPr/>
        <w:t>9</w:t>
      </w:r>
      <w:r>
        <w:rPr>
          <w:spacing w:val="-13"/>
        </w:rPr>
        <w:t> 的下跌之后是截止棒 </w:t>
      </w:r>
      <w:r>
        <w:rPr/>
        <w:t>13</w:t>
      </w:r>
      <w:r>
        <w:rPr>
          <w:spacing w:val="-11"/>
        </w:rPr>
        <w:t> 的一段交易区间，空头趋势以截止棒 </w:t>
      </w:r>
      <w:r>
        <w:rPr/>
        <w:t>14</w:t>
      </w:r>
      <w:r>
        <w:rPr>
          <w:spacing w:val="-12"/>
        </w:rPr>
        <w:t> 的下跌运</w:t>
      </w:r>
      <w:r>
        <w:rPr>
          <w:spacing w:val="-2"/>
        </w:rPr>
        <w:t>动恢复。这是一个三日趋势恢复形态。</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P431</w:t>
      </w:r>
    </w:p>
    <w:p>
      <w:pPr>
        <w:pStyle w:val="BodyText"/>
        <w:spacing w:before="82"/>
        <w:rPr>
          <w:rFonts w:ascii="Arial MT"/>
        </w:rPr>
      </w:pPr>
    </w:p>
    <w:p>
      <w:pPr>
        <w:pStyle w:val="Heading2"/>
      </w:pPr>
      <w:bookmarkStart w:name="第26章 台阶形态：宽通道趋势" w:id="69"/>
      <w:bookmarkEnd w:id="69"/>
      <w:r>
        <w:rPr>
          <w:b w:val="0"/>
        </w:rPr>
      </w:r>
      <w:bookmarkStart w:name="_bookmark34" w:id="70"/>
      <w:bookmarkEnd w:id="70"/>
      <w:r>
        <w:rPr>
          <w:b w:val="0"/>
        </w:rPr>
      </w:r>
      <w:r>
        <w:rPr/>
        <w:t>第 </w:t>
      </w:r>
      <w:r>
        <w:rPr>
          <w:rFonts w:ascii="Arial" w:eastAsia="Arial"/>
        </w:rPr>
        <w:t>26</w:t>
      </w:r>
      <w:r>
        <w:rPr>
          <w:rFonts w:ascii="Arial" w:eastAsia="Arial"/>
          <w:spacing w:val="-9"/>
        </w:rPr>
        <w:t> </w:t>
      </w:r>
      <w:r>
        <w:rPr/>
        <w:t>章</w:t>
      </w:r>
      <w:r>
        <w:rPr>
          <w:spacing w:val="42"/>
          <w:w w:val="150"/>
        </w:rPr>
        <w:t> </w:t>
      </w:r>
      <w:r>
        <w:rPr>
          <w:spacing w:val="-1"/>
        </w:rPr>
        <w:t>台阶形态：宽通道趋势</w:t>
      </w:r>
    </w:p>
    <w:p>
      <w:pPr>
        <w:pStyle w:val="BodyText"/>
        <w:spacing w:before="374"/>
        <w:ind w:left="622"/>
      </w:pPr>
      <w:r>
        <w:rPr>
          <w:spacing w:val="-2"/>
        </w:rPr>
        <w:t>台阶日的主要特征：</w:t>
      </w:r>
    </w:p>
    <w:p>
      <w:pPr>
        <w:pStyle w:val="BodyText"/>
      </w:pPr>
    </w:p>
    <w:p>
      <w:pPr>
        <w:pStyle w:val="BodyText"/>
        <w:spacing w:before="14"/>
      </w:pPr>
    </w:p>
    <w:p>
      <w:pPr>
        <w:pStyle w:val="ListParagraph"/>
        <w:numPr>
          <w:ilvl w:val="0"/>
          <w:numId w:val="20"/>
        </w:numPr>
        <w:tabs>
          <w:tab w:pos="1041" w:val="left" w:leader="none"/>
        </w:tabs>
        <w:spacing w:line="240" w:lineRule="auto" w:before="0" w:after="0"/>
        <w:ind w:left="1041" w:right="0" w:hanging="419"/>
        <w:jc w:val="both"/>
        <w:rPr>
          <w:sz w:val="24"/>
        </w:rPr>
      </w:pPr>
      <w:r>
        <w:rPr>
          <w:spacing w:val="-1"/>
          <w:sz w:val="24"/>
        </w:rPr>
        <w:t>台阶日是趋势型交易区间日的一个变种，至少包含三段交易区间。</w:t>
      </w:r>
    </w:p>
    <w:p>
      <w:pPr>
        <w:pStyle w:val="ListParagraph"/>
        <w:numPr>
          <w:ilvl w:val="0"/>
          <w:numId w:val="20"/>
        </w:numPr>
        <w:tabs>
          <w:tab w:pos="1041" w:val="left" w:leader="none"/>
        </w:tabs>
        <w:spacing w:line="240" w:lineRule="auto" w:before="160" w:after="0"/>
        <w:ind w:left="1041" w:right="0" w:hanging="419"/>
        <w:jc w:val="both"/>
        <w:rPr>
          <w:sz w:val="24"/>
        </w:rPr>
      </w:pPr>
      <w:r>
        <w:rPr>
          <w:spacing w:val="-1"/>
          <w:sz w:val="24"/>
        </w:rPr>
        <w:t>当天出现很宽的波段，但是波段高点和低点呈现出趋势变化。</w:t>
      </w:r>
    </w:p>
    <w:p>
      <w:pPr>
        <w:pStyle w:val="ListParagraph"/>
        <w:numPr>
          <w:ilvl w:val="0"/>
          <w:numId w:val="20"/>
        </w:numPr>
        <w:tabs>
          <w:tab w:pos="1042" w:val="left" w:leader="none"/>
        </w:tabs>
        <w:spacing w:line="364" w:lineRule="auto" w:before="161" w:after="0"/>
        <w:ind w:left="1042" w:right="1126" w:hanging="420"/>
        <w:jc w:val="both"/>
        <w:rPr>
          <w:sz w:val="24"/>
        </w:rPr>
      </w:pPr>
      <w:r>
        <w:rPr>
          <w:spacing w:val="-2"/>
          <w:sz w:val="24"/>
        </w:rPr>
        <w:t>因为波段较大，所以交易者通常能够在两个方向下单，但是应尽量把部分或全部顺势交易波段化。</w:t>
      </w:r>
    </w:p>
    <w:p>
      <w:pPr>
        <w:pStyle w:val="ListParagraph"/>
        <w:numPr>
          <w:ilvl w:val="0"/>
          <w:numId w:val="20"/>
        </w:numPr>
        <w:tabs>
          <w:tab w:pos="1042" w:val="left" w:leader="none"/>
        </w:tabs>
        <w:spacing w:line="364" w:lineRule="auto" w:before="1" w:after="0"/>
        <w:ind w:left="1042" w:right="1126" w:hanging="420"/>
        <w:jc w:val="both"/>
        <w:rPr>
          <w:sz w:val="24"/>
        </w:rPr>
      </w:pPr>
      <w:r>
        <w:rPr>
          <w:spacing w:val="-2"/>
          <w:sz w:val="24"/>
        </w:rPr>
        <w:t>几乎每次突破之后都会形成超越突破点的回撤（突破测试</w:t>
      </w:r>
      <w:r>
        <w:rPr>
          <w:spacing w:val="-120"/>
          <w:sz w:val="24"/>
        </w:rPr>
        <w:t>）</w:t>
      </w:r>
      <w:r>
        <w:rPr>
          <w:spacing w:val="-5"/>
          <w:sz w:val="24"/>
        </w:rPr>
        <w:t>，所以相邻波段之间存在</w:t>
      </w:r>
      <w:r>
        <w:rPr>
          <w:spacing w:val="-2"/>
          <w:sz w:val="24"/>
        </w:rPr>
        <w:t>一些重叠。举例说明，在一条较宽的空头通道内，每个形成新低的突破之后都会有一波反弹，反弹会超越突破点，但是不会超越最近的波段高点。但是，有时一两个波段会小幅超越先前的波段高点。这将令很多交易者怀疑市场是否正在反转，但趋势通常会很快恢复。</w:t>
      </w:r>
    </w:p>
    <w:p>
      <w:pPr>
        <w:pStyle w:val="ListParagraph"/>
        <w:numPr>
          <w:ilvl w:val="0"/>
          <w:numId w:val="20"/>
        </w:numPr>
        <w:tabs>
          <w:tab w:pos="1042" w:val="left" w:leader="none"/>
        </w:tabs>
        <w:spacing w:line="364" w:lineRule="auto" w:before="3" w:after="0"/>
        <w:ind w:left="1042" w:right="1126" w:hanging="420"/>
        <w:jc w:val="both"/>
        <w:rPr>
          <w:sz w:val="24"/>
        </w:rPr>
      </w:pPr>
      <w:r>
        <w:rPr>
          <w:spacing w:val="-2"/>
          <w:sz w:val="24"/>
        </w:rPr>
        <w:t>如果每个突破都比前一个小一点，那么就形成一个逐渐收缩的台阶形态，表明动能正在衰退，可能引起较大的调整。</w:t>
      </w:r>
    </w:p>
    <w:p>
      <w:pPr>
        <w:pStyle w:val="BodyText"/>
        <w:spacing w:before="162"/>
      </w:pPr>
    </w:p>
    <w:p>
      <w:pPr>
        <w:pStyle w:val="BodyText"/>
        <w:spacing w:line="364" w:lineRule="auto"/>
        <w:ind w:left="142" w:right="1128" w:firstLine="480"/>
        <w:jc w:val="both"/>
      </w:pPr>
      <w:r>
        <w:rPr>
          <w:spacing w:val="-2"/>
        </w:rPr>
        <w:t>当市场一连出现三段或更多趋势波段，近似于一条略微倾斜的交易区间或通道时，多空双方都很活跃，但是其中一方表现出较多的控制权。每次回撤都会回溯并超过突破点，在每个突破尖峰和回撤之间形成重叠。宽幅通道内双向交易正在发生，于是交易者们可以在两个方向上寻找入场。如果突破变得越来越小，那么这是一个逐渐收缩的台阶形态，表明动能正在衰退。它常常引起两条腿反转和趋势线突破。很多三推反转都是失败的台阶或收缩台阶趋势。台阶通常只是较高时间框架中的回撤或旗形，在一天的最后一两个小时内常常见到台阶形态，然后在次日开盘是对那个旗形的突破。举例说明，今天的一条宽幅多头通道可能只是</w:t>
      </w:r>
      <w:r>
        <w:rPr>
          <w:spacing w:val="-2"/>
        </w:rPr>
        <w:t>一个大型空头旗形，空头趋势可能在明天突破。</w:t>
      </w:r>
    </w:p>
    <w:p>
      <w:pPr>
        <w:pStyle w:val="BodyText"/>
        <w:spacing w:before="180"/>
      </w:pPr>
    </w:p>
    <w:p>
      <w:pPr>
        <w:pStyle w:val="BodyText"/>
        <w:ind w:left="622"/>
        <w:rPr>
          <w:rFonts w:ascii="Times New Roman"/>
        </w:rPr>
      </w:pPr>
      <w:r>
        <w:rPr>
          <w:rFonts w:ascii="Times New Roman"/>
          <w:color w:val="FF0000"/>
          <w:spacing w:val="-4"/>
        </w:rPr>
        <w:t>P432</w:t>
      </w:r>
    </w:p>
    <w:p>
      <w:pPr>
        <w:pStyle w:val="BodyText"/>
        <w:spacing w:line="364" w:lineRule="auto" w:before="177"/>
        <w:ind w:left="142" w:right="1128" w:firstLine="480"/>
        <w:jc w:val="both"/>
      </w:pPr>
      <w:r>
        <w:rPr>
          <w:spacing w:val="-2"/>
        </w:rPr>
        <w:t>另外，一个台阶可能突然加速，在顺势方向突破趋势通道。如果接下来市场反转，那么这种过冲和反转很可能至少引起一波两条腿运动。如果市场没有反转，那么之前的突破很可</w:t>
      </w:r>
      <w:r>
        <w:rPr/>
        <w:t>能继续再形成两条腿，或者形成一波近似通道高度的、不准确的测量运动（</w:t>
      </w:r>
      <w:r>
        <w:rPr>
          <w:spacing w:val="-2"/>
        </w:rPr>
        <w:t>超越通道的距离</w:t>
      </w:r>
    </w:p>
    <w:p>
      <w:pPr>
        <w:pStyle w:val="BodyText"/>
        <w:spacing w:after="0" w:line="364" w:lineRule="auto"/>
        <w:jc w:val="both"/>
        <w:sectPr>
          <w:pgSz w:w="11910" w:h="16840"/>
          <w:pgMar w:header="0" w:footer="980" w:top="1160" w:bottom="1180" w:left="992" w:right="0"/>
        </w:sectPr>
      </w:pPr>
    </w:p>
    <w:p>
      <w:pPr>
        <w:pStyle w:val="BodyText"/>
        <w:spacing w:before="54"/>
        <w:ind w:left="142"/>
      </w:pPr>
      <w:r>
        <w:rPr/>
        <w:t>应该与通道内的距离大致相同</w:t>
      </w:r>
      <w:r>
        <w:rPr>
          <w:spacing w:val="-120"/>
        </w:rPr>
        <w:t>）</w:t>
      </w:r>
      <w:r>
        <w:rPr>
          <w:spacing w:val="-10"/>
        </w:rPr>
        <w:t>。</w:t>
      </w:r>
    </w:p>
    <w:p>
      <w:pPr>
        <w:pStyle w:val="BodyText"/>
        <w:spacing w:line="364" w:lineRule="auto" w:before="161"/>
        <w:ind w:left="141" w:right="1011" w:firstLine="480"/>
      </w:pPr>
      <w:r>
        <w:rPr/>
        <w:t>交易者们要注意突破超越最近波段点的跳动数，然后利用那个数据在随后的突破做逆突</w:t>
      </w:r>
      <w:r>
        <w:rPr>
          <w:spacing w:val="-19"/>
        </w:rPr>
        <w:t>破交易，预期出现突破测试。举例说明，如果上个波段低点比它前面的波段低点低 </w:t>
      </w:r>
      <w:r>
        <w:rPr>
          <w:rFonts w:ascii="Times New Roman" w:eastAsia="Times New Roman"/>
        </w:rPr>
        <w:t>14 </w:t>
      </w:r>
      <w:r>
        <w:rPr>
          <w:spacing w:val="-4"/>
        </w:rPr>
        <w:t>个跳动，</w:t>
      </w:r>
    </w:p>
    <w:p>
      <w:pPr>
        <w:pStyle w:val="BodyText"/>
        <w:spacing w:before="1"/>
        <w:ind w:left="141"/>
      </w:pPr>
      <w:r>
        <w:rPr>
          <w:spacing w:val="-3"/>
        </w:rPr>
        <w:t>那么交易者们就要准备在最近的波段低点下方 </w:t>
      </w:r>
      <w:r>
        <w:rPr>
          <w:rFonts w:ascii="Times New Roman" w:eastAsia="Times New Roman"/>
        </w:rPr>
        <w:t>10 </w:t>
      </w:r>
      <w:r>
        <w:rPr>
          <w:spacing w:val="-6"/>
        </w:rPr>
        <w:t>个跳动左右开始对多头头寸逐步加仓，通常</w:t>
      </w:r>
    </w:p>
    <w:p>
      <w:pPr>
        <w:pStyle w:val="BodyText"/>
        <w:spacing w:before="160"/>
        <w:ind w:left="141"/>
      </w:pPr>
      <w:r>
        <w:rPr>
          <w:spacing w:val="-5"/>
        </w:rPr>
        <w:t>是在趋势通道线附近。如果最近的突破回撤幅度约为 </w:t>
      </w:r>
      <w:r>
        <w:rPr>
          <w:rFonts w:ascii="Times New Roman" w:eastAsia="Times New Roman"/>
          <w:spacing w:val="-2"/>
        </w:rPr>
        <w:t>15 </w:t>
      </w:r>
      <w:r>
        <w:rPr>
          <w:spacing w:val="-3"/>
        </w:rPr>
        <w:t>个跳动，那么他们将准备在低点上方</w:t>
      </w:r>
    </w:p>
    <w:p>
      <w:pPr>
        <w:pStyle w:val="BodyText"/>
        <w:spacing w:before="161"/>
        <w:ind w:left="141"/>
      </w:pPr>
      <w:r>
        <w:rPr>
          <w:rFonts w:ascii="Times New Roman" w:eastAsia="Times New Roman"/>
        </w:rPr>
        <w:t>10 </w:t>
      </w:r>
      <w:r>
        <w:rPr>
          <w:spacing w:val="-30"/>
        </w:rPr>
        <w:t>到 </w:t>
      </w:r>
      <w:r>
        <w:rPr>
          <w:rFonts w:ascii="Times New Roman" w:eastAsia="Times New Roman"/>
        </w:rPr>
        <w:t>15 </w:t>
      </w:r>
      <w:r>
        <w:rPr/>
        <w:t>点处获利了结，通常是在趋势线附近（空头通道顶部</w:t>
      </w:r>
      <w:r>
        <w:rPr>
          <w:spacing w:val="-120"/>
        </w:rPr>
        <w:t>）</w:t>
      </w:r>
      <w:r>
        <w:rPr>
          <w:spacing w:val="-10"/>
        </w:rPr>
        <w:t>。</w:t>
      </w:r>
    </w:p>
    <w:p>
      <w:pPr>
        <w:pStyle w:val="BodyText"/>
      </w:pPr>
    </w:p>
    <w:p>
      <w:pPr>
        <w:pStyle w:val="BodyText"/>
        <w:spacing w:before="27"/>
      </w:pPr>
    </w:p>
    <w:p>
      <w:pPr>
        <w:pStyle w:val="BodyText"/>
        <w:ind w:left="622"/>
        <w:rPr>
          <w:rFonts w:ascii="Arial MT"/>
        </w:rPr>
      </w:pPr>
      <w:r>
        <w:rPr>
          <w:rFonts w:ascii="Arial MT"/>
          <w:color w:val="FF0000"/>
        </w:rPr>
        <w:t>Figure</w:t>
      </w:r>
      <w:r>
        <w:rPr>
          <w:rFonts w:ascii="Arial MT"/>
          <w:color w:val="FF0000"/>
          <w:spacing w:val="-16"/>
        </w:rPr>
        <w:t> </w:t>
      </w:r>
      <w:r>
        <w:rPr>
          <w:rFonts w:ascii="Arial MT"/>
          <w:color w:val="FF0000"/>
        </w:rPr>
        <w:t>26.1</w:t>
      </w:r>
      <w:r>
        <w:rPr>
          <w:rFonts w:ascii="Arial MT"/>
          <w:color w:val="FF0000"/>
          <w:spacing w:val="-11"/>
        </w:rPr>
        <w:t> </w:t>
      </w:r>
      <w:r>
        <w:rPr>
          <w:rFonts w:ascii="Arial MT"/>
          <w:color w:val="FF0000"/>
        </w:rPr>
        <w:t>STAIRS:</w:t>
      </w:r>
      <w:r>
        <w:rPr>
          <w:rFonts w:ascii="Arial MT"/>
          <w:color w:val="FF0000"/>
          <w:spacing w:val="-11"/>
        </w:rPr>
        <w:t> </w:t>
      </w:r>
      <w:r>
        <w:rPr>
          <w:rFonts w:ascii="Arial MT"/>
          <w:color w:val="FF0000"/>
        </w:rPr>
        <w:t>BROAD</w:t>
      </w:r>
      <w:r>
        <w:rPr>
          <w:rFonts w:ascii="Arial MT"/>
          <w:color w:val="FF0000"/>
          <w:spacing w:val="-10"/>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11"/>
        </w:rPr>
        <w:t> </w:t>
      </w:r>
      <w:r>
        <w:rPr>
          <w:rFonts w:ascii="Arial MT"/>
          <w:color w:val="FF0000"/>
          <w:spacing w:val="-5"/>
        </w:rPr>
        <w:t>433</w:t>
      </w:r>
    </w:p>
    <w:p>
      <w:pPr>
        <w:pStyle w:val="BodyText"/>
        <w:spacing w:before="9"/>
        <w:rPr>
          <w:rFonts w:ascii="Arial MT"/>
          <w:sz w:val="17"/>
        </w:rPr>
      </w:pPr>
      <w:r>
        <w:rPr>
          <w:rFonts w:ascii="Arial MT"/>
          <w:sz w:val="17"/>
        </w:rPr>
        <w:drawing>
          <wp:anchor distT="0" distB="0" distL="0" distR="0" allowOverlap="1" layoutInCell="1" locked="0" behindDoc="1" simplePos="0" relativeHeight="487664128">
            <wp:simplePos x="0" y="0"/>
            <wp:positionH relativeFrom="page">
              <wp:posOffset>720089</wp:posOffset>
            </wp:positionH>
            <wp:positionV relativeFrom="paragraph">
              <wp:posOffset>145429</wp:posOffset>
            </wp:positionV>
            <wp:extent cx="6124855" cy="3401567"/>
            <wp:effectExtent l="0" t="0" r="0" b="0"/>
            <wp:wrapTopAndBottom/>
            <wp:docPr id="334" name="Image 334"/>
            <wp:cNvGraphicFramePr>
              <a:graphicFrameLocks/>
            </wp:cNvGraphicFramePr>
            <a:graphic>
              <a:graphicData uri="http://schemas.openxmlformats.org/drawingml/2006/picture">
                <pic:pic>
                  <pic:nvPicPr>
                    <pic:cNvPr id="334" name="Image 334"/>
                    <pic:cNvPicPr/>
                  </pic:nvPicPr>
                  <pic:blipFill>
                    <a:blip r:embed="rId155" cstate="print"/>
                    <a:stretch>
                      <a:fillRect/>
                    </a:stretch>
                  </pic:blipFill>
                  <pic:spPr>
                    <a:xfrm>
                      <a:off x="0" y="0"/>
                      <a:ext cx="6124855" cy="3401567"/>
                    </a:xfrm>
                    <a:prstGeom prst="rect">
                      <a:avLst/>
                    </a:prstGeom>
                  </pic:spPr>
                </pic:pic>
              </a:graphicData>
            </a:graphic>
          </wp:anchor>
        </w:drawing>
      </w:r>
    </w:p>
    <w:p>
      <w:pPr>
        <w:pStyle w:val="BodyText"/>
        <w:spacing w:before="208"/>
        <w:ind w:left="142"/>
      </w:pPr>
      <w:r>
        <w:rPr>
          <w:spacing w:val="-30"/>
        </w:rPr>
        <w:t>图 </w:t>
      </w:r>
      <w:r>
        <w:rPr/>
        <w:t>26.1</w:t>
      </w:r>
      <w:r>
        <w:rPr>
          <w:spacing w:val="-3"/>
        </w:rPr>
        <w:t> 空头台阶形态</w:t>
      </w:r>
    </w:p>
    <w:p>
      <w:pPr>
        <w:pStyle w:val="BodyText"/>
      </w:pPr>
    </w:p>
    <w:p>
      <w:pPr>
        <w:pStyle w:val="BodyText"/>
        <w:spacing w:before="14"/>
      </w:pPr>
    </w:p>
    <w:p>
      <w:pPr>
        <w:pStyle w:val="BodyText"/>
        <w:spacing w:line="364" w:lineRule="auto"/>
        <w:ind w:left="142" w:right="1130" w:firstLine="480"/>
      </w:pPr>
      <w:r>
        <w:rPr>
          <w:spacing w:val="-2"/>
        </w:rPr>
        <w:t>空头台阶形态是一条向下倾斜的通道，其中每个形成新低的突破之后都有一个回撤，它</w:t>
      </w:r>
      <w:r>
        <w:rPr>
          <w:spacing w:val="-5"/>
        </w:rPr>
        <w:t>将向上超越突破点。举例说明，在图 </w:t>
      </w:r>
      <w:r>
        <w:rPr>
          <w:spacing w:val="-2"/>
        </w:rPr>
        <w:t>26.1</w:t>
      </w:r>
      <w:r>
        <w:rPr>
          <w:spacing w:val="-17"/>
        </w:rPr>
        <w:t> 中，跌破棒 </w:t>
      </w:r>
      <w:r>
        <w:rPr>
          <w:spacing w:val="-2"/>
        </w:rPr>
        <w:t>6</w:t>
      </w:r>
      <w:r>
        <w:rPr>
          <w:spacing w:val="-12"/>
        </w:rPr>
        <w:t>、跌至棒 </w:t>
      </w:r>
      <w:r>
        <w:rPr>
          <w:spacing w:val="-2"/>
        </w:rPr>
        <w:t>9</w:t>
      </w:r>
      <w:r>
        <w:rPr>
          <w:spacing w:val="-10"/>
        </w:rPr>
        <w:t> 的突破腿形之后形成一波</w:t>
      </w:r>
    </w:p>
    <w:p>
      <w:pPr>
        <w:pStyle w:val="BodyText"/>
        <w:spacing w:before="1"/>
        <w:ind w:left="142"/>
      </w:pPr>
      <w:r>
        <w:rPr>
          <w:spacing w:val="-9"/>
        </w:rPr>
        <w:t>回撤，返回棒 </w:t>
      </w:r>
      <w:r>
        <w:rPr>
          <w:spacing w:val="-2"/>
        </w:rPr>
        <w:t>7</w:t>
      </w:r>
      <w:r>
        <w:rPr>
          <w:spacing w:val="-13"/>
        </w:rPr>
        <w:t> 低点上方，跌破棒 </w:t>
      </w:r>
      <w:r>
        <w:rPr>
          <w:spacing w:val="-2"/>
        </w:rPr>
        <w:t>9</w:t>
      </w:r>
      <w:r>
        <w:rPr>
          <w:spacing w:val="-12"/>
        </w:rPr>
        <w:t>、跌至棒 </w:t>
      </w:r>
      <w:r>
        <w:rPr>
          <w:spacing w:val="-2"/>
        </w:rPr>
        <w:t>13</w:t>
      </w:r>
      <w:r>
        <w:rPr>
          <w:spacing w:val="-10"/>
        </w:rPr>
        <w:t> 的那条腿后的上涨跟着一个回撤，向上超越</w:t>
      </w:r>
    </w:p>
    <w:p>
      <w:pPr>
        <w:pStyle w:val="BodyText"/>
        <w:spacing w:before="161"/>
        <w:ind w:left="142"/>
        <w:jc w:val="both"/>
      </w:pPr>
      <w:r>
        <w:rPr>
          <w:spacing w:val="-30"/>
        </w:rPr>
        <w:t>棒 </w:t>
      </w:r>
      <w:r>
        <w:rPr/>
        <w:t>9</w:t>
      </w:r>
      <w:r>
        <w:rPr>
          <w:spacing w:val="-9"/>
        </w:rPr>
        <w:t> 突破点，与前一个区间重叠。</w:t>
      </w:r>
    </w:p>
    <w:p>
      <w:pPr>
        <w:pStyle w:val="BodyText"/>
        <w:spacing w:line="364" w:lineRule="auto" w:before="160"/>
        <w:ind w:left="141" w:right="1131" w:firstLine="480"/>
        <w:jc w:val="both"/>
      </w:pPr>
      <w:r>
        <w:rPr>
          <w:spacing w:val="-2"/>
        </w:rPr>
        <w:t>有些交易者在趋势通道线附近买进，在趋势线附近卖空。其他交易者注意在回撤前突破</w:t>
      </w:r>
      <w:r>
        <w:rPr>
          <w:spacing w:val="-6"/>
        </w:rPr>
        <w:t>行进了多远。举例说明，棒 </w:t>
      </w:r>
      <w:r>
        <w:rPr>
          <w:spacing w:val="-4"/>
        </w:rPr>
        <w:t>5</w:t>
      </w:r>
      <w:r>
        <w:rPr>
          <w:spacing w:val="-12"/>
        </w:rPr>
        <w:t> 低点约比棒 </w:t>
      </w:r>
      <w:r>
        <w:rPr>
          <w:spacing w:val="-4"/>
        </w:rPr>
        <w:t>3</w:t>
      </w:r>
      <w:r>
        <w:rPr>
          <w:spacing w:val="-12"/>
        </w:rPr>
        <w:t> 低点低了 </w:t>
      </w:r>
      <w:r>
        <w:rPr>
          <w:spacing w:val="-4"/>
        </w:rPr>
        <w:t>4</w:t>
      </w:r>
      <w:r>
        <w:rPr>
          <w:spacing w:val="-10"/>
        </w:rPr>
        <w:t> 点。激进的多头将使用限价单在棒 </w:t>
      </w:r>
      <w:r>
        <w:rPr>
          <w:spacing w:val="-4"/>
        </w:rPr>
        <w:t>5</w:t>
      </w:r>
      <w:r>
        <w:rPr>
          <w:spacing w:val="8"/>
        </w:rPr>
        <w:t>低点下方约</w:t>
      </w:r>
      <w:r>
        <w:rPr>
          <w:spacing w:val="42"/>
        </w:rPr>
        <w:t>3到</w:t>
      </w:r>
      <w:r>
        <w:rPr/>
        <w:t>4</w:t>
      </w:r>
      <w:r>
        <w:rPr>
          <w:spacing w:val="-8"/>
        </w:rPr>
        <w:t> 点处买进。他们的订单在截止棒 </w:t>
      </w:r>
      <w:r>
        <w:rPr/>
        <w:t>7</w:t>
      </w:r>
      <w:r>
        <w:rPr>
          <w:spacing w:val="-6"/>
        </w:rPr>
        <w:t> 的下跌中未被执行。但是，当市场跌至</w:t>
      </w:r>
      <w:r>
        <w:rPr>
          <w:spacing w:val="-25"/>
        </w:rPr>
        <w:t>棒 </w:t>
      </w:r>
      <w:r>
        <w:rPr/>
        <w:t>7</w:t>
      </w:r>
      <w:r>
        <w:rPr>
          <w:spacing w:val="-4"/>
        </w:rPr>
        <w:t> 下方时，他们再次把限价买单下调了</w:t>
      </w:r>
      <w:r>
        <w:rPr>
          <w:spacing w:val="70"/>
        </w:rPr>
        <w:t>3到</w:t>
      </w:r>
      <w:r>
        <w:rPr/>
        <w:t>4</w:t>
      </w:r>
      <w:r>
        <w:rPr>
          <w:spacing w:val="-15"/>
        </w:rPr>
        <w:t> 点，在截止棒 </w:t>
      </w:r>
      <w:r>
        <w:rPr/>
        <w:t>9</w:t>
      </w:r>
      <w:r>
        <w:rPr>
          <w:spacing w:val="-12"/>
        </w:rPr>
        <w:t> 的下跌运动中被执行，棒 </w:t>
      </w:r>
      <w:r>
        <w:rPr>
          <w:spacing w:val="-10"/>
        </w:rPr>
        <w:t>9</w:t>
      </w:r>
    </w:p>
    <w:p>
      <w:pPr>
        <w:pStyle w:val="BodyText"/>
        <w:spacing w:before="3"/>
        <w:ind w:left="141"/>
        <w:jc w:val="both"/>
      </w:pPr>
      <w:r>
        <w:rPr>
          <w:spacing w:val="-12"/>
        </w:rPr>
        <w:t>低点比棒 </w:t>
      </w:r>
      <w:r>
        <w:rPr/>
        <w:t>7</w:t>
      </w:r>
      <w:r>
        <w:rPr>
          <w:spacing w:val="-17"/>
        </w:rPr>
        <w:t> 低点约低了 </w:t>
      </w:r>
      <w:r>
        <w:rPr/>
        <w:t>4</w:t>
      </w:r>
      <w:r>
        <w:rPr>
          <w:spacing w:val="-12"/>
        </w:rPr>
        <w:t> 点。因为先前的上涨约为 </w:t>
      </w:r>
      <w:r>
        <w:rPr/>
        <w:t>4</w:t>
      </w:r>
      <w:r>
        <w:rPr>
          <w:spacing w:val="-12"/>
        </w:rPr>
        <w:t> 点，所以他们在入场点上方约 </w:t>
      </w:r>
      <w:r>
        <w:rPr/>
        <w:t>3</w:t>
      </w:r>
      <w:r>
        <w:rPr>
          <w:spacing w:val="-17"/>
        </w:rPr>
        <w:t> 点处获</w:t>
      </w:r>
    </w:p>
    <w:p>
      <w:pPr>
        <w:pStyle w:val="BodyText"/>
        <w:spacing w:after="0"/>
        <w:jc w:val="both"/>
        <w:sectPr>
          <w:pgSz w:w="11910" w:h="16840"/>
          <w:pgMar w:header="0" w:footer="980" w:top="1160" w:bottom="1180" w:left="992" w:right="0"/>
        </w:sectPr>
      </w:pPr>
    </w:p>
    <w:p>
      <w:pPr>
        <w:pStyle w:val="BodyText"/>
        <w:spacing w:line="364" w:lineRule="auto" w:before="54"/>
        <w:ind w:left="142" w:right="1128"/>
        <w:jc w:val="both"/>
      </w:pPr>
      <w:r>
        <w:rPr>
          <w:spacing w:val="-10"/>
        </w:rPr>
        <w:t>利了结。在截止棒 </w:t>
      </w:r>
      <w:r>
        <w:rPr>
          <w:spacing w:val="-8"/>
        </w:rPr>
        <w:t>11</w:t>
      </w:r>
      <w:r>
        <w:rPr>
          <w:spacing w:val="-16"/>
        </w:rPr>
        <w:t> 和棒 </w:t>
      </w:r>
      <w:r>
        <w:rPr>
          <w:spacing w:val="-8"/>
        </w:rPr>
        <w:t>16</w:t>
      </w:r>
      <w:r>
        <w:rPr>
          <w:spacing w:val="-13"/>
        </w:rPr>
        <w:t> 的下跌中，他们采用相同的操作。他们尝试在截止棒 </w:t>
      </w:r>
      <w:r>
        <w:rPr>
          <w:spacing w:val="-8"/>
        </w:rPr>
        <w:t>13</w:t>
      </w:r>
      <w:r>
        <w:rPr>
          <w:spacing w:val="-12"/>
        </w:rPr>
        <w:t> 的下跌</w:t>
      </w:r>
      <w:r>
        <w:rPr>
          <w:spacing w:val="-2"/>
        </w:rPr>
        <w:t>中入场，但是市场的跌幅不足以让他们的订单执行。空方的做法相反。他们看到过去的上涨</w:t>
      </w:r>
      <w:r>
        <w:rPr>
          <w:spacing w:val="14"/>
        </w:rPr>
        <w:t>幅度约为</w:t>
      </w:r>
      <w:r>
        <w:rPr>
          <w:spacing w:val="56"/>
        </w:rPr>
        <w:t>4到</w:t>
      </w:r>
      <w:r>
        <w:rPr/>
        <w:t>6</w:t>
      </w:r>
      <w:r>
        <w:rPr>
          <w:spacing w:val="-3"/>
        </w:rPr>
        <w:t> 点，于是他们在最近的波段低点上方</w:t>
      </w:r>
      <w:r>
        <w:rPr>
          <w:spacing w:val="56"/>
        </w:rPr>
        <w:t>3到</w:t>
      </w:r>
      <w:r>
        <w:rPr/>
        <w:t>5</w:t>
      </w:r>
      <w:r>
        <w:rPr>
          <w:spacing w:val="-6"/>
        </w:rPr>
        <w:t> 点左右对空头头寸逐步加仓，那</w:t>
      </w:r>
      <w:r>
        <w:rPr>
          <w:spacing w:val="-2"/>
        </w:rPr>
        <w:t>是在空头趋势线区域。这种类型的交易只适用于经验丰富的交易者。初学者应该约束自己停止入场，让市场继续行进（这将在第二本书中讨论</w:t>
      </w:r>
      <w:r>
        <w:rPr>
          <w:spacing w:val="-120"/>
        </w:rPr>
        <w:t>）</w:t>
      </w:r>
      <w:r>
        <w:rPr>
          <w:spacing w:val="-2"/>
        </w:rPr>
        <w:t>。</w:t>
      </w:r>
    </w:p>
    <w:p>
      <w:pPr>
        <w:pStyle w:val="BodyText"/>
        <w:spacing w:before="177"/>
      </w:pPr>
    </w:p>
    <w:p>
      <w:pPr>
        <w:pStyle w:val="BodyText"/>
        <w:ind w:left="622"/>
        <w:rPr>
          <w:rFonts w:ascii="Arial MT"/>
        </w:rPr>
      </w:pPr>
      <w:r>
        <w:rPr>
          <w:rFonts w:ascii="Arial MT"/>
          <w:color w:val="FF0000"/>
        </w:rPr>
        <w:t>434</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26.1</w:t>
      </w:r>
    </w:p>
    <w:p>
      <w:pPr>
        <w:pStyle w:val="BodyText"/>
        <w:spacing w:line="364" w:lineRule="auto" w:before="179"/>
        <w:ind w:left="142" w:right="1131" w:firstLine="480"/>
        <w:jc w:val="both"/>
      </w:pPr>
      <w:r>
        <w:rPr>
          <w:spacing w:val="-15"/>
        </w:rPr>
        <w:t>棒 </w:t>
      </w:r>
      <w:r>
        <w:rPr>
          <w:spacing w:val="-8"/>
        </w:rPr>
        <w:t>7</w:t>
      </w:r>
      <w:r>
        <w:rPr>
          <w:spacing w:val="-12"/>
        </w:rPr>
        <w:t> 是第三次下推和一个收缩台阶</w:t>
      </w:r>
      <w:r>
        <w:rPr>
          <w:spacing w:val="-8"/>
        </w:rPr>
        <w:t>（</w:t>
      </w:r>
      <w:r>
        <w:rPr>
          <w:spacing w:val="-12"/>
        </w:rPr>
        <w:t>它向棒 </w:t>
      </w:r>
      <w:r>
        <w:rPr>
          <w:spacing w:val="-8"/>
        </w:rPr>
        <w:t>5</w:t>
      </w:r>
      <w:r>
        <w:rPr>
          <w:spacing w:val="-13"/>
        </w:rPr>
        <w:t> 下方延伸的幅度小于棒 </w:t>
      </w:r>
      <w:r>
        <w:rPr>
          <w:spacing w:val="-8"/>
        </w:rPr>
        <w:t>5</w:t>
      </w:r>
      <w:r>
        <w:rPr>
          <w:spacing w:val="-16"/>
        </w:rPr>
        <w:t> 向棒 </w:t>
      </w:r>
      <w:r>
        <w:rPr>
          <w:spacing w:val="-8"/>
        </w:rPr>
        <w:t>3</w:t>
      </w:r>
      <w:r>
        <w:rPr>
          <w:spacing w:val="-12"/>
        </w:rPr>
        <w:t> 下方延伸</w:t>
      </w:r>
      <w:r>
        <w:rPr>
          <w:spacing w:val="-4"/>
        </w:rPr>
        <w:t>的幅度</w:t>
      </w:r>
      <w:r>
        <w:rPr>
          <w:spacing w:val="-120"/>
        </w:rPr>
        <w:t>）</w:t>
      </w:r>
      <w:r>
        <w:rPr>
          <w:spacing w:val="-4"/>
        </w:rPr>
        <w:t>。通道线是最佳拟合线，是为了强调市场正在一条通道内趋势下跌。存在明显的双向</w:t>
      </w:r>
      <w:r>
        <w:rPr>
          <w:spacing w:val="-2"/>
        </w:rPr>
        <w:t>交易，当交易者们看到恰当的架构时，应该在低点买进，在高点卖出。</w:t>
      </w:r>
    </w:p>
    <w:p>
      <w:pPr>
        <w:pStyle w:val="BodyText"/>
        <w:spacing w:before="162"/>
      </w:pPr>
    </w:p>
    <w:p>
      <w:pPr>
        <w:pStyle w:val="BodyText"/>
        <w:ind w:left="624"/>
      </w:pPr>
      <w:r>
        <w:rPr>
          <w:spacing w:val="-1"/>
        </w:rPr>
        <w:t>这张图表的更深入讨论</w:t>
      </w:r>
    </w:p>
    <w:p>
      <w:pPr>
        <w:pStyle w:val="BodyText"/>
        <w:spacing w:line="364" w:lineRule="auto" w:before="160"/>
        <w:ind w:left="142" w:right="1011" w:firstLine="480"/>
      </w:pPr>
      <w:r>
        <w:rPr>
          <w:spacing w:val="-30"/>
        </w:rPr>
        <w:t>图 </w:t>
      </w:r>
      <w:r>
        <w:rPr/>
        <w:t>26.1</w:t>
      </w:r>
      <w:r>
        <w:rPr>
          <w:spacing w:val="-19"/>
        </w:rPr>
        <w:t> 中，市场在从昨日开始的一条空头通道底部附近开盘，并且向下突破了那条通道。</w:t>
      </w:r>
      <w:r>
        <w:rPr/>
        <w:t>那个突破以一个双棒反转失败，引出一个四棒多头尖峰。在一个测试空头趋势线</w:t>
      </w:r>
      <w:r>
        <w:rPr>
          <w:spacing w:val="1"/>
        </w:rPr>
        <w:t>（利用那条</w:t>
      </w:r>
      <w:r>
        <w:rPr/>
        <w:t>最佳拟合趋势通道线的平行线绘制</w:t>
      </w:r>
      <w:r>
        <w:rPr>
          <w:spacing w:val="-28"/>
        </w:rPr>
        <w:t>）</w:t>
      </w:r>
      <w:r>
        <w:rPr>
          <w:spacing w:val="-8"/>
        </w:rPr>
        <w:t>的双重顶之后，市场形成一个截止棒 </w:t>
      </w:r>
      <w:r>
        <w:rPr/>
        <w:t>13</w:t>
      </w:r>
      <w:r>
        <w:rPr>
          <w:spacing w:val="-12"/>
        </w:rPr>
        <w:t> 的下跌尖峰。当</w:t>
      </w:r>
      <w:r>
        <w:rPr/>
        <w:t>既有多头尖峰又有空头尖峰时，是多空双方在为了预期通道的方向而战斗。多方发起一条通</w:t>
      </w:r>
      <w:r>
        <w:rPr>
          <w:spacing w:val="-1"/>
        </w:rPr>
        <w:t>道，但是它在趋势线处失败，向下反转进入一条空头通道。在测试趋势通道线后，市场向上</w:t>
      </w:r>
      <w:r>
        <w:rPr>
          <w:spacing w:val="-19"/>
        </w:rPr>
        <w:t>反转，棒 </w:t>
      </w:r>
      <w:r>
        <w:rPr/>
        <w:t>16</w:t>
      </w:r>
      <w:r>
        <w:rPr>
          <w:spacing w:val="-13"/>
        </w:rPr>
        <w:t> 并未触及趋势通道线。这是一种积极买进的征兆。棒 </w:t>
      </w:r>
      <w:r>
        <w:rPr/>
        <w:t>16</w:t>
      </w:r>
      <w:r>
        <w:rPr>
          <w:spacing w:val="-14"/>
        </w:rPr>
        <w:t> 双棒反转也是从棒 </w:t>
      </w:r>
      <w:r>
        <w:rPr/>
        <w:t>15</w:t>
      </w:r>
      <w:r>
        <w:rPr>
          <w:spacing w:val="-30"/>
        </w:rPr>
        <w:t> 四棒最终旗形开始的一个最终旗形多头架构。</w:t>
      </w:r>
    </w:p>
    <w:p>
      <w:pPr>
        <w:pStyle w:val="BodyText"/>
        <w:spacing w:before="5"/>
        <w:ind w:left="622"/>
        <w:jc w:val="both"/>
      </w:pPr>
      <w:r>
        <w:rPr>
          <w:spacing w:val="-3"/>
        </w:rPr>
        <w:t>三次下推并不保证趋势肯定反转。截止棒 </w:t>
      </w:r>
      <w:r>
        <w:rPr/>
        <w:t>7</w:t>
      </w:r>
      <w:r>
        <w:rPr>
          <w:spacing w:val="-8"/>
        </w:rPr>
        <w:t> 的下跌运动只有非常少的买压。没有大型多</w:t>
      </w:r>
    </w:p>
    <w:p>
      <w:pPr>
        <w:pStyle w:val="BodyText"/>
        <w:spacing w:line="364" w:lineRule="auto" w:before="160"/>
        <w:ind w:left="142" w:right="1128"/>
        <w:jc w:val="both"/>
      </w:pPr>
      <w:r>
        <w:rPr>
          <w:spacing w:val="-3"/>
        </w:rPr>
        <w:t>头趋势棒，没有很强的高潮反转。从棒 </w:t>
      </w:r>
      <w:r>
        <w:rPr>
          <w:spacing w:val="-2"/>
        </w:rPr>
        <w:t>7</w:t>
      </w:r>
      <w:r>
        <w:rPr>
          <w:spacing w:val="-6"/>
        </w:rPr>
        <w:t> 开始的上涨运动也不是特别强。这不是强势反转一</w:t>
      </w:r>
      <w:r>
        <w:rPr>
          <w:spacing w:val="-2"/>
        </w:rPr>
        <w:t>般的样子，因此，它并未吸引足够多的强势多头来使市场反转。相反地，市场形成一个楔形</w:t>
      </w:r>
      <w:r>
        <w:rPr>
          <w:spacing w:val="-4"/>
        </w:rPr>
        <w:t>空头旗形（</w:t>
      </w:r>
      <w:r>
        <w:rPr>
          <w:spacing w:val="-7"/>
        </w:rPr>
        <w:t>三推包括棒 </w:t>
      </w:r>
      <w:r>
        <w:rPr>
          <w:spacing w:val="-4"/>
        </w:rPr>
        <w:t>6</w:t>
      </w:r>
      <w:r>
        <w:rPr>
          <w:spacing w:val="-10"/>
        </w:rPr>
        <w:t> 和接下来从棒 </w:t>
      </w:r>
      <w:r>
        <w:rPr>
          <w:spacing w:val="-4"/>
        </w:rPr>
        <w:t>7</w:t>
      </w:r>
      <w:r>
        <w:rPr>
          <w:spacing w:val="-8"/>
        </w:rPr>
        <w:t> 开始的两个小型上推</w:t>
      </w:r>
      <w:r>
        <w:rPr>
          <w:spacing w:val="-4"/>
        </w:rPr>
        <w:t>）和一个更低高点（虽然反弹</w:t>
      </w:r>
      <w:r>
        <w:rPr>
          <w:spacing w:val="-11"/>
        </w:rPr>
        <w:t>超越棒 </w:t>
      </w:r>
      <w:r>
        <w:rPr/>
        <w:t>6，</w:t>
      </w:r>
      <w:r>
        <w:rPr>
          <w:spacing w:val="-3"/>
        </w:rPr>
        <w:t>所以是某种强势征兆，但它仍低于棒 </w:t>
      </w:r>
      <w:r>
        <w:rPr>
          <w:spacing w:val="40"/>
        </w:rPr>
        <w:t>4</w:t>
      </w:r>
      <w:r>
        <w:rPr>
          <w:spacing w:val="-80"/>
        </w:rPr>
        <w:t>）</w:t>
      </w:r>
      <w:r>
        <w:rPr>
          <w:spacing w:val="3"/>
        </w:rPr>
        <w:t>，空头趋势恢复。</w:t>
      </w:r>
    </w:p>
    <w:p>
      <w:pPr>
        <w:pStyle w:val="BodyText"/>
        <w:spacing w:after="0" w:line="364" w:lineRule="auto"/>
        <w:jc w:val="both"/>
        <w:sectPr>
          <w:pgSz w:w="11910" w:h="16840"/>
          <w:pgMar w:header="0" w:footer="980" w:top="1160" w:bottom="1180" w:left="992" w:right="0"/>
        </w:sectPr>
      </w:pPr>
    </w:p>
    <w:p>
      <w:pPr>
        <w:pStyle w:val="BodyText"/>
        <w:spacing w:before="68"/>
        <w:ind w:left="622"/>
        <w:rPr>
          <w:rFonts w:ascii="Arial MT"/>
        </w:rPr>
      </w:pPr>
      <w:r>
        <w:rPr>
          <w:rFonts w:ascii="Arial MT"/>
          <w:color w:val="FF0000"/>
        </w:rPr>
        <w:t>Figure</w:t>
      </w:r>
      <w:r>
        <w:rPr>
          <w:rFonts w:ascii="Arial MT"/>
          <w:color w:val="FF0000"/>
          <w:spacing w:val="-16"/>
        </w:rPr>
        <w:t> </w:t>
      </w:r>
      <w:r>
        <w:rPr>
          <w:rFonts w:ascii="Arial MT"/>
          <w:color w:val="FF0000"/>
        </w:rPr>
        <w:t>26.2</w:t>
      </w:r>
      <w:r>
        <w:rPr>
          <w:rFonts w:ascii="Arial MT"/>
          <w:color w:val="FF0000"/>
          <w:spacing w:val="-11"/>
        </w:rPr>
        <w:t> </w:t>
      </w:r>
      <w:r>
        <w:rPr>
          <w:rFonts w:ascii="Arial MT"/>
          <w:color w:val="FF0000"/>
        </w:rPr>
        <w:t>STAIRS:</w:t>
      </w:r>
      <w:r>
        <w:rPr>
          <w:rFonts w:ascii="Arial MT"/>
          <w:color w:val="FF0000"/>
          <w:spacing w:val="-11"/>
        </w:rPr>
        <w:t> </w:t>
      </w:r>
      <w:r>
        <w:rPr>
          <w:rFonts w:ascii="Arial MT"/>
          <w:color w:val="FF0000"/>
        </w:rPr>
        <w:t>BROAD</w:t>
      </w:r>
      <w:r>
        <w:rPr>
          <w:rFonts w:ascii="Arial MT"/>
          <w:color w:val="FF0000"/>
          <w:spacing w:val="-10"/>
        </w:rPr>
        <w:t> </w:t>
      </w:r>
      <w:r>
        <w:rPr>
          <w:rFonts w:ascii="Arial MT"/>
          <w:color w:val="FF0000"/>
        </w:rPr>
        <w:t>CHANNEL</w:t>
      </w:r>
      <w:r>
        <w:rPr>
          <w:rFonts w:ascii="Arial MT"/>
          <w:color w:val="FF0000"/>
          <w:spacing w:val="-17"/>
        </w:rPr>
        <w:t> </w:t>
      </w:r>
      <w:r>
        <w:rPr>
          <w:rFonts w:ascii="Arial MT"/>
          <w:color w:val="FF0000"/>
        </w:rPr>
        <w:t>TREND</w:t>
      </w:r>
      <w:r>
        <w:rPr>
          <w:rFonts w:ascii="Arial MT"/>
          <w:color w:val="FF0000"/>
          <w:spacing w:val="-11"/>
        </w:rPr>
        <w:t> </w:t>
      </w:r>
      <w:r>
        <w:rPr>
          <w:rFonts w:ascii="Arial MT"/>
          <w:color w:val="FF0000"/>
          <w:spacing w:val="-5"/>
        </w:rPr>
        <w:t>435</w:t>
      </w:r>
    </w:p>
    <w:p>
      <w:pPr>
        <w:pStyle w:val="BodyText"/>
        <w:spacing w:before="8"/>
        <w:rPr>
          <w:rFonts w:ascii="Arial MT"/>
          <w:sz w:val="17"/>
        </w:rPr>
      </w:pPr>
      <w:r>
        <w:rPr>
          <w:rFonts w:ascii="Arial MT"/>
          <w:sz w:val="17"/>
        </w:rPr>
        <w:drawing>
          <wp:anchor distT="0" distB="0" distL="0" distR="0" allowOverlap="1" layoutInCell="1" locked="0" behindDoc="1" simplePos="0" relativeHeight="487664640">
            <wp:simplePos x="0" y="0"/>
            <wp:positionH relativeFrom="page">
              <wp:posOffset>720089</wp:posOffset>
            </wp:positionH>
            <wp:positionV relativeFrom="paragraph">
              <wp:posOffset>144540</wp:posOffset>
            </wp:positionV>
            <wp:extent cx="6124855" cy="3401567"/>
            <wp:effectExtent l="0" t="0" r="0" b="0"/>
            <wp:wrapTopAndBottom/>
            <wp:docPr id="335" name="Image 335"/>
            <wp:cNvGraphicFramePr>
              <a:graphicFrameLocks/>
            </wp:cNvGraphicFramePr>
            <a:graphic>
              <a:graphicData uri="http://schemas.openxmlformats.org/drawingml/2006/picture">
                <pic:pic>
                  <pic:nvPicPr>
                    <pic:cNvPr id="335" name="Image 335"/>
                    <pic:cNvPicPr/>
                  </pic:nvPicPr>
                  <pic:blipFill>
                    <a:blip r:embed="rId156" cstate="print"/>
                    <a:stretch>
                      <a:fillRect/>
                    </a:stretch>
                  </pic:blipFill>
                  <pic:spPr>
                    <a:xfrm>
                      <a:off x="0" y="0"/>
                      <a:ext cx="6124855" cy="3401567"/>
                    </a:xfrm>
                    <a:prstGeom prst="rect">
                      <a:avLst/>
                    </a:prstGeom>
                  </pic:spPr>
                </pic:pic>
              </a:graphicData>
            </a:graphic>
          </wp:anchor>
        </w:drawing>
      </w:r>
    </w:p>
    <w:p>
      <w:pPr>
        <w:pStyle w:val="BodyText"/>
        <w:spacing w:before="210"/>
        <w:ind w:left="142"/>
      </w:pPr>
      <w:r>
        <w:rPr>
          <w:spacing w:val="-30"/>
        </w:rPr>
        <w:t>图 </w:t>
      </w:r>
      <w:r>
        <w:rPr/>
        <w:t>26.2</w:t>
      </w:r>
      <w:r>
        <w:rPr>
          <w:spacing w:val="-3"/>
        </w:rPr>
        <w:t> 台阶加速进入强趋势</w:t>
      </w:r>
    </w:p>
    <w:p>
      <w:pPr>
        <w:pStyle w:val="BodyText"/>
      </w:pPr>
    </w:p>
    <w:p>
      <w:pPr>
        <w:pStyle w:val="BodyText"/>
        <w:spacing w:before="13"/>
      </w:pPr>
    </w:p>
    <w:p>
      <w:pPr>
        <w:pStyle w:val="BodyText"/>
        <w:spacing w:line="364" w:lineRule="auto"/>
        <w:ind w:left="142" w:right="1131" w:firstLine="480"/>
      </w:pPr>
      <w:r>
        <w:rPr>
          <w:spacing w:val="-6"/>
        </w:rPr>
        <w:t>台阶形态可能加速进入更强的趋势（</w:t>
      </w:r>
      <w:r>
        <w:rPr>
          <w:spacing w:val="-23"/>
        </w:rPr>
        <w:t>见图 </w:t>
      </w:r>
      <w:r>
        <w:rPr>
          <w:spacing w:val="18"/>
        </w:rPr>
        <w:t>26.2</w:t>
      </w:r>
      <w:r>
        <w:rPr>
          <w:spacing w:val="-102"/>
        </w:rPr>
        <w:t>）</w:t>
      </w:r>
      <w:r>
        <w:rPr>
          <w:spacing w:val="-16"/>
        </w:rPr>
        <w:t>。截止棒 </w:t>
      </w:r>
      <w:r>
        <w:rPr>
          <w:spacing w:val="-6"/>
        </w:rPr>
        <w:t>7，欧元兑美元外汇图表在一条</w:t>
      </w:r>
      <w:r>
        <w:rPr>
          <w:spacing w:val="-2"/>
        </w:rPr>
        <w:t>通道内形成三个更高高点和低点，所以形成一条台阶型多头趋势。</w:t>
      </w:r>
    </w:p>
    <w:p>
      <w:pPr>
        <w:pStyle w:val="BodyText"/>
        <w:spacing w:line="364" w:lineRule="auto" w:before="1"/>
        <w:ind w:left="142" w:right="1048" w:firstLine="480"/>
      </w:pPr>
      <w:r>
        <w:rPr>
          <w:spacing w:val="-9"/>
        </w:rPr>
        <w:t>棒 </w:t>
      </w:r>
      <w:r>
        <w:rPr/>
        <w:t>8</w:t>
      </w:r>
      <w:r>
        <w:rPr>
          <w:spacing w:val="-4"/>
        </w:rPr>
        <w:t> 是一条多头趋势棒，它向上突破通道顶部，接下来出现一条空头反转棒，但是一直</w:t>
      </w:r>
      <w:r>
        <w:rPr>
          <w:spacing w:val="-2"/>
        </w:rPr>
        <w:t>未能触发一笔空头交易。突破应该延伸伸约一波测量运动，到达上方的平行线处，幅度约等于中间一条线到底部那条线的距离（安德鲁音叉线</w:t>
      </w:r>
      <w:r>
        <w:rPr>
          <w:spacing w:val="-120"/>
        </w:rPr>
        <w:t>）</w:t>
      </w:r>
      <w:r>
        <w:rPr>
          <w:spacing w:val="-2"/>
        </w:rPr>
        <w:t>，在这里果然如此。当楔形顶部失败后，</w:t>
      </w:r>
      <w:r>
        <w:rPr>
          <w:spacing w:val="-1"/>
        </w:rPr>
        <w:t>一般市场会向上加速。在三个上推结束于棒 </w:t>
      </w:r>
      <w:r>
        <w:rPr/>
        <w:t>6，</w:t>
      </w:r>
      <w:r>
        <w:rPr>
          <w:spacing w:val="-1"/>
        </w:rPr>
        <w:t>但是，如果使用截止棒 </w:t>
      </w:r>
      <w:r>
        <w:rPr/>
        <w:t>4</w:t>
      </w:r>
      <w:r>
        <w:rPr>
          <w:spacing w:val="-3"/>
        </w:rPr>
        <w:t> 的强多头上涨尖峰</w:t>
      </w:r>
      <w:r>
        <w:rPr>
          <w:spacing w:val="-2"/>
        </w:rPr>
        <w:t>重新计数的话，你也可以把棒 </w:t>
      </w:r>
      <w:r>
        <w:rPr/>
        <w:t>8</w:t>
      </w:r>
      <w:r>
        <w:rPr>
          <w:spacing w:val="-4"/>
        </w:rPr>
        <w:t> 前面的那个小型波段高点看作第三个上推。失败的楔形之后</w:t>
      </w:r>
    </w:p>
    <w:p>
      <w:pPr>
        <w:pStyle w:val="BodyText"/>
        <w:spacing w:before="3"/>
        <w:ind w:left="142"/>
      </w:pPr>
      <w:r>
        <w:rPr/>
        <w:t>大约是近似等于楔形高度的一波测量运动（</w:t>
      </w:r>
      <w:r>
        <w:rPr>
          <w:spacing w:val="-30"/>
        </w:rPr>
        <w:t>棒 </w:t>
      </w:r>
      <w:r>
        <w:rPr/>
        <w:t>6</w:t>
      </w:r>
      <w:r>
        <w:rPr>
          <w:spacing w:val="-20"/>
        </w:rPr>
        <w:t> 高点至棒 </w:t>
      </w:r>
      <w:r>
        <w:rPr/>
        <w:t>3</w:t>
      </w:r>
      <w:r>
        <w:rPr>
          <w:spacing w:val="-30"/>
        </w:rPr>
        <w:t> 或棒 </w:t>
      </w:r>
      <w:r>
        <w:rPr/>
        <w:t>1</w:t>
      </w:r>
      <w:r>
        <w:rPr>
          <w:spacing w:val="-20"/>
        </w:rPr>
        <w:t> 低点</w:t>
      </w:r>
      <w:r>
        <w:rPr>
          <w:spacing w:val="-120"/>
        </w:rPr>
        <w:t>）</w:t>
      </w:r>
      <w:r>
        <w:rPr>
          <w:spacing w:val="-10"/>
        </w:rPr>
        <w:t>。</w:t>
      </w:r>
    </w:p>
    <w:p>
      <w:pPr>
        <w:pStyle w:val="BodyText"/>
        <w:spacing w:after="0"/>
        <w:sectPr>
          <w:pgSz w:w="11910" w:h="16840"/>
          <w:pgMar w:header="0" w:footer="980" w:top="1160" w:bottom="1180" w:left="992" w:right="0"/>
        </w:sectPr>
      </w:pPr>
    </w:p>
    <w:p>
      <w:pPr>
        <w:pStyle w:val="BodyText"/>
        <w:spacing w:before="68"/>
        <w:ind w:left="622"/>
        <w:jc w:val="both"/>
        <w:rPr>
          <w:rFonts w:ascii="Arial MT"/>
        </w:rPr>
      </w:pPr>
      <w:r>
        <w:rPr>
          <w:rFonts w:ascii="Arial MT"/>
          <w:color w:val="FF0000"/>
        </w:rPr>
        <w:t>436</w:t>
      </w:r>
      <w:r>
        <w:rPr>
          <w:rFonts w:ascii="Arial MT"/>
          <w:color w:val="FF0000"/>
          <w:spacing w:val="-15"/>
        </w:rPr>
        <w:t> </w:t>
      </w:r>
      <w:r>
        <w:rPr>
          <w:rFonts w:ascii="Arial MT"/>
          <w:color w:val="FF0000"/>
        </w:rPr>
        <w:t>COMMON</w:t>
      </w:r>
      <w:r>
        <w:rPr>
          <w:rFonts w:ascii="Arial MT"/>
          <w:color w:val="FF0000"/>
          <w:spacing w:val="-16"/>
        </w:rPr>
        <w:t> </w:t>
      </w:r>
      <w:r>
        <w:rPr>
          <w:rFonts w:ascii="Arial MT"/>
          <w:color w:val="FF0000"/>
        </w:rPr>
        <w:t>TREND</w:t>
      </w:r>
      <w:r>
        <w:rPr>
          <w:rFonts w:ascii="Arial MT"/>
          <w:color w:val="FF0000"/>
          <w:spacing w:val="-14"/>
        </w:rPr>
        <w:t> </w:t>
      </w:r>
      <w:r>
        <w:rPr>
          <w:rFonts w:ascii="Arial MT"/>
          <w:color w:val="FF0000"/>
        </w:rPr>
        <w:t>PATTERNS</w:t>
      </w:r>
      <w:r>
        <w:rPr>
          <w:rFonts w:ascii="Arial MT"/>
          <w:color w:val="FF0000"/>
          <w:spacing w:val="-13"/>
        </w:rPr>
        <w:t> </w:t>
      </w:r>
      <w:r>
        <w:rPr>
          <w:rFonts w:ascii="Arial MT"/>
          <w:color w:val="FF0000"/>
        </w:rPr>
        <w:t>Figure</w:t>
      </w:r>
      <w:r>
        <w:rPr>
          <w:rFonts w:ascii="Arial MT"/>
          <w:color w:val="FF0000"/>
          <w:spacing w:val="-14"/>
        </w:rPr>
        <w:t> </w:t>
      </w:r>
      <w:r>
        <w:rPr>
          <w:rFonts w:ascii="Arial MT"/>
          <w:color w:val="FF0000"/>
          <w:spacing w:val="-4"/>
        </w:rPr>
        <w:t>26.3</w:t>
      </w:r>
    </w:p>
    <w:p>
      <w:pPr>
        <w:pStyle w:val="BodyText"/>
        <w:spacing w:before="5"/>
        <w:rPr>
          <w:rFonts w:ascii="Arial MT"/>
          <w:sz w:val="16"/>
        </w:rPr>
      </w:pPr>
      <w:r>
        <w:rPr>
          <w:rFonts w:ascii="Arial MT"/>
          <w:sz w:val="16"/>
        </w:rPr>
        <w:drawing>
          <wp:anchor distT="0" distB="0" distL="0" distR="0" allowOverlap="1" layoutInCell="1" locked="0" behindDoc="1" simplePos="0" relativeHeight="487665152">
            <wp:simplePos x="0" y="0"/>
            <wp:positionH relativeFrom="page">
              <wp:posOffset>720089</wp:posOffset>
            </wp:positionH>
            <wp:positionV relativeFrom="paragraph">
              <wp:posOffset>135396</wp:posOffset>
            </wp:positionV>
            <wp:extent cx="6119379" cy="3413760"/>
            <wp:effectExtent l="0" t="0" r="0" b="0"/>
            <wp:wrapTopAndBottom/>
            <wp:docPr id="336" name="Image 336"/>
            <wp:cNvGraphicFramePr>
              <a:graphicFrameLocks/>
            </wp:cNvGraphicFramePr>
            <a:graphic>
              <a:graphicData uri="http://schemas.openxmlformats.org/drawingml/2006/picture">
                <pic:pic>
                  <pic:nvPicPr>
                    <pic:cNvPr id="336" name="Image 336"/>
                    <pic:cNvPicPr/>
                  </pic:nvPicPr>
                  <pic:blipFill>
                    <a:blip r:embed="rId157" cstate="print"/>
                    <a:stretch>
                      <a:fillRect/>
                    </a:stretch>
                  </pic:blipFill>
                  <pic:spPr>
                    <a:xfrm>
                      <a:off x="0" y="0"/>
                      <a:ext cx="6119379" cy="3413760"/>
                    </a:xfrm>
                    <a:prstGeom prst="rect">
                      <a:avLst/>
                    </a:prstGeom>
                  </pic:spPr>
                </pic:pic>
              </a:graphicData>
            </a:graphic>
          </wp:anchor>
        </w:drawing>
      </w:r>
    </w:p>
    <w:p>
      <w:pPr>
        <w:pStyle w:val="BodyText"/>
        <w:spacing w:before="205"/>
        <w:ind w:left="141"/>
      </w:pPr>
      <w:r>
        <w:rPr>
          <w:spacing w:val="-30"/>
        </w:rPr>
        <w:t>图 </w:t>
      </w:r>
      <w:r>
        <w:rPr/>
        <w:t>26.3</w:t>
      </w:r>
      <w:r>
        <w:rPr>
          <w:spacing w:val="-3"/>
        </w:rPr>
        <w:t> 收缩台阶形态</w:t>
      </w:r>
    </w:p>
    <w:p>
      <w:pPr>
        <w:pStyle w:val="BodyText"/>
      </w:pPr>
    </w:p>
    <w:p>
      <w:pPr>
        <w:pStyle w:val="BodyText"/>
        <w:spacing w:before="13"/>
      </w:pPr>
    </w:p>
    <w:p>
      <w:pPr>
        <w:pStyle w:val="BodyText"/>
        <w:spacing w:line="364" w:lineRule="auto"/>
        <w:ind w:left="141" w:right="1131" w:firstLine="480"/>
        <w:jc w:val="both"/>
      </w:pPr>
      <w:r>
        <w:rPr>
          <w:spacing w:val="-2"/>
        </w:rPr>
        <w:t>当每个突破都小于前一个时，趋势的动能正在衰退，不久将会出现更深的回撤或反转。</w:t>
      </w:r>
      <w:r>
        <w:rPr>
          <w:spacing w:val="-15"/>
        </w:rPr>
        <w:t>图 </w:t>
      </w:r>
      <w:r>
        <w:rPr>
          <w:spacing w:val="-2"/>
        </w:rPr>
        <w:t>26.3</w:t>
      </w:r>
      <w:r>
        <w:rPr>
          <w:spacing w:val="-12"/>
        </w:rPr>
        <w:t> 所示为一个多头趋势台阶形态，三个或更多个呈趋势变化的更高高点和低点包含在一</w:t>
      </w:r>
      <w:r>
        <w:rPr>
          <w:spacing w:val="-8"/>
        </w:rPr>
        <w:t>条粗略画出的通道内。棒 </w:t>
      </w:r>
      <w:r>
        <w:rPr>
          <w:spacing w:val="-6"/>
        </w:rPr>
        <w:t>4、6</w:t>
      </w:r>
      <w:r>
        <w:rPr>
          <w:spacing w:val="-18"/>
        </w:rPr>
        <w:t> 和 </w:t>
      </w:r>
      <w:r>
        <w:rPr>
          <w:spacing w:val="-6"/>
        </w:rPr>
        <w:t>8</w:t>
      </w:r>
      <w:r>
        <w:rPr>
          <w:spacing w:val="-10"/>
        </w:rPr>
        <w:t> 形成收缩台阶，代表着看涨动能的衰退，预示着反转的到</w:t>
      </w:r>
      <w:r>
        <w:rPr>
          <w:spacing w:val="-2"/>
        </w:rPr>
        <w:t>来。那条通道的作用就像一个大型空头旗形，空头突破发生在棒 </w:t>
      </w:r>
      <w:r>
        <w:rPr/>
        <w:t>9。</w:t>
      </w:r>
    </w:p>
    <w:p>
      <w:pPr>
        <w:pStyle w:val="BodyText"/>
        <w:spacing w:before="3"/>
        <w:ind w:left="622"/>
        <w:jc w:val="both"/>
      </w:pPr>
      <w:r>
        <w:rPr>
          <w:spacing w:val="-18"/>
        </w:rPr>
        <w:t>在棒 </w:t>
      </w:r>
      <w:r>
        <w:rPr>
          <w:spacing w:val="-4"/>
        </w:rPr>
        <w:t>9</w:t>
      </w:r>
      <w:r>
        <w:rPr>
          <w:spacing w:val="-13"/>
        </w:rPr>
        <w:t> 突破之后，出现一个更低高点突破回撤，至棒 </w:t>
      </w:r>
      <w:r>
        <w:rPr>
          <w:spacing w:val="-4"/>
        </w:rPr>
        <w:t>10</w:t>
      </w:r>
      <w:r>
        <w:rPr>
          <w:spacing w:val="-11"/>
        </w:rPr>
        <w:t> 结束，结果形成一轮台阶形空头</w:t>
      </w:r>
    </w:p>
    <w:p>
      <w:pPr>
        <w:pStyle w:val="BodyText"/>
        <w:spacing w:before="160"/>
        <w:ind w:left="142"/>
      </w:pPr>
      <w:r>
        <w:rPr>
          <w:spacing w:val="-12"/>
        </w:rPr>
        <w:t>趋势。棒 </w:t>
      </w:r>
      <w:r>
        <w:rPr/>
        <w:t>10</w:t>
      </w:r>
      <w:r>
        <w:rPr>
          <w:spacing w:val="-20"/>
        </w:rPr>
        <w:t> 与截止棒 </w:t>
      </w:r>
      <w:r>
        <w:rPr/>
        <w:t>9</w:t>
      </w:r>
      <w:r>
        <w:rPr>
          <w:spacing w:val="-9"/>
        </w:rPr>
        <w:t> 的下跌运动中的第一个回撤的高点形成一个近似的双重顶空头旗形。</w:t>
      </w:r>
    </w:p>
    <w:p>
      <w:pPr>
        <w:pStyle w:val="BodyText"/>
        <w:spacing w:before="161"/>
        <w:ind w:left="622"/>
      </w:pPr>
      <w:r>
        <w:rPr>
          <w:spacing w:val="-30"/>
        </w:rPr>
        <w:t>棒 </w:t>
      </w:r>
      <w:r>
        <w:rPr/>
        <w:t>11</w:t>
      </w:r>
      <w:r>
        <w:rPr>
          <w:spacing w:val="-9"/>
        </w:rPr>
        <w:t> 向下刺穿空头通道，引起一个小型的两条腿向上反转，预计会刺穿通道顶部。</w:t>
      </w:r>
    </w:p>
    <w:p>
      <w:pPr>
        <w:pStyle w:val="BodyText"/>
        <w:spacing w:line="364" w:lineRule="auto" w:before="160"/>
        <w:ind w:left="141" w:right="1011" w:firstLine="480"/>
      </w:pPr>
      <w:r>
        <w:rPr/>
        <w:t>一旦市场开始形成下降的台阶形态，你通常就可以在每条强趋势突破棒收盘后做逆势刮</w:t>
      </w:r>
      <w:r>
        <w:rPr>
          <w:spacing w:val="-1"/>
        </w:rPr>
        <w:t>头皮交易。在每条收盘低于前一空头台阶的空头趋势棒买进，做刮头皮交易。类似地，在多头台阶中，你可以在超越前一台阶高点的任意一条趋势棒收盘后做空头刮头皮交易。但总的</w:t>
      </w:r>
      <w:r>
        <w:rPr>
          <w:spacing w:val="-8"/>
        </w:rPr>
        <w:t>来说，在市场反转时使用止损单入场会较为安全</w:t>
      </w:r>
      <w:r>
        <w:rPr/>
        <w:t>（</w:t>
      </w:r>
      <w:r>
        <w:rPr>
          <w:spacing w:val="-6"/>
        </w:rPr>
        <w:t>举例说明，如果市场从通道底部向上反转，</w:t>
      </w:r>
      <w:r>
        <w:rPr/>
        <w:t>那么就在前一棒上方使用止损单入场</w:t>
      </w:r>
      <w:r>
        <w:rPr>
          <w:spacing w:val="-120"/>
        </w:rPr>
        <w:t>）</w:t>
      </w:r>
      <w:r>
        <w:rPr/>
        <w:t>。</w:t>
      </w:r>
    </w:p>
    <w:p>
      <w:pPr>
        <w:pStyle w:val="BodyText"/>
        <w:spacing w:after="0" w:line="364" w:lineRule="auto"/>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P437</w:t>
      </w:r>
    </w:p>
    <w:p>
      <w:pPr>
        <w:pStyle w:val="BodyText"/>
        <w:spacing w:before="82"/>
        <w:rPr>
          <w:rFonts w:ascii="Arial MT"/>
        </w:rPr>
      </w:pPr>
    </w:p>
    <w:p>
      <w:pPr>
        <w:pStyle w:val="Heading2"/>
      </w:pPr>
      <w:bookmarkStart w:name="作者简介" w:id="71"/>
      <w:bookmarkEnd w:id="71"/>
      <w:r>
        <w:rPr>
          <w:b w:val="0"/>
        </w:rPr>
      </w:r>
      <w:bookmarkStart w:name="_bookmark35" w:id="72"/>
      <w:bookmarkEnd w:id="72"/>
      <w:r>
        <w:rPr>
          <w:b w:val="0"/>
        </w:rPr>
      </w:r>
      <w:r>
        <w:rPr>
          <w:spacing w:val="-3"/>
        </w:rPr>
        <w:t>作者简介</w:t>
      </w:r>
    </w:p>
    <w:p>
      <w:pPr>
        <w:pStyle w:val="BodyText"/>
        <w:spacing w:line="364" w:lineRule="auto" w:before="374"/>
        <w:ind w:left="141" w:right="1010" w:firstLine="480"/>
      </w:pPr>
      <w:r>
        <w:rPr>
          <w:spacing w:val="1"/>
        </w:rPr>
        <w:t>艾尔·</w:t>
      </w:r>
      <w:r>
        <w:rPr/>
        <w:t>布鲁克斯是《期货》杂志的技术分析撰稿人，也是一位独立的日内交易者。被称</w:t>
      </w:r>
      <w:r>
        <w:rPr>
          <w:spacing w:val="-19"/>
        </w:rPr>
        <w:t>为交易者的交易者，他拥有很多虔诚的追随者。在他的网站 </w:t>
      </w:r>
      <w:hyperlink r:id="rId41">
        <w:r>
          <w:rPr>
            <w:rFonts w:ascii="Arial MT" w:hAnsi="Arial MT" w:eastAsia="Arial MT"/>
            <w:color w:val="0000FF"/>
            <w:spacing w:val="-1"/>
            <w:u w:val="single" w:color="0000FF"/>
          </w:rPr>
          <w:t>ww</w:t>
        </w:r>
        <w:r>
          <w:rPr>
            <w:rFonts w:ascii="Arial MT" w:hAnsi="Arial MT" w:eastAsia="Arial MT"/>
            <w:color w:val="0000FF"/>
            <w:spacing w:val="-14"/>
            <w:u w:val="single" w:color="0000FF"/>
          </w:rPr>
          <w:t>w</w:t>
        </w:r>
        <w:r>
          <w:rPr>
            <w:rFonts w:ascii="Arial MT" w:hAnsi="Arial MT" w:eastAsia="Arial MT"/>
            <w:color w:val="0000FF"/>
            <w:spacing w:val="-1"/>
            <w:u w:val="single" w:color="0000FF"/>
          </w:rPr>
          <w:t>.brookspriceaction.co</w:t>
        </w:r>
        <w:r>
          <w:rPr>
            <w:rFonts w:ascii="Arial MT" w:hAnsi="Arial MT" w:eastAsia="Arial MT"/>
            <w:color w:val="0000FF"/>
            <w:spacing w:val="1"/>
            <w:u w:val="single" w:color="0000FF"/>
          </w:rPr>
          <w:t>m</w:t>
        </w:r>
      </w:hyperlink>
      <w:r>
        <w:rPr/>
        <w:t>上面，</w:t>
      </w:r>
      <w:r>
        <w:rPr>
          <w:spacing w:val="-6"/>
        </w:rPr>
        <w:t>他会提供实时市场评论和每日图表分析。在 </w:t>
      </w:r>
      <w:r>
        <w:rPr/>
        <w:t>25</w:t>
      </w:r>
      <w:r>
        <w:rPr>
          <w:spacing w:val="-10"/>
        </w:rPr>
        <w:t> 年前从一位眼科医生改行为交易者之后，他发</w:t>
      </w:r>
      <w:r>
        <w:rPr/>
        <w:t>现自己在开发出独特的价格图表逐棒分析方法之后，便在交易中稳定地获利。他毕业于芝加哥大学普里茨克医学院，并且在三一学院取得了他的数学学士学位。</w:t>
      </w:r>
    </w:p>
    <w:p>
      <w:pPr>
        <w:pStyle w:val="BodyText"/>
        <w:spacing w:before="177"/>
      </w:pPr>
    </w:p>
    <w:p>
      <w:pPr>
        <w:pStyle w:val="BodyText"/>
        <w:ind w:left="622"/>
        <w:rPr>
          <w:rFonts w:ascii="Arial MT"/>
        </w:rPr>
      </w:pPr>
      <w:r>
        <w:rPr>
          <w:rFonts w:ascii="Arial MT"/>
          <w:color w:val="FF0000"/>
          <w:spacing w:val="-4"/>
        </w:rPr>
        <w:t>P438</w:t>
      </w:r>
    </w:p>
    <w:p>
      <w:pPr>
        <w:pStyle w:val="BodyText"/>
        <w:spacing w:before="179"/>
        <w:ind w:left="622"/>
      </w:pPr>
      <w:r>
        <w:rPr>
          <w:color w:val="FF0000"/>
        </w:rPr>
        <w:t>（空白</w:t>
      </w:r>
      <w:r>
        <w:rPr>
          <w:color w:val="FF0000"/>
          <w:spacing w:val="-10"/>
        </w:rPr>
        <w:t>）</w:t>
      </w:r>
    </w:p>
    <w:p>
      <w:pPr>
        <w:pStyle w:val="BodyText"/>
        <w:spacing w:after="0"/>
        <w:sectPr>
          <w:pgSz w:w="11910" w:h="16840"/>
          <w:pgMar w:header="0" w:footer="980" w:top="1160" w:bottom="1180" w:left="992" w:right="0"/>
        </w:sectPr>
      </w:pPr>
    </w:p>
    <w:p>
      <w:pPr>
        <w:pStyle w:val="BodyText"/>
        <w:spacing w:before="68"/>
        <w:ind w:left="622"/>
        <w:rPr>
          <w:rFonts w:ascii="Arial MT"/>
        </w:rPr>
      </w:pPr>
      <w:r>
        <w:rPr>
          <w:rFonts w:ascii="Arial MT"/>
          <w:color w:val="FF0000"/>
          <w:spacing w:val="-4"/>
        </w:rPr>
        <w:t>P439</w:t>
      </w:r>
    </w:p>
    <w:p>
      <w:pPr>
        <w:pStyle w:val="BodyText"/>
        <w:spacing w:before="82"/>
        <w:rPr>
          <w:rFonts w:ascii="Arial MT"/>
        </w:rPr>
      </w:pPr>
    </w:p>
    <w:p>
      <w:pPr>
        <w:pStyle w:val="Heading2"/>
      </w:pPr>
      <w:bookmarkStart w:name="网站简介 " w:id="73"/>
      <w:bookmarkEnd w:id="73"/>
      <w:r>
        <w:rPr>
          <w:b w:val="0"/>
        </w:rPr>
      </w:r>
      <w:bookmarkStart w:name="_bookmark36" w:id="74"/>
      <w:bookmarkEnd w:id="74"/>
      <w:r>
        <w:rPr>
          <w:b w:val="0"/>
        </w:rPr>
      </w:r>
      <w:r>
        <w:rPr>
          <w:spacing w:val="-3"/>
        </w:rPr>
        <w:t>网站简介</w:t>
      </w:r>
    </w:p>
    <w:p>
      <w:pPr>
        <w:pStyle w:val="BodyText"/>
        <w:spacing w:before="374"/>
        <w:ind w:left="622"/>
      </w:pPr>
      <w:r>
        <w:rPr>
          <w:spacing w:val="-1"/>
        </w:rPr>
        <w:t>本书包含一个伙伴网站，网址是：</w:t>
      </w:r>
    </w:p>
    <w:p>
      <w:pPr>
        <w:pStyle w:val="BodyText"/>
        <w:spacing w:before="174"/>
        <w:ind w:left="622"/>
        <w:rPr>
          <w:rFonts w:ascii="Arial MT"/>
        </w:rPr>
      </w:pPr>
      <w:hyperlink r:id="rId45">
        <w:r>
          <w:rPr>
            <w:rFonts w:ascii="Arial MT"/>
            <w:spacing w:val="-2"/>
          </w:rPr>
          <w:t>www.wiley.com/go/tradingtrends</w:t>
        </w:r>
      </w:hyperlink>
    </w:p>
    <w:p>
      <w:pPr>
        <w:pStyle w:val="BodyText"/>
        <w:spacing w:line="364" w:lineRule="auto" w:before="179"/>
        <w:ind w:left="622" w:right="5008"/>
      </w:pPr>
      <w:r>
        <w:rPr>
          <w:spacing w:val="-2"/>
        </w:rPr>
        <w:t>为了方便，本书中的所有图表都可在网站上下载。网站密码是：Brooks1。</w:t>
      </w:r>
    </w:p>
    <w:p>
      <w:pPr>
        <w:pStyle w:val="BodyText"/>
        <w:spacing w:before="175"/>
      </w:pPr>
    </w:p>
    <w:p>
      <w:pPr>
        <w:pStyle w:val="BodyText"/>
        <w:ind w:left="622"/>
        <w:rPr>
          <w:rFonts w:ascii="Arial MT"/>
        </w:rPr>
      </w:pPr>
      <w:r>
        <w:rPr>
          <w:rFonts w:ascii="Arial MT"/>
          <w:color w:val="FF0000"/>
          <w:spacing w:val="-4"/>
        </w:rPr>
        <w:t>P440</w:t>
      </w:r>
    </w:p>
    <w:p>
      <w:pPr>
        <w:pStyle w:val="BodyText"/>
        <w:spacing w:before="179"/>
        <w:ind w:left="622"/>
      </w:pPr>
      <w:r>
        <w:rPr>
          <w:color w:val="FF0000"/>
        </w:rPr>
        <w:t>（空白</w:t>
      </w:r>
      <w:r>
        <w:rPr>
          <w:color w:val="FF0000"/>
          <w:spacing w:val="-10"/>
        </w:rPr>
        <w:t>）</w:t>
      </w:r>
    </w:p>
    <w:p>
      <w:pPr>
        <w:pStyle w:val="BodyText"/>
      </w:pPr>
    </w:p>
    <w:p>
      <w:pPr>
        <w:pStyle w:val="BodyText"/>
        <w:spacing w:before="27"/>
      </w:pPr>
    </w:p>
    <w:p>
      <w:pPr>
        <w:pStyle w:val="BodyText"/>
        <w:ind w:left="622"/>
        <w:rPr>
          <w:rFonts w:ascii="Arial MT"/>
        </w:rPr>
      </w:pPr>
      <w:r>
        <w:rPr>
          <w:rFonts w:ascii="Arial MT"/>
          <w:color w:val="FF0000"/>
          <w:spacing w:val="-4"/>
        </w:rPr>
        <w:t>P441</w:t>
      </w:r>
    </w:p>
    <w:p>
      <w:pPr>
        <w:spacing w:before="178"/>
        <w:ind w:left="624" w:right="0" w:firstLine="0"/>
        <w:jc w:val="left"/>
        <w:rPr>
          <w:sz w:val="24"/>
        </w:rPr>
      </w:pPr>
      <w:r>
        <w:rPr>
          <w:sz w:val="24"/>
        </w:rPr>
        <w:t>索引</w:t>
      </w:r>
      <w:r>
        <w:rPr>
          <w:spacing w:val="-2"/>
          <w:sz w:val="24"/>
        </w:rPr>
        <w:t>（</w:t>
      </w:r>
      <w:r>
        <w:rPr>
          <w:rFonts w:ascii="Arial" w:eastAsia="Arial"/>
          <w:b/>
          <w:spacing w:val="-2"/>
          <w:sz w:val="24"/>
        </w:rPr>
        <w:t>Index</w:t>
      </w:r>
      <w:r>
        <w:rPr>
          <w:spacing w:val="-2"/>
          <w:sz w:val="24"/>
        </w:rPr>
        <w:t>）</w:t>
      </w:r>
    </w:p>
    <w:p>
      <w:pPr>
        <w:pStyle w:val="BodyText"/>
        <w:spacing w:before="161"/>
        <w:ind w:left="624"/>
      </w:pPr>
      <w:r>
        <w:rPr/>
        <w:t>（略</w:t>
      </w:r>
      <w:r>
        <w:rPr>
          <w:spacing w:val="-10"/>
        </w:rPr>
        <w:t>）</w:t>
      </w:r>
    </w:p>
    <w:sectPr>
      <w:pgSz w:w="11910" w:h="16840"/>
      <w:pgMar w:header="0" w:footer="980" w:top="1160" w:bottom="1180" w:left="992"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imSun">
    <w:altName w:val="SimSun"/>
    <w:charset w:val="1"/>
    <w:family w:val="roman"/>
    <w:pitch w:val="variable"/>
  </w:font>
  <w:font w:name="Microsoft JhengHei">
    <w:altName w:val="Microsoft JhengHei"/>
    <w:charset w:val="1"/>
    <w:family w:val="swiss"/>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w:sz w:val="18"/>
      </w:rPr>
      <mc:AlternateContent>
        <mc:Choice Requires="wps">
          <w:drawing>
            <wp:anchor distT="0" distB="0" distL="0" distR="0" allowOverlap="1" layoutInCell="1" locked="0" behindDoc="1" simplePos="0" relativeHeight="484398080">
              <wp:simplePos x="0" y="0"/>
              <wp:positionH relativeFrom="page">
                <wp:posOffset>6522173</wp:posOffset>
              </wp:positionH>
              <wp:positionV relativeFrom="page">
                <wp:posOffset>9920218</wp:posOffset>
              </wp:positionV>
              <wp:extent cx="331470"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31470" cy="152400"/>
                      </a:xfrm>
                      <a:prstGeom prst="rect">
                        <a:avLst/>
                      </a:prstGeom>
                    </wps:spPr>
                    <wps:txbx>
                      <w:txbxContent>
                        <w:p>
                          <w:pPr>
                            <w:spacing w:before="12"/>
                            <w:ind w:left="20" w:right="0" w:firstLine="0"/>
                            <w:jc w:val="left"/>
                            <w:rPr>
                              <w:rFonts w:ascii="Times New Roman"/>
                              <w:sz w:val="18"/>
                            </w:rPr>
                          </w:pPr>
                          <w:r>
                            <w:rPr>
                              <w:rFonts w:ascii="Times New Roman"/>
                              <w:sz w:val="18"/>
                            </w:rPr>
                            <w:t>- </w:t>
                          </w: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127</w:t>
                          </w:r>
                          <w:r>
                            <w:rPr>
                              <w:rFonts w:ascii="Times New Roman"/>
                              <w:sz w:val="18"/>
                            </w:rPr>
                            <w:fldChar w:fldCharType="end"/>
                          </w:r>
                          <w:r>
                            <w:rPr>
                              <w:rFonts w:ascii="Times New Roman"/>
                              <w:sz w:val="18"/>
                            </w:rPr>
                            <w:t> </w:t>
                          </w:r>
                          <w:r>
                            <w:rPr>
                              <w:rFonts w:ascii="Times New Roman"/>
                              <w:spacing w:val="-10"/>
                              <w:sz w:val="1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3.557007pt;margin-top:781.119568pt;width:26.1pt;height:12pt;mso-position-horizontal-relative:page;mso-position-vertical-relative:page;z-index:-18918400" type="#_x0000_t202" id="docshape1" filled="false" stroked="false">
              <v:textbox inset="0,0,0,0">
                <w:txbxContent>
                  <w:p>
                    <w:pPr>
                      <w:spacing w:before="12"/>
                      <w:ind w:left="20" w:right="0" w:firstLine="0"/>
                      <w:jc w:val="left"/>
                      <w:rPr>
                        <w:rFonts w:ascii="Times New Roman"/>
                        <w:sz w:val="18"/>
                      </w:rPr>
                    </w:pPr>
                    <w:r>
                      <w:rPr>
                        <w:rFonts w:ascii="Times New Roman"/>
                        <w:sz w:val="18"/>
                      </w:rPr>
                      <w:t>- </w:t>
                    </w: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127</w:t>
                    </w:r>
                    <w:r>
                      <w:rPr>
                        <w:rFonts w:ascii="Times New Roman"/>
                        <w:sz w:val="18"/>
                      </w:rPr>
                      <w:fldChar w:fldCharType="end"/>
                    </w:r>
                    <w:r>
                      <w:rPr>
                        <w:rFonts w:ascii="Times New Roman"/>
                        <w:sz w:val="18"/>
                      </w:rPr>
                      <w:t> </w:t>
                    </w:r>
                    <w:r>
                      <w:rPr>
                        <w:rFonts w:ascii="Times New Roman"/>
                        <w:spacing w:val="-10"/>
                        <w:sz w:val="18"/>
                      </w:rPr>
                      <w: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562" w:hanging="42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595" w:hanging="420"/>
      </w:pPr>
      <w:rPr>
        <w:rFonts w:hint="default"/>
        <w:lang w:val="en-US" w:eastAsia="en-US" w:bidi="ar-SA"/>
      </w:rPr>
    </w:lvl>
    <w:lvl w:ilvl="2">
      <w:start w:val="0"/>
      <w:numFmt w:val="bullet"/>
      <w:lvlText w:val="•"/>
      <w:lvlJc w:val="left"/>
      <w:pPr>
        <w:ind w:left="2630" w:hanging="420"/>
      </w:pPr>
      <w:rPr>
        <w:rFonts w:hint="default"/>
        <w:lang w:val="en-US" w:eastAsia="en-US" w:bidi="ar-SA"/>
      </w:rPr>
    </w:lvl>
    <w:lvl w:ilvl="3">
      <w:start w:val="0"/>
      <w:numFmt w:val="bullet"/>
      <w:lvlText w:val="•"/>
      <w:lvlJc w:val="left"/>
      <w:pPr>
        <w:ind w:left="3665" w:hanging="420"/>
      </w:pPr>
      <w:rPr>
        <w:rFonts w:hint="default"/>
        <w:lang w:val="en-US" w:eastAsia="en-US" w:bidi="ar-SA"/>
      </w:rPr>
    </w:lvl>
    <w:lvl w:ilvl="4">
      <w:start w:val="0"/>
      <w:numFmt w:val="bullet"/>
      <w:lvlText w:val="•"/>
      <w:lvlJc w:val="left"/>
      <w:pPr>
        <w:ind w:left="4700" w:hanging="420"/>
      </w:pPr>
      <w:rPr>
        <w:rFonts w:hint="default"/>
        <w:lang w:val="en-US" w:eastAsia="en-US" w:bidi="ar-SA"/>
      </w:rPr>
    </w:lvl>
    <w:lvl w:ilvl="5">
      <w:start w:val="0"/>
      <w:numFmt w:val="bullet"/>
      <w:lvlText w:val="•"/>
      <w:lvlJc w:val="left"/>
      <w:pPr>
        <w:ind w:left="5736" w:hanging="420"/>
      </w:pPr>
      <w:rPr>
        <w:rFonts w:hint="default"/>
        <w:lang w:val="en-US" w:eastAsia="en-US" w:bidi="ar-SA"/>
      </w:rPr>
    </w:lvl>
    <w:lvl w:ilvl="6">
      <w:start w:val="0"/>
      <w:numFmt w:val="bullet"/>
      <w:lvlText w:val="•"/>
      <w:lvlJc w:val="left"/>
      <w:pPr>
        <w:ind w:left="6771" w:hanging="420"/>
      </w:pPr>
      <w:rPr>
        <w:rFonts w:hint="default"/>
        <w:lang w:val="en-US" w:eastAsia="en-US" w:bidi="ar-SA"/>
      </w:rPr>
    </w:lvl>
    <w:lvl w:ilvl="7">
      <w:start w:val="0"/>
      <w:numFmt w:val="bullet"/>
      <w:lvlText w:val="•"/>
      <w:lvlJc w:val="left"/>
      <w:pPr>
        <w:ind w:left="7806" w:hanging="420"/>
      </w:pPr>
      <w:rPr>
        <w:rFonts w:hint="default"/>
        <w:lang w:val="en-US" w:eastAsia="en-US" w:bidi="ar-SA"/>
      </w:rPr>
    </w:lvl>
    <w:lvl w:ilvl="8">
      <w:start w:val="0"/>
      <w:numFmt w:val="bullet"/>
      <w:lvlText w:val="•"/>
      <w:lvlJc w:val="left"/>
      <w:pPr>
        <w:ind w:left="8841" w:hanging="420"/>
      </w:pPr>
      <w:rPr>
        <w:rFonts w:hint="default"/>
        <w:lang w:val="en-US" w:eastAsia="en-US" w:bidi="ar-SA"/>
      </w:rPr>
    </w:lvl>
  </w:abstractNum>
  <w:abstractNum w:abstractNumId="3">
    <w:multiLevelType w:val="hybridMultilevel"/>
    <w:lvl w:ilvl="0">
      <w:start w:val="0"/>
      <w:numFmt w:val="bullet"/>
      <w:lvlText w:val=""/>
      <w:lvlJc w:val="left"/>
      <w:pPr>
        <w:ind w:left="1462" w:hanging="420"/>
      </w:pPr>
      <w:rPr>
        <w:rFonts w:hint="default" w:ascii="Wingdings" w:hAnsi="Wingdings" w:eastAsia="Wingdings" w:cs="Wingdings"/>
        <w:spacing w:val="0"/>
        <w:w w:val="100"/>
        <w:lang w:val="en-US" w:eastAsia="en-US" w:bidi="ar-SA"/>
      </w:rPr>
    </w:lvl>
    <w:lvl w:ilvl="1">
      <w:start w:val="0"/>
      <w:numFmt w:val="bullet"/>
      <w:lvlText w:val=""/>
      <w:lvlJc w:val="left"/>
      <w:pPr>
        <w:ind w:left="1882" w:hanging="42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2883" w:hanging="420"/>
      </w:pPr>
      <w:rPr>
        <w:rFonts w:hint="default"/>
        <w:lang w:val="en-US" w:eastAsia="en-US" w:bidi="ar-SA"/>
      </w:rPr>
    </w:lvl>
    <w:lvl w:ilvl="3">
      <w:start w:val="0"/>
      <w:numFmt w:val="bullet"/>
      <w:lvlText w:val="•"/>
      <w:lvlJc w:val="left"/>
      <w:pPr>
        <w:ind w:left="3887" w:hanging="420"/>
      </w:pPr>
      <w:rPr>
        <w:rFonts w:hint="default"/>
        <w:lang w:val="en-US" w:eastAsia="en-US" w:bidi="ar-SA"/>
      </w:rPr>
    </w:lvl>
    <w:lvl w:ilvl="4">
      <w:start w:val="0"/>
      <w:numFmt w:val="bullet"/>
      <w:lvlText w:val="•"/>
      <w:lvlJc w:val="left"/>
      <w:pPr>
        <w:ind w:left="4890" w:hanging="420"/>
      </w:pPr>
      <w:rPr>
        <w:rFonts w:hint="default"/>
        <w:lang w:val="en-US" w:eastAsia="en-US" w:bidi="ar-SA"/>
      </w:rPr>
    </w:lvl>
    <w:lvl w:ilvl="5">
      <w:start w:val="0"/>
      <w:numFmt w:val="bullet"/>
      <w:lvlText w:val="•"/>
      <w:lvlJc w:val="left"/>
      <w:pPr>
        <w:ind w:left="5894" w:hanging="420"/>
      </w:pPr>
      <w:rPr>
        <w:rFonts w:hint="default"/>
        <w:lang w:val="en-US" w:eastAsia="en-US" w:bidi="ar-SA"/>
      </w:rPr>
    </w:lvl>
    <w:lvl w:ilvl="6">
      <w:start w:val="0"/>
      <w:numFmt w:val="bullet"/>
      <w:lvlText w:val="•"/>
      <w:lvlJc w:val="left"/>
      <w:pPr>
        <w:ind w:left="6898" w:hanging="420"/>
      </w:pPr>
      <w:rPr>
        <w:rFonts w:hint="default"/>
        <w:lang w:val="en-US" w:eastAsia="en-US" w:bidi="ar-SA"/>
      </w:rPr>
    </w:lvl>
    <w:lvl w:ilvl="7">
      <w:start w:val="0"/>
      <w:numFmt w:val="bullet"/>
      <w:lvlText w:val="•"/>
      <w:lvlJc w:val="left"/>
      <w:pPr>
        <w:ind w:left="7901" w:hanging="420"/>
      </w:pPr>
      <w:rPr>
        <w:rFonts w:hint="default"/>
        <w:lang w:val="en-US" w:eastAsia="en-US" w:bidi="ar-SA"/>
      </w:rPr>
    </w:lvl>
    <w:lvl w:ilvl="8">
      <w:start w:val="0"/>
      <w:numFmt w:val="bullet"/>
      <w:lvlText w:val="•"/>
      <w:lvlJc w:val="left"/>
      <w:pPr>
        <w:ind w:left="8905" w:hanging="420"/>
      </w:pPr>
      <w:rPr>
        <w:rFonts w:hint="default"/>
        <w:lang w:val="en-US" w:eastAsia="en-US" w:bidi="ar-SA"/>
      </w:rPr>
    </w:lvl>
  </w:abstractNum>
  <w:abstractNum w:abstractNumId="19">
    <w:multiLevelType w:val="hybridMultilevel"/>
    <w:lvl w:ilvl="0">
      <w:start w:val="0"/>
      <w:numFmt w:val="bullet"/>
      <w:lvlText w:val=""/>
      <w:lvlJc w:val="left"/>
      <w:pPr>
        <w:ind w:left="1042" w:hanging="42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2027" w:hanging="420"/>
      </w:pPr>
      <w:rPr>
        <w:rFonts w:hint="default"/>
        <w:lang w:val="en-US" w:eastAsia="en-US" w:bidi="ar-SA"/>
      </w:rPr>
    </w:lvl>
    <w:lvl w:ilvl="2">
      <w:start w:val="0"/>
      <w:numFmt w:val="bullet"/>
      <w:lvlText w:val="•"/>
      <w:lvlJc w:val="left"/>
      <w:pPr>
        <w:ind w:left="3014" w:hanging="420"/>
      </w:pPr>
      <w:rPr>
        <w:rFonts w:hint="default"/>
        <w:lang w:val="en-US" w:eastAsia="en-US" w:bidi="ar-SA"/>
      </w:rPr>
    </w:lvl>
    <w:lvl w:ilvl="3">
      <w:start w:val="0"/>
      <w:numFmt w:val="bullet"/>
      <w:lvlText w:val="•"/>
      <w:lvlJc w:val="left"/>
      <w:pPr>
        <w:ind w:left="4001" w:hanging="420"/>
      </w:pPr>
      <w:rPr>
        <w:rFonts w:hint="default"/>
        <w:lang w:val="en-US" w:eastAsia="en-US" w:bidi="ar-SA"/>
      </w:rPr>
    </w:lvl>
    <w:lvl w:ilvl="4">
      <w:start w:val="0"/>
      <w:numFmt w:val="bullet"/>
      <w:lvlText w:val="•"/>
      <w:lvlJc w:val="left"/>
      <w:pPr>
        <w:ind w:left="4988" w:hanging="420"/>
      </w:pPr>
      <w:rPr>
        <w:rFonts w:hint="default"/>
        <w:lang w:val="en-US" w:eastAsia="en-US" w:bidi="ar-SA"/>
      </w:rPr>
    </w:lvl>
    <w:lvl w:ilvl="5">
      <w:start w:val="0"/>
      <w:numFmt w:val="bullet"/>
      <w:lvlText w:val="•"/>
      <w:lvlJc w:val="left"/>
      <w:pPr>
        <w:ind w:left="5976" w:hanging="420"/>
      </w:pPr>
      <w:rPr>
        <w:rFonts w:hint="default"/>
        <w:lang w:val="en-US" w:eastAsia="en-US" w:bidi="ar-SA"/>
      </w:rPr>
    </w:lvl>
    <w:lvl w:ilvl="6">
      <w:start w:val="0"/>
      <w:numFmt w:val="bullet"/>
      <w:lvlText w:val="•"/>
      <w:lvlJc w:val="left"/>
      <w:pPr>
        <w:ind w:left="6963" w:hanging="420"/>
      </w:pPr>
      <w:rPr>
        <w:rFonts w:hint="default"/>
        <w:lang w:val="en-US" w:eastAsia="en-US" w:bidi="ar-SA"/>
      </w:rPr>
    </w:lvl>
    <w:lvl w:ilvl="7">
      <w:start w:val="0"/>
      <w:numFmt w:val="bullet"/>
      <w:lvlText w:val="•"/>
      <w:lvlJc w:val="left"/>
      <w:pPr>
        <w:ind w:left="7950" w:hanging="420"/>
      </w:pPr>
      <w:rPr>
        <w:rFonts w:hint="default"/>
        <w:lang w:val="en-US" w:eastAsia="en-US" w:bidi="ar-SA"/>
      </w:rPr>
    </w:lvl>
    <w:lvl w:ilvl="8">
      <w:start w:val="0"/>
      <w:numFmt w:val="bullet"/>
      <w:lvlText w:val="•"/>
      <w:lvlJc w:val="left"/>
      <w:pPr>
        <w:ind w:left="8937" w:hanging="420"/>
      </w:pPr>
      <w:rPr>
        <w:rFonts w:hint="default"/>
        <w:lang w:val="en-US" w:eastAsia="en-US" w:bidi="ar-SA"/>
      </w:rPr>
    </w:lvl>
  </w:abstractNum>
  <w:abstractNum w:abstractNumId="18">
    <w:multiLevelType w:val="hybridMultilevel"/>
    <w:lvl w:ilvl="0">
      <w:start w:val="0"/>
      <w:numFmt w:val="bullet"/>
      <w:lvlText w:val=""/>
      <w:lvlJc w:val="left"/>
      <w:pPr>
        <w:ind w:left="982" w:hanging="420"/>
      </w:pPr>
      <w:rPr>
        <w:rFonts w:hint="default" w:ascii="Wingdings" w:hAnsi="Wingdings" w:eastAsia="Wingdings" w:cs="Wingdings"/>
        <w:spacing w:val="0"/>
        <w:w w:val="100"/>
        <w:lang w:val="en-US" w:eastAsia="en-US" w:bidi="ar-SA"/>
      </w:rPr>
    </w:lvl>
    <w:lvl w:ilvl="1">
      <w:start w:val="0"/>
      <w:numFmt w:val="bullet"/>
      <w:lvlText w:val="•"/>
      <w:lvlJc w:val="left"/>
      <w:pPr>
        <w:ind w:left="1973" w:hanging="420"/>
      </w:pPr>
      <w:rPr>
        <w:rFonts w:hint="default"/>
        <w:lang w:val="en-US" w:eastAsia="en-US" w:bidi="ar-SA"/>
      </w:rPr>
    </w:lvl>
    <w:lvl w:ilvl="2">
      <w:start w:val="0"/>
      <w:numFmt w:val="bullet"/>
      <w:lvlText w:val="•"/>
      <w:lvlJc w:val="left"/>
      <w:pPr>
        <w:ind w:left="2966" w:hanging="420"/>
      </w:pPr>
      <w:rPr>
        <w:rFonts w:hint="default"/>
        <w:lang w:val="en-US" w:eastAsia="en-US" w:bidi="ar-SA"/>
      </w:rPr>
    </w:lvl>
    <w:lvl w:ilvl="3">
      <w:start w:val="0"/>
      <w:numFmt w:val="bullet"/>
      <w:lvlText w:val="•"/>
      <w:lvlJc w:val="left"/>
      <w:pPr>
        <w:ind w:left="3959" w:hanging="420"/>
      </w:pPr>
      <w:rPr>
        <w:rFonts w:hint="default"/>
        <w:lang w:val="en-US" w:eastAsia="en-US" w:bidi="ar-SA"/>
      </w:rPr>
    </w:lvl>
    <w:lvl w:ilvl="4">
      <w:start w:val="0"/>
      <w:numFmt w:val="bullet"/>
      <w:lvlText w:val="•"/>
      <w:lvlJc w:val="left"/>
      <w:pPr>
        <w:ind w:left="4952" w:hanging="420"/>
      </w:pPr>
      <w:rPr>
        <w:rFonts w:hint="default"/>
        <w:lang w:val="en-US" w:eastAsia="en-US" w:bidi="ar-SA"/>
      </w:rPr>
    </w:lvl>
    <w:lvl w:ilvl="5">
      <w:start w:val="0"/>
      <w:numFmt w:val="bullet"/>
      <w:lvlText w:val="•"/>
      <w:lvlJc w:val="left"/>
      <w:pPr>
        <w:ind w:left="5946" w:hanging="420"/>
      </w:pPr>
      <w:rPr>
        <w:rFonts w:hint="default"/>
        <w:lang w:val="en-US" w:eastAsia="en-US" w:bidi="ar-SA"/>
      </w:rPr>
    </w:lvl>
    <w:lvl w:ilvl="6">
      <w:start w:val="0"/>
      <w:numFmt w:val="bullet"/>
      <w:lvlText w:val="•"/>
      <w:lvlJc w:val="left"/>
      <w:pPr>
        <w:ind w:left="6939" w:hanging="420"/>
      </w:pPr>
      <w:rPr>
        <w:rFonts w:hint="default"/>
        <w:lang w:val="en-US" w:eastAsia="en-US" w:bidi="ar-SA"/>
      </w:rPr>
    </w:lvl>
    <w:lvl w:ilvl="7">
      <w:start w:val="0"/>
      <w:numFmt w:val="bullet"/>
      <w:lvlText w:val="•"/>
      <w:lvlJc w:val="left"/>
      <w:pPr>
        <w:ind w:left="7932" w:hanging="420"/>
      </w:pPr>
      <w:rPr>
        <w:rFonts w:hint="default"/>
        <w:lang w:val="en-US" w:eastAsia="en-US" w:bidi="ar-SA"/>
      </w:rPr>
    </w:lvl>
    <w:lvl w:ilvl="8">
      <w:start w:val="0"/>
      <w:numFmt w:val="bullet"/>
      <w:lvlText w:val="•"/>
      <w:lvlJc w:val="left"/>
      <w:pPr>
        <w:ind w:left="8925" w:hanging="420"/>
      </w:pPr>
      <w:rPr>
        <w:rFonts w:hint="default"/>
        <w:lang w:val="en-US" w:eastAsia="en-US" w:bidi="ar-SA"/>
      </w:rPr>
    </w:lvl>
  </w:abstractNum>
  <w:abstractNum w:abstractNumId="17">
    <w:multiLevelType w:val="hybridMultilevel"/>
    <w:lvl w:ilvl="0">
      <w:start w:val="9"/>
      <w:numFmt w:val="decimal"/>
      <w:lvlText w:val="%1"/>
      <w:lvlJc w:val="left"/>
      <w:pPr>
        <w:ind w:left="142" w:hanging="190"/>
        <w:jc w:val="left"/>
      </w:pPr>
      <w:rPr>
        <w:rFonts w:hint="default" w:ascii="SimSun" w:hAnsi="SimSun" w:eastAsia="SimSun" w:cs="SimSun"/>
        <w:b w:val="0"/>
        <w:bCs w:val="0"/>
        <w:i w:val="0"/>
        <w:iCs w:val="0"/>
        <w:spacing w:val="0"/>
        <w:w w:val="100"/>
        <w:sz w:val="24"/>
        <w:szCs w:val="24"/>
        <w:lang w:val="en-US" w:eastAsia="en-US" w:bidi="ar-SA"/>
      </w:rPr>
    </w:lvl>
    <w:lvl w:ilvl="1">
      <w:start w:val="0"/>
      <w:numFmt w:val="bullet"/>
      <w:lvlText w:val="•"/>
      <w:lvlJc w:val="left"/>
      <w:pPr>
        <w:ind w:left="1217" w:hanging="190"/>
      </w:pPr>
      <w:rPr>
        <w:rFonts w:hint="default"/>
        <w:lang w:val="en-US" w:eastAsia="en-US" w:bidi="ar-SA"/>
      </w:rPr>
    </w:lvl>
    <w:lvl w:ilvl="2">
      <w:start w:val="0"/>
      <w:numFmt w:val="bullet"/>
      <w:lvlText w:val="•"/>
      <w:lvlJc w:val="left"/>
      <w:pPr>
        <w:ind w:left="2294" w:hanging="190"/>
      </w:pPr>
      <w:rPr>
        <w:rFonts w:hint="default"/>
        <w:lang w:val="en-US" w:eastAsia="en-US" w:bidi="ar-SA"/>
      </w:rPr>
    </w:lvl>
    <w:lvl w:ilvl="3">
      <w:start w:val="0"/>
      <w:numFmt w:val="bullet"/>
      <w:lvlText w:val="•"/>
      <w:lvlJc w:val="left"/>
      <w:pPr>
        <w:ind w:left="3371" w:hanging="190"/>
      </w:pPr>
      <w:rPr>
        <w:rFonts w:hint="default"/>
        <w:lang w:val="en-US" w:eastAsia="en-US" w:bidi="ar-SA"/>
      </w:rPr>
    </w:lvl>
    <w:lvl w:ilvl="4">
      <w:start w:val="0"/>
      <w:numFmt w:val="bullet"/>
      <w:lvlText w:val="•"/>
      <w:lvlJc w:val="left"/>
      <w:pPr>
        <w:ind w:left="4448" w:hanging="190"/>
      </w:pPr>
      <w:rPr>
        <w:rFonts w:hint="default"/>
        <w:lang w:val="en-US" w:eastAsia="en-US" w:bidi="ar-SA"/>
      </w:rPr>
    </w:lvl>
    <w:lvl w:ilvl="5">
      <w:start w:val="0"/>
      <w:numFmt w:val="bullet"/>
      <w:lvlText w:val="•"/>
      <w:lvlJc w:val="left"/>
      <w:pPr>
        <w:ind w:left="5526" w:hanging="190"/>
      </w:pPr>
      <w:rPr>
        <w:rFonts w:hint="default"/>
        <w:lang w:val="en-US" w:eastAsia="en-US" w:bidi="ar-SA"/>
      </w:rPr>
    </w:lvl>
    <w:lvl w:ilvl="6">
      <w:start w:val="0"/>
      <w:numFmt w:val="bullet"/>
      <w:lvlText w:val="•"/>
      <w:lvlJc w:val="left"/>
      <w:pPr>
        <w:ind w:left="6603" w:hanging="190"/>
      </w:pPr>
      <w:rPr>
        <w:rFonts w:hint="default"/>
        <w:lang w:val="en-US" w:eastAsia="en-US" w:bidi="ar-SA"/>
      </w:rPr>
    </w:lvl>
    <w:lvl w:ilvl="7">
      <w:start w:val="0"/>
      <w:numFmt w:val="bullet"/>
      <w:lvlText w:val="•"/>
      <w:lvlJc w:val="left"/>
      <w:pPr>
        <w:ind w:left="7680" w:hanging="190"/>
      </w:pPr>
      <w:rPr>
        <w:rFonts w:hint="default"/>
        <w:lang w:val="en-US" w:eastAsia="en-US" w:bidi="ar-SA"/>
      </w:rPr>
    </w:lvl>
    <w:lvl w:ilvl="8">
      <w:start w:val="0"/>
      <w:numFmt w:val="bullet"/>
      <w:lvlText w:val="•"/>
      <w:lvlJc w:val="left"/>
      <w:pPr>
        <w:ind w:left="8757" w:hanging="190"/>
      </w:pPr>
      <w:rPr>
        <w:rFonts w:hint="default"/>
        <w:lang w:val="en-US" w:eastAsia="en-US" w:bidi="ar-SA"/>
      </w:rPr>
    </w:lvl>
  </w:abstractNum>
  <w:abstractNum w:abstractNumId="16">
    <w:multiLevelType w:val="hybridMultilevel"/>
    <w:lvl w:ilvl="0">
      <w:start w:val="0"/>
      <w:numFmt w:val="bullet"/>
      <w:lvlText w:val=""/>
      <w:lvlJc w:val="left"/>
      <w:pPr>
        <w:ind w:left="982" w:hanging="42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973" w:hanging="420"/>
      </w:pPr>
      <w:rPr>
        <w:rFonts w:hint="default"/>
        <w:lang w:val="en-US" w:eastAsia="en-US" w:bidi="ar-SA"/>
      </w:rPr>
    </w:lvl>
    <w:lvl w:ilvl="2">
      <w:start w:val="0"/>
      <w:numFmt w:val="bullet"/>
      <w:lvlText w:val="•"/>
      <w:lvlJc w:val="left"/>
      <w:pPr>
        <w:ind w:left="2966" w:hanging="420"/>
      </w:pPr>
      <w:rPr>
        <w:rFonts w:hint="default"/>
        <w:lang w:val="en-US" w:eastAsia="en-US" w:bidi="ar-SA"/>
      </w:rPr>
    </w:lvl>
    <w:lvl w:ilvl="3">
      <w:start w:val="0"/>
      <w:numFmt w:val="bullet"/>
      <w:lvlText w:val="•"/>
      <w:lvlJc w:val="left"/>
      <w:pPr>
        <w:ind w:left="3959" w:hanging="420"/>
      </w:pPr>
      <w:rPr>
        <w:rFonts w:hint="default"/>
        <w:lang w:val="en-US" w:eastAsia="en-US" w:bidi="ar-SA"/>
      </w:rPr>
    </w:lvl>
    <w:lvl w:ilvl="4">
      <w:start w:val="0"/>
      <w:numFmt w:val="bullet"/>
      <w:lvlText w:val="•"/>
      <w:lvlJc w:val="left"/>
      <w:pPr>
        <w:ind w:left="4952" w:hanging="420"/>
      </w:pPr>
      <w:rPr>
        <w:rFonts w:hint="default"/>
        <w:lang w:val="en-US" w:eastAsia="en-US" w:bidi="ar-SA"/>
      </w:rPr>
    </w:lvl>
    <w:lvl w:ilvl="5">
      <w:start w:val="0"/>
      <w:numFmt w:val="bullet"/>
      <w:lvlText w:val="•"/>
      <w:lvlJc w:val="left"/>
      <w:pPr>
        <w:ind w:left="5946" w:hanging="420"/>
      </w:pPr>
      <w:rPr>
        <w:rFonts w:hint="default"/>
        <w:lang w:val="en-US" w:eastAsia="en-US" w:bidi="ar-SA"/>
      </w:rPr>
    </w:lvl>
    <w:lvl w:ilvl="6">
      <w:start w:val="0"/>
      <w:numFmt w:val="bullet"/>
      <w:lvlText w:val="•"/>
      <w:lvlJc w:val="left"/>
      <w:pPr>
        <w:ind w:left="6939" w:hanging="420"/>
      </w:pPr>
      <w:rPr>
        <w:rFonts w:hint="default"/>
        <w:lang w:val="en-US" w:eastAsia="en-US" w:bidi="ar-SA"/>
      </w:rPr>
    </w:lvl>
    <w:lvl w:ilvl="7">
      <w:start w:val="0"/>
      <w:numFmt w:val="bullet"/>
      <w:lvlText w:val="•"/>
      <w:lvlJc w:val="left"/>
      <w:pPr>
        <w:ind w:left="7932" w:hanging="420"/>
      </w:pPr>
      <w:rPr>
        <w:rFonts w:hint="default"/>
        <w:lang w:val="en-US" w:eastAsia="en-US" w:bidi="ar-SA"/>
      </w:rPr>
    </w:lvl>
    <w:lvl w:ilvl="8">
      <w:start w:val="0"/>
      <w:numFmt w:val="bullet"/>
      <w:lvlText w:val="•"/>
      <w:lvlJc w:val="left"/>
      <w:pPr>
        <w:ind w:left="8925" w:hanging="420"/>
      </w:pPr>
      <w:rPr>
        <w:rFonts w:hint="default"/>
        <w:lang w:val="en-US" w:eastAsia="en-US" w:bidi="ar-SA"/>
      </w:rPr>
    </w:lvl>
  </w:abstractNum>
  <w:abstractNum w:abstractNumId="15">
    <w:multiLevelType w:val="hybridMultilevel"/>
    <w:lvl w:ilvl="0">
      <w:start w:val="1"/>
      <w:numFmt w:val="decimal"/>
      <w:lvlText w:val="%1"/>
      <w:lvlJc w:val="left"/>
      <w:pPr>
        <w:ind w:left="354" w:hanging="213"/>
        <w:jc w:val="left"/>
      </w:pPr>
      <w:rPr>
        <w:rFonts w:hint="default" w:ascii="SimSun" w:hAnsi="SimSun" w:eastAsia="SimSun" w:cs="SimSun"/>
        <w:b w:val="0"/>
        <w:bCs w:val="0"/>
        <w:i w:val="0"/>
        <w:iCs w:val="0"/>
        <w:spacing w:val="0"/>
        <w:w w:val="100"/>
        <w:sz w:val="24"/>
        <w:szCs w:val="24"/>
        <w:lang w:val="en-US" w:eastAsia="en-US" w:bidi="ar-SA"/>
      </w:rPr>
    </w:lvl>
    <w:lvl w:ilvl="1">
      <w:start w:val="0"/>
      <w:numFmt w:val="bullet"/>
      <w:lvlText w:val="•"/>
      <w:lvlJc w:val="left"/>
      <w:pPr>
        <w:ind w:left="1415" w:hanging="213"/>
      </w:pPr>
      <w:rPr>
        <w:rFonts w:hint="default"/>
        <w:lang w:val="en-US" w:eastAsia="en-US" w:bidi="ar-SA"/>
      </w:rPr>
    </w:lvl>
    <w:lvl w:ilvl="2">
      <w:start w:val="0"/>
      <w:numFmt w:val="bullet"/>
      <w:lvlText w:val="•"/>
      <w:lvlJc w:val="left"/>
      <w:pPr>
        <w:ind w:left="2470" w:hanging="213"/>
      </w:pPr>
      <w:rPr>
        <w:rFonts w:hint="default"/>
        <w:lang w:val="en-US" w:eastAsia="en-US" w:bidi="ar-SA"/>
      </w:rPr>
    </w:lvl>
    <w:lvl w:ilvl="3">
      <w:start w:val="0"/>
      <w:numFmt w:val="bullet"/>
      <w:lvlText w:val="•"/>
      <w:lvlJc w:val="left"/>
      <w:pPr>
        <w:ind w:left="3525" w:hanging="213"/>
      </w:pPr>
      <w:rPr>
        <w:rFonts w:hint="default"/>
        <w:lang w:val="en-US" w:eastAsia="en-US" w:bidi="ar-SA"/>
      </w:rPr>
    </w:lvl>
    <w:lvl w:ilvl="4">
      <w:start w:val="0"/>
      <w:numFmt w:val="bullet"/>
      <w:lvlText w:val="•"/>
      <w:lvlJc w:val="left"/>
      <w:pPr>
        <w:ind w:left="4580" w:hanging="213"/>
      </w:pPr>
      <w:rPr>
        <w:rFonts w:hint="default"/>
        <w:lang w:val="en-US" w:eastAsia="en-US" w:bidi="ar-SA"/>
      </w:rPr>
    </w:lvl>
    <w:lvl w:ilvl="5">
      <w:start w:val="0"/>
      <w:numFmt w:val="bullet"/>
      <w:lvlText w:val="•"/>
      <w:lvlJc w:val="left"/>
      <w:pPr>
        <w:ind w:left="5636" w:hanging="213"/>
      </w:pPr>
      <w:rPr>
        <w:rFonts w:hint="default"/>
        <w:lang w:val="en-US" w:eastAsia="en-US" w:bidi="ar-SA"/>
      </w:rPr>
    </w:lvl>
    <w:lvl w:ilvl="6">
      <w:start w:val="0"/>
      <w:numFmt w:val="bullet"/>
      <w:lvlText w:val="•"/>
      <w:lvlJc w:val="left"/>
      <w:pPr>
        <w:ind w:left="6691" w:hanging="213"/>
      </w:pPr>
      <w:rPr>
        <w:rFonts w:hint="default"/>
        <w:lang w:val="en-US" w:eastAsia="en-US" w:bidi="ar-SA"/>
      </w:rPr>
    </w:lvl>
    <w:lvl w:ilvl="7">
      <w:start w:val="0"/>
      <w:numFmt w:val="bullet"/>
      <w:lvlText w:val="•"/>
      <w:lvlJc w:val="left"/>
      <w:pPr>
        <w:ind w:left="7746" w:hanging="213"/>
      </w:pPr>
      <w:rPr>
        <w:rFonts w:hint="default"/>
        <w:lang w:val="en-US" w:eastAsia="en-US" w:bidi="ar-SA"/>
      </w:rPr>
    </w:lvl>
    <w:lvl w:ilvl="8">
      <w:start w:val="0"/>
      <w:numFmt w:val="bullet"/>
      <w:lvlText w:val="•"/>
      <w:lvlJc w:val="left"/>
      <w:pPr>
        <w:ind w:left="8801" w:hanging="213"/>
      </w:pPr>
      <w:rPr>
        <w:rFonts w:hint="default"/>
        <w:lang w:val="en-US" w:eastAsia="en-US" w:bidi="ar-SA"/>
      </w:rPr>
    </w:lvl>
  </w:abstractNum>
  <w:abstractNum w:abstractNumId="14">
    <w:multiLevelType w:val="hybridMultilevel"/>
    <w:lvl w:ilvl="0">
      <w:start w:val="0"/>
      <w:numFmt w:val="bullet"/>
      <w:lvlText w:val=""/>
      <w:lvlJc w:val="left"/>
      <w:pPr>
        <w:ind w:left="982" w:hanging="420"/>
      </w:pPr>
      <w:rPr>
        <w:rFonts w:hint="default" w:ascii="Wingdings" w:hAnsi="Wingdings" w:eastAsia="Wingdings" w:cs="Wingdings"/>
        <w:spacing w:val="0"/>
        <w:w w:val="100"/>
        <w:lang w:val="en-US" w:eastAsia="en-US" w:bidi="ar-SA"/>
      </w:rPr>
    </w:lvl>
    <w:lvl w:ilvl="1">
      <w:start w:val="0"/>
      <w:numFmt w:val="bullet"/>
      <w:lvlText w:val="•"/>
      <w:lvlJc w:val="left"/>
      <w:pPr>
        <w:ind w:left="1973" w:hanging="420"/>
      </w:pPr>
      <w:rPr>
        <w:rFonts w:hint="default"/>
        <w:lang w:val="en-US" w:eastAsia="en-US" w:bidi="ar-SA"/>
      </w:rPr>
    </w:lvl>
    <w:lvl w:ilvl="2">
      <w:start w:val="0"/>
      <w:numFmt w:val="bullet"/>
      <w:lvlText w:val="•"/>
      <w:lvlJc w:val="left"/>
      <w:pPr>
        <w:ind w:left="2966" w:hanging="420"/>
      </w:pPr>
      <w:rPr>
        <w:rFonts w:hint="default"/>
        <w:lang w:val="en-US" w:eastAsia="en-US" w:bidi="ar-SA"/>
      </w:rPr>
    </w:lvl>
    <w:lvl w:ilvl="3">
      <w:start w:val="0"/>
      <w:numFmt w:val="bullet"/>
      <w:lvlText w:val="•"/>
      <w:lvlJc w:val="left"/>
      <w:pPr>
        <w:ind w:left="3959" w:hanging="420"/>
      </w:pPr>
      <w:rPr>
        <w:rFonts w:hint="default"/>
        <w:lang w:val="en-US" w:eastAsia="en-US" w:bidi="ar-SA"/>
      </w:rPr>
    </w:lvl>
    <w:lvl w:ilvl="4">
      <w:start w:val="0"/>
      <w:numFmt w:val="bullet"/>
      <w:lvlText w:val="•"/>
      <w:lvlJc w:val="left"/>
      <w:pPr>
        <w:ind w:left="4952" w:hanging="420"/>
      </w:pPr>
      <w:rPr>
        <w:rFonts w:hint="default"/>
        <w:lang w:val="en-US" w:eastAsia="en-US" w:bidi="ar-SA"/>
      </w:rPr>
    </w:lvl>
    <w:lvl w:ilvl="5">
      <w:start w:val="0"/>
      <w:numFmt w:val="bullet"/>
      <w:lvlText w:val="•"/>
      <w:lvlJc w:val="left"/>
      <w:pPr>
        <w:ind w:left="5946" w:hanging="420"/>
      </w:pPr>
      <w:rPr>
        <w:rFonts w:hint="default"/>
        <w:lang w:val="en-US" w:eastAsia="en-US" w:bidi="ar-SA"/>
      </w:rPr>
    </w:lvl>
    <w:lvl w:ilvl="6">
      <w:start w:val="0"/>
      <w:numFmt w:val="bullet"/>
      <w:lvlText w:val="•"/>
      <w:lvlJc w:val="left"/>
      <w:pPr>
        <w:ind w:left="6939" w:hanging="420"/>
      </w:pPr>
      <w:rPr>
        <w:rFonts w:hint="default"/>
        <w:lang w:val="en-US" w:eastAsia="en-US" w:bidi="ar-SA"/>
      </w:rPr>
    </w:lvl>
    <w:lvl w:ilvl="7">
      <w:start w:val="0"/>
      <w:numFmt w:val="bullet"/>
      <w:lvlText w:val="•"/>
      <w:lvlJc w:val="left"/>
      <w:pPr>
        <w:ind w:left="7932" w:hanging="420"/>
      </w:pPr>
      <w:rPr>
        <w:rFonts w:hint="default"/>
        <w:lang w:val="en-US" w:eastAsia="en-US" w:bidi="ar-SA"/>
      </w:rPr>
    </w:lvl>
    <w:lvl w:ilvl="8">
      <w:start w:val="0"/>
      <w:numFmt w:val="bullet"/>
      <w:lvlText w:val="•"/>
      <w:lvlJc w:val="left"/>
      <w:pPr>
        <w:ind w:left="8925" w:hanging="420"/>
      </w:pPr>
      <w:rPr>
        <w:rFonts w:hint="default"/>
        <w:lang w:val="en-US" w:eastAsia="en-US" w:bidi="ar-SA"/>
      </w:rPr>
    </w:lvl>
  </w:abstractNum>
  <w:abstractNum w:abstractNumId="13">
    <w:multiLevelType w:val="hybridMultilevel"/>
    <w:lvl w:ilvl="0">
      <w:start w:val="12"/>
      <w:numFmt w:val="decimal"/>
      <w:lvlText w:val="%1"/>
      <w:lvlJc w:val="left"/>
      <w:pPr>
        <w:ind w:left="142" w:hanging="300"/>
        <w:jc w:val="left"/>
      </w:pPr>
      <w:rPr>
        <w:rFonts w:hint="default" w:ascii="SimSun" w:hAnsi="SimSun" w:eastAsia="SimSun" w:cs="SimSun"/>
        <w:b w:val="0"/>
        <w:bCs w:val="0"/>
        <w:i w:val="0"/>
        <w:iCs w:val="0"/>
        <w:spacing w:val="0"/>
        <w:w w:val="100"/>
        <w:sz w:val="24"/>
        <w:szCs w:val="24"/>
        <w:lang w:val="en-US" w:eastAsia="en-US" w:bidi="ar-SA"/>
      </w:rPr>
    </w:lvl>
    <w:lvl w:ilvl="1">
      <w:start w:val="0"/>
      <w:numFmt w:val="bullet"/>
      <w:lvlText w:val="•"/>
      <w:lvlJc w:val="left"/>
      <w:pPr>
        <w:ind w:left="1217" w:hanging="300"/>
      </w:pPr>
      <w:rPr>
        <w:rFonts w:hint="default"/>
        <w:lang w:val="en-US" w:eastAsia="en-US" w:bidi="ar-SA"/>
      </w:rPr>
    </w:lvl>
    <w:lvl w:ilvl="2">
      <w:start w:val="0"/>
      <w:numFmt w:val="bullet"/>
      <w:lvlText w:val="•"/>
      <w:lvlJc w:val="left"/>
      <w:pPr>
        <w:ind w:left="2294" w:hanging="300"/>
      </w:pPr>
      <w:rPr>
        <w:rFonts w:hint="default"/>
        <w:lang w:val="en-US" w:eastAsia="en-US" w:bidi="ar-SA"/>
      </w:rPr>
    </w:lvl>
    <w:lvl w:ilvl="3">
      <w:start w:val="0"/>
      <w:numFmt w:val="bullet"/>
      <w:lvlText w:val="•"/>
      <w:lvlJc w:val="left"/>
      <w:pPr>
        <w:ind w:left="3371" w:hanging="300"/>
      </w:pPr>
      <w:rPr>
        <w:rFonts w:hint="default"/>
        <w:lang w:val="en-US" w:eastAsia="en-US" w:bidi="ar-SA"/>
      </w:rPr>
    </w:lvl>
    <w:lvl w:ilvl="4">
      <w:start w:val="0"/>
      <w:numFmt w:val="bullet"/>
      <w:lvlText w:val="•"/>
      <w:lvlJc w:val="left"/>
      <w:pPr>
        <w:ind w:left="4448" w:hanging="300"/>
      </w:pPr>
      <w:rPr>
        <w:rFonts w:hint="default"/>
        <w:lang w:val="en-US" w:eastAsia="en-US" w:bidi="ar-SA"/>
      </w:rPr>
    </w:lvl>
    <w:lvl w:ilvl="5">
      <w:start w:val="0"/>
      <w:numFmt w:val="bullet"/>
      <w:lvlText w:val="•"/>
      <w:lvlJc w:val="left"/>
      <w:pPr>
        <w:ind w:left="5526" w:hanging="300"/>
      </w:pPr>
      <w:rPr>
        <w:rFonts w:hint="default"/>
        <w:lang w:val="en-US" w:eastAsia="en-US" w:bidi="ar-SA"/>
      </w:rPr>
    </w:lvl>
    <w:lvl w:ilvl="6">
      <w:start w:val="0"/>
      <w:numFmt w:val="bullet"/>
      <w:lvlText w:val="•"/>
      <w:lvlJc w:val="left"/>
      <w:pPr>
        <w:ind w:left="6603" w:hanging="300"/>
      </w:pPr>
      <w:rPr>
        <w:rFonts w:hint="default"/>
        <w:lang w:val="en-US" w:eastAsia="en-US" w:bidi="ar-SA"/>
      </w:rPr>
    </w:lvl>
    <w:lvl w:ilvl="7">
      <w:start w:val="0"/>
      <w:numFmt w:val="bullet"/>
      <w:lvlText w:val="•"/>
      <w:lvlJc w:val="left"/>
      <w:pPr>
        <w:ind w:left="7680" w:hanging="300"/>
      </w:pPr>
      <w:rPr>
        <w:rFonts w:hint="default"/>
        <w:lang w:val="en-US" w:eastAsia="en-US" w:bidi="ar-SA"/>
      </w:rPr>
    </w:lvl>
    <w:lvl w:ilvl="8">
      <w:start w:val="0"/>
      <w:numFmt w:val="bullet"/>
      <w:lvlText w:val="•"/>
      <w:lvlJc w:val="left"/>
      <w:pPr>
        <w:ind w:left="8757" w:hanging="300"/>
      </w:pPr>
      <w:rPr>
        <w:rFonts w:hint="default"/>
        <w:lang w:val="en-US" w:eastAsia="en-US" w:bidi="ar-SA"/>
      </w:rPr>
    </w:lvl>
  </w:abstractNum>
  <w:abstractNum w:abstractNumId="11">
    <w:multiLevelType w:val="hybridMultilevel"/>
    <w:lvl w:ilvl="0">
      <w:start w:val="9"/>
      <w:numFmt w:val="decimal"/>
      <w:lvlText w:val="%1"/>
      <w:lvlJc w:val="left"/>
      <w:pPr>
        <w:ind w:left="142" w:hanging="213"/>
        <w:jc w:val="left"/>
      </w:pPr>
      <w:rPr>
        <w:rFonts w:hint="default" w:ascii="SimSun" w:hAnsi="SimSun" w:eastAsia="SimSun" w:cs="SimSun"/>
        <w:b w:val="0"/>
        <w:bCs w:val="0"/>
        <w:i w:val="0"/>
        <w:iCs w:val="0"/>
        <w:spacing w:val="0"/>
        <w:w w:val="100"/>
        <w:sz w:val="24"/>
        <w:szCs w:val="24"/>
        <w:lang w:val="en-US" w:eastAsia="en-US" w:bidi="ar-SA"/>
      </w:rPr>
    </w:lvl>
    <w:lvl w:ilvl="1">
      <w:start w:val="0"/>
      <w:numFmt w:val="bullet"/>
      <w:lvlText w:val="•"/>
      <w:lvlJc w:val="left"/>
      <w:pPr>
        <w:ind w:left="1217" w:hanging="213"/>
      </w:pPr>
      <w:rPr>
        <w:rFonts w:hint="default"/>
        <w:lang w:val="en-US" w:eastAsia="en-US" w:bidi="ar-SA"/>
      </w:rPr>
    </w:lvl>
    <w:lvl w:ilvl="2">
      <w:start w:val="0"/>
      <w:numFmt w:val="bullet"/>
      <w:lvlText w:val="•"/>
      <w:lvlJc w:val="left"/>
      <w:pPr>
        <w:ind w:left="2294" w:hanging="213"/>
      </w:pPr>
      <w:rPr>
        <w:rFonts w:hint="default"/>
        <w:lang w:val="en-US" w:eastAsia="en-US" w:bidi="ar-SA"/>
      </w:rPr>
    </w:lvl>
    <w:lvl w:ilvl="3">
      <w:start w:val="0"/>
      <w:numFmt w:val="bullet"/>
      <w:lvlText w:val="•"/>
      <w:lvlJc w:val="left"/>
      <w:pPr>
        <w:ind w:left="3371" w:hanging="213"/>
      </w:pPr>
      <w:rPr>
        <w:rFonts w:hint="default"/>
        <w:lang w:val="en-US" w:eastAsia="en-US" w:bidi="ar-SA"/>
      </w:rPr>
    </w:lvl>
    <w:lvl w:ilvl="4">
      <w:start w:val="0"/>
      <w:numFmt w:val="bullet"/>
      <w:lvlText w:val="•"/>
      <w:lvlJc w:val="left"/>
      <w:pPr>
        <w:ind w:left="4448" w:hanging="213"/>
      </w:pPr>
      <w:rPr>
        <w:rFonts w:hint="default"/>
        <w:lang w:val="en-US" w:eastAsia="en-US" w:bidi="ar-SA"/>
      </w:rPr>
    </w:lvl>
    <w:lvl w:ilvl="5">
      <w:start w:val="0"/>
      <w:numFmt w:val="bullet"/>
      <w:lvlText w:val="•"/>
      <w:lvlJc w:val="left"/>
      <w:pPr>
        <w:ind w:left="5526" w:hanging="213"/>
      </w:pPr>
      <w:rPr>
        <w:rFonts w:hint="default"/>
        <w:lang w:val="en-US" w:eastAsia="en-US" w:bidi="ar-SA"/>
      </w:rPr>
    </w:lvl>
    <w:lvl w:ilvl="6">
      <w:start w:val="0"/>
      <w:numFmt w:val="bullet"/>
      <w:lvlText w:val="•"/>
      <w:lvlJc w:val="left"/>
      <w:pPr>
        <w:ind w:left="6603" w:hanging="213"/>
      </w:pPr>
      <w:rPr>
        <w:rFonts w:hint="default"/>
        <w:lang w:val="en-US" w:eastAsia="en-US" w:bidi="ar-SA"/>
      </w:rPr>
    </w:lvl>
    <w:lvl w:ilvl="7">
      <w:start w:val="0"/>
      <w:numFmt w:val="bullet"/>
      <w:lvlText w:val="•"/>
      <w:lvlJc w:val="left"/>
      <w:pPr>
        <w:ind w:left="7680" w:hanging="213"/>
      </w:pPr>
      <w:rPr>
        <w:rFonts w:hint="default"/>
        <w:lang w:val="en-US" w:eastAsia="en-US" w:bidi="ar-SA"/>
      </w:rPr>
    </w:lvl>
    <w:lvl w:ilvl="8">
      <w:start w:val="0"/>
      <w:numFmt w:val="bullet"/>
      <w:lvlText w:val="•"/>
      <w:lvlJc w:val="left"/>
      <w:pPr>
        <w:ind w:left="8757" w:hanging="213"/>
      </w:pPr>
      <w:rPr>
        <w:rFonts w:hint="default"/>
        <w:lang w:val="en-US" w:eastAsia="en-US" w:bidi="ar-SA"/>
      </w:rPr>
    </w:lvl>
  </w:abstractNum>
  <w:abstractNum w:abstractNumId="10">
    <w:multiLevelType w:val="hybridMultilevel"/>
    <w:lvl w:ilvl="0">
      <w:start w:val="0"/>
      <w:numFmt w:val="bullet"/>
      <w:lvlText w:val=""/>
      <w:lvlJc w:val="left"/>
      <w:pPr>
        <w:ind w:left="562" w:hanging="42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1595" w:hanging="420"/>
      </w:pPr>
      <w:rPr>
        <w:rFonts w:hint="default"/>
        <w:lang w:val="en-US" w:eastAsia="en-US" w:bidi="ar-SA"/>
      </w:rPr>
    </w:lvl>
    <w:lvl w:ilvl="2">
      <w:start w:val="0"/>
      <w:numFmt w:val="bullet"/>
      <w:lvlText w:val="•"/>
      <w:lvlJc w:val="left"/>
      <w:pPr>
        <w:ind w:left="2630" w:hanging="420"/>
      </w:pPr>
      <w:rPr>
        <w:rFonts w:hint="default"/>
        <w:lang w:val="en-US" w:eastAsia="en-US" w:bidi="ar-SA"/>
      </w:rPr>
    </w:lvl>
    <w:lvl w:ilvl="3">
      <w:start w:val="0"/>
      <w:numFmt w:val="bullet"/>
      <w:lvlText w:val="•"/>
      <w:lvlJc w:val="left"/>
      <w:pPr>
        <w:ind w:left="3665" w:hanging="420"/>
      </w:pPr>
      <w:rPr>
        <w:rFonts w:hint="default"/>
        <w:lang w:val="en-US" w:eastAsia="en-US" w:bidi="ar-SA"/>
      </w:rPr>
    </w:lvl>
    <w:lvl w:ilvl="4">
      <w:start w:val="0"/>
      <w:numFmt w:val="bullet"/>
      <w:lvlText w:val="•"/>
      <w:lvlJc w:val="left"/>
      <w:pPr>
        <w:ind w:left="4700" w:hanging="420"/>
      </w:pPr>
      <w:rPr>
        <w:rFonts w:hint="default"/>
        <w:lang w:val="en-US" w:eastAsia="en-US" w:bidi="ar-SA"/>
      </w:rPr>
    </w:lvl>
    <w:lvl w:ilvl="5">
      <w:start w:val="0"/>
      <w:numFmt w:val="bullet"/>
      <w:lvlText w:val="•"/>
      <w:lvlJc w:val="left"/>
      <w:pPr>
        <w:ind w:left="5736" w:hanging="420"/>
      </w:pPr>
      <w:rPr>
        <w:rFonts w:hint="default"/>
        <w:lang w:val="en-US" w:eastAsia="en-US" w:bidi="ar-SA"/>
      </w:rPr>
    </w:lvl>
    <w:lvl w:ilvl="6">
      <w:start w:val="0"/>
      <w:numFmt w:val="bullet"/>
      <w:lvlText w:val="•"/>
      <w:lvlJc w:val="left"/>
      <w:pPr>
        <w:ind w:left="6771" w:hanging="420"/>
      </w:pPr>
      <w:rPr>
        <w:rFonts w:hint="default"/>
        <w:lang w:val="en-US" w:eastAsia="en-US" w:bidi="ar-SA"/>
      </w:rPr>
    </w:lvl>
    <w:lvl w:ilvl="7">
      <w:start w:val="0"/>
      <w:numFmt w:val="bullet"/>
      <w:lvlText w:val="•"/>
      <w:lvlJc w:val="left"/>
      <w:pPr>
        <w:ind w:left="7806" w:hanging="420"/>
      </w:pPr>
      <w:rPr>
        <w:rFonts w:hint="default"/>
        <w:lang w:val="en-US" w:eastAsia="en-US" w:bidi="ar-SA"/>
      </w:rPr>
    </w:lvl>
    <w:lvl w:ilvl="8">
      <w:start w:val="0"/>
      <w:numFmt w:val="bullet"/>
      <w:lvlText w:val="•"/>
      <w:lvlJc w:val="left"/>
      <w:pPr>
        <w:ind w:left="8841" w:hanging="420"/>
      </w:pPr>
      <w:rPr>
        <w:rFonts w:hint="default"/>
        <w:lang w:val="en-US" w:eastAsia="en-US" w:bidi="ar-SA"/>
      </w:rPr>
    </w:lvl>
  </w:abstractNum>
  <w:abstractNum w:abstractNumId="9">
    <w:multiLevelType w:val="hybridMultilevel"/>
    <w:lvl w:ilvl="0">
      <w:start w:val="0"/>
      <w:numFmt w:val="bullet"/>
      <w:lvlText w:val=""/>
      <w:lvlJc w:val="left"/>
      <w:pPr>
        <w:ind w:left="982" w:hanging="420"/>
      </w:pPr>
      <w:rPr>
        <w:rFonts w:hint="default" w:ascii="Wingdings" w:hAnsi="Wingdings" w:eastAsia="Wingdings" w:cs="Wingdings"/>
        <w:spacing w:val="0"/>
        <w:w w:val="100"/>
        <w:lang w:val="en-US" w:eastAsia="en-US" w:bidi="ar-SA"/>
      </w:rPr>
    </w:lvl>
    <w:lvl w:ilvl="1">
      <w:start w:val="0"/>
      <w:numFmt w:val="bullet"/>
      <w:lvlText w:val="•"/>
      <w:lvlJc w:val="left"/>
      <w:pPr>
        <w:ind w:left="1973" w:hanging="420"/>
      </w:pPr>
      <w:rPr>
        <w:rFonts w:hint="default"/>
        <w:lang w:val="en-US" w:eastAsia="en-US" w:bidi="ar-SA"/>
      </w:rPr>
    </w:lvl>
    <w:lvl w:ilvl="2">
      <w:start w:val="0"/>
      <w:numFmt w:val="bullet"/>
      <w:lvlText w:val="•"/>
      <w:lvlJc w:val="left"/>
      <w:pPr>
        <w:ind w:left="2966" w:hanging="420"/>
      </w:pPr>
      <w:rPr>
        <w:rFonts w:hint="default"/>
        <w:lang w:val="en-US" w:eastAsia="en-US" w:bidi="ar-SA"/>
      </w:rPr>
    </w:lvl>
    <w:lvl w:ilvl="3">
      <w:start w:val="0"/>
      <w:numFmt w:val="bullet"/>
      <w:lvlText w:val="•"/>
      <w:lvlJc w:val="left"/>
      <w:pPr>
        <w:ind w:left="3959" w:hanging="420"/>
      </w:pPr>
      <w:rPr>
        <w:rFonts w:hint="default"/>
        <w:lang w:val="en-US" w:eastAsia="en-US" w:bidi="ar-SA"/>
      </w:rPr>
    </w:lvl>
    <w:lvl w:ilvl="4">
      <w:start w:val="0"/>
      <w:numFmt w:val="bullet"/>
      <w:lvlText w:val="•"/>
      <w:lvlJc w:val="left"/>
      <w:pPr>
        <w:ind w:left="4952" w:hanging="420"/>
      </w:pPr>
      <w:rPr>
        <w:rFonts w:hint="default"/>
        <w:lang w:val="en-US" w:eastAsia="en-US" w:bidi="ar-SA"/>
      </w:rPr>
    </w:lvl>
    <w:lvl w:ilvl="5">
      <w:start w:val="0"/>
      <w:numFmt w:val="bullet"/>
      <w:lvlText w:val="•"/>
      <w:lvlJc w:val="left"/>
      <w:pPr>
        <w:ind w:left="5946" w:hanging="420"/>
      </w:pPr>
      <w:rPr>
        <w:rFonts w:hint="default"/>
        <w:lang w:val="en-US" w:eastAsia="en-US" w:bidi="ar-SA"/>
      </w:rPr>
    </w:lvl>
    <w:lvl w:ilvl="6">
      <w:start w:val="0"/>
      <w:numFmt w:val="bullet"/>
      <w:lvlText w:val="•"/>
      <w:lvlJc w:val="left"/>
      <w:pPr>
        <w:ind w:left="6939" w:hanging="420"/>
      </w:pPr>
      <w:rPr>
        <w:rFonts w:hint="default"/>
        <w:lang w:val="en-US" w:eastAsia="en-US" w:bidi="ar-SA"/>
      </w:rPr>
    </w:lvl>
    <w:lvl w:ilvl="7">
      <w:start w:val="0"/>
      <w:numFmt w:val="bullet"/>
      <w:lvlText w:val="•"/>
      <w:lvlJc w:val="left"/>
      <w:pPr>
        <w:ind w:left="7932" w:hanging="420"/>
      </w:pPr>
      <w:rPr>
        <w:rFonts w:hint="default"/>
        <w:lang w:val="en-US" w:eastAsia="en-US" w:bidi="ar-SA"/>
      </w:rPr>
    </w:lvl>
    <w:lvl w:ilvl="8">
      <w:start w:val="0"/>
      <w:numFmt w:val="bullet"/>
      <w:lvlText w:val="•"/>
      <w:lvlJc w:val="left"/>
      <w:pPr>
        <w:ind w:left="8925" w:hanging="420"/>
      </w:pPr>
      <w:rPr>
        <w:rFonts w:hint="default"/>
        <w:lang w:val="en-US" w:eastAsia="en-US" w:bidi="ar-SA"/>
      </w:rPr>
    </w:lvl>
  </w:abstractNum>
  <w:abstractNum w:abstractNumId="8">
    <w:multiLevelType w:val="hybridMultilevel"/>
    <w:lvl w:ilvl="0">
      <w:start w:val="0"/>
      <w:numFmt w:val="bullet"/>
      <w:lvlText w:val=""/>
      <w:lvlJc w:val="left"/>
      <w:pPr>
        <w:ind w:left="982" w:hanging="420"/>
      </w:pPr>
      <w:rPr>
        <w:rFonts w:hint="default" w:ascii="Wingdings" w:hAnsi="Wingdings" w:eastAsia="Wingdings" w:cs="Wingdings"/>
        <w:spacing w:val="0"/>
        <w:w w:val="100"/>
        <w:lang w:val="en-US" w:eastAsia="en-US" w:bidi="ar-SA"/>
      </w:rPr>
    </w:lvl>
    <w:lvl w:ilvl="1">
      <w:start w:val="0"/>
      <w:numFmt w:val="bullet"/>
      <w:lvlText w:val=""/>
      <w:lvlJc w:val="left"/>
      <w:pPr>
        <w:ind w:left="1189" w:hanging="420"/>
      </w:pPr>
      <w:rPr>
        <w:rFonts w:hint="default" w:ascii="Wingdings" w:hAnsi="Wingdings" w:eastAsia="Wingdings" w:cs="Wingdings"/>
        <w:b w:val="0"/>
        <w:bCs w:val="0"/>
        <w:i w:val="0"/>
        <w:iCs w:val="0"/>
        <w:spacing w:val="0"/>
        <w:w w:val="100"/>
        <w:sz w:val="21"/>
        <w:szCs w:val="21"/>
        <w:lang w:val="en-US" w:eastAsia="en-US" w:bidi="ar-SA"/>
      </w:rPr>
    </w:lvl>
    <w:lvl w:ilvl="2">
      <w:start w:val="0"/>
      <w:numFmt w:val="bullet"/>
      <w:lvlText w:val="•"/>
      <w:lvlJc w:val="left"/>
      <w:pPr>
        <w:ind w:left="2261" w:hanging="420"/>
      </w:pPr>
      <w:rPr>
        <w:rFonts w:hint="default"/>
        <w:lang w:val="en-US" w:eastAsia="en-US" w:bidi="ar-SA"/>
      </w:rPr>
    </w:lvl>
    <w:lvl w:ilvl="3">
      <w:start w:val="0"/>
      <w:numFmt w:val="bullet"/>
      <w:lvlText w:val="•"/>
      <w:lvlJc w:val="left"/>
      <w:pPr>
        <w:ind w:left="3342" w:hanging="420"/>
      </w:pPr>
      <w:rPr>
        <w:rFonts w:hint="default"/>
        <w:lang w:val="en-US" w:eastAsia="en-US" w:bidi="ar-SA"/>
      </w:rPr>
    </w:lvl>
    <w:lvl w:ilvl="4">
      <w:start w:val="0"/>
      <w:numFmt w:val="bullet"/>
      <w:lvlText w:val="•"/>
      <w:lvlJc w:val="left"/>
      <w:pPr>
        <w:ind w:left="4424" w:hanging="420"/>
      </w:pPr>
      <w:rPr>
        <w:rFonts w:hint="default"/>
        <w:lang w:val="en-US" w:eastAsia="en-US" w:bidi="ar-SA"/>
      </w:rPr>
    </w:lvl>
    <w:lvl w:ilvl="5">
      <w:start w:val="0"/>
      <w:numFmt w:val="bullet"/>
      <w:lvlText w:val="•"/>
      <w:lvlJc w:val="left"/>
      <w:pPr>
        <w:ind w:left="5505" w:hanging="420"/>
      </w:pPr>
      <w:rPr>
        <w:rFonts w:hint="default"/>
        <w:lang w:val="en-US" w:eastAsia="en-US" w:bidi="ar-SA"/>
      </w:rPr>
    </w:lvl>
    <w:lvl w:ilvl="6">
      <w:start w:val="0"/>
      <w:numFmt w:val="bullet"/>
      <w:lvlText w:val="•"/>
      <w:lvlJc w:val="left"/>
      <w:pPr>
        <w:ind w:left="6586" w:hanging="420"/>
      </w:pPr>
      <w:rPr>
        <w:rFonts w:hint="default"/>
        <w:lang w:val="en-US" w:eastAsia="en-US" w:bidi="ar-SA"/>
      </w:rPr>
    </w:lvl>
    <w:lvl w:ilvl="7">
      <w:start w:val="0"/>
      <w:numFmt w:val="bullet"/>
      <w:lvlText w:val="•"/>
      <w:lvlJc w:val="left"/>
      <w:pPr>
        <w:ind w:left="7668" w:hanging="420"/>
      </w:pPr>
      <w:rPr>
        <w:rFonts w:hint="default"/>
        <w:lang w:val="en-US" w:eastAsia="en-US" w:bidi="ar-SA"/>
      </w:rPr>
    </w:lvl>
    <w:lvl w:ilvl="8">
      <w:start w:val="0"/>
      <w:numFmt w:val="bullet"/>
      <w:lvlText w:val="•"/>
      <w:lvlJc w:val="left"/>
      <w:pPr>
        <w:ind w:left="8749" w:hanging="420"/>
      </w:pPr>
      <w:rPr>
        <w:rFonts w:hint="default"/>
        <w:lang w:val="en-US" w:eastAsia="en-US" w:bidi="ar-SA"/>
      </w:rPr>
    </w:lvl>
  </w:abstractNum>
  <w:abstractNum w:abstractNumId="7">
    <w:multiLevelType w:val="hybridMultilevel"/>
    <w:lvl w:ilvl="0">
      <w:start w:val="1"/>
      <w:numFmt w:val="decimal"/>
      <w:lvlText w:val="%1"/>
      <w:lvlJc w:val="left"/>
      <w:pPr>
        <w:ind w:left="383" w:hanging="242"/>
        <w:jc w:val="left"/>
      </w:pPr>
      <w:rPr>
        <w:rFonts w:hint="default" w:ascii="SimSun" w:hAnsi="SimSun" w:eastAsia="SimSun" w:cs="SimSun"/>
        <w:b w:val="0"/>
        <w:bCs w:val="0"/>
        <w:i w:val="0"/>
        <w:iCs w:val="0"/>
        <w:spacing w:val="0"/>
        <w:w w:val="100"/>
        <w:sz w:val="24"/>
        <w:szCs w:val="24"/>
        <w:lang w:val="en-US" w:eastAsia="en-US" w:bidi="ar-SA"/>
      </w:rPr>
    </w:lvl>
    <w:lvl w:ilvl="1">
      <w:start w:val="0"/>
      <w:numFmt w:val="bullet"/>
      <w:lvlText w:val="•"/>
      <w:lvlJc w:val="left"/>
      <w:pPr>
        <w:ind w:left="1433" w:hanging="242"/>
      </w:pPr>
      <w:rPr>
        <w:rFonts w:hint="default"/>
        <w:lang w:val="en-US" w:eastAsia="en-US" w:bidi="ar-SA"/>
      </w:rPr>
    </w:lvl>
    <w:lvl w:ilvl="2">
      <w:start w:val="0"/>
      <w:numFmt w:val="bullet"/>
      <w:lvlText w:val="•"/>
      <w:lvlJc w:val="left"/>
      <w:pPr>
        <w:ind w:left="2486" w:hanging="242"/>
      </w:pPr>
      <w:rPr>
        <w:rFonts w:hint="default"/>
        <w:lang w:val="en-US" w:eastAsia="en-US" w:bidi="ar-SA"/>
      </w:rPr>
    </w:lvl>
    <w:lvl w:ilvl="3">
      <w:start w:val="0"/>
      <w:numFmt w:val="bullet"/>
      <w:lvlText w:val="•"/>
      <w:lvlJc w:val="left"/>
      <w:pPr>
        <w:ind w:left="3539" w:hanging="242"/>
      </w:pPr>
      <w:rPr>
        <w:rFonts w:hint="default"/>
        <w:lang w:val="en-US" w:eastAsia="en-US" w:bidi="ar-SA"/>
      </w:rPr>
    </w:lvl>
    <w:lvl w:ilvl="4">
      <w:start w:val="0"/>
      <w:numFmt w:val="bullet"/>
      <w:lvlText w:val="•"/>
      <w:lvlJc w:val="left"/>
      <w:pPr>
        <w:ind w:left="4592" w:hanging="242"/>
      </w:pPr>
      <w:rPr>
        <w:rFonts w:hint="default"/>
        <w:lang w:val="en-US" w:eastAsia="en-US" w:bidi="ar-SA"/>
      </w:rPr>
    </w:lvl>
    <w:lvl w:ilvl="5">
      <w:start w:val="0"/>
      <w:numFmt w:val="bullet"/>
      <w:lvlText w:val="•"/>
      <w:lvlJc w:val="left"/>
      <w:pPr>
        <w:ind w:left="5646" w:hanging="242"/>
      </w:pPr>
      <w:rPr>
        <w:rFonts w:hint="default"/>
        <w:lang w:val="en-US" w:eastAsia="en-US" w:bidi="ar-SA"/>
      </w:rPr>
    </w:lvl>
    <w:lvl w:ilvl="6">
      <w:start w:val="0"/>
      <w:numFmt w:val="bullet"/>
      <w:lvlText w:val="•"/>
      <w:lvlJc w:val="left"/>
      <w:pPr>
        <w:ind w:left="6699" w:hanging="242"/>
      </w:pPr>
      <w:rPr>
        <w:rFonts w:hint="default"/>
        <w:lang w:val="en-US" w:eastAsia="en-US" w:bidi="ar-SA"/>
      </w:rPr>
    </w:lvl>
    <w:lvl w:ilvl="7">
      <w:start w:val="0"/>
      <w:numFmt w:val="bullet"/>
      <w:lvlText w:val="•"/>
      <w:lvlJc w:val="left"/>
      <w:pPr>
        <w:ind w:left="7752" w:hanging="242"/>
      </w:pPr>
      <w:rPr>
        <w:rFonts w:hint="default"/>
        <w:lang w:val="en-US" w:eastAsia="en-US" w:bidi="ar-SA"/>
      </w:rPr>
    </w:lvl>
    <w:lvl w:ilvl="8">
      <w:start w:val="0"/>
      <w:numFmt w:val="bullet"/>
      <w:lvlText w:val="•"/>
      <w:lvlJc w:val="left"/>
      <w:pPr>
        <w:ind w:left="8805" w:hanging="242"/>
      </w:pPr>
      <w:rPr>
        <w:rFonts w:hint="default"/>
        <w:lang w:val="en-US" w:eastAsia="en-US" w:bidi="ar-SA"/>
      </w:rPr>
    </w:lvl>
  </w:abstractNum>
  <w:abstractNum w:abstractNumId="6">
    <w:multiLevelType w:val="hybridMultilevel"/>
    <w:lvl w:ilvl="0">
      <w:start w:val="1"/>
      <w:numFmt w:val="decimal"/>
      <w:lvlText w:val="%1"/>
      <w:lvlJc w:val="left"/>
      <w:pPr>
        <w:ind w:left="322" w:hanging="180"/>
        <w:jc w:val="left"/>
      </w:pPr>
      <w:rPr>
        <w:rFonts w:hint="default" w:ascii="SimSun" w:hAnsi="SimSun" w:eastAsia="SimSun" w:cs="SimSun"/>
        <w:b w:val="0"/>
        <w:bCs w:val="0"/>
        <w:i w:val="0"/>
        <w:iCs w:val="0"/>
        <w:spacing w:val="0"/>
        <w:w w:val="100"/>
        <w:sz w:val="24"/>
        <w:szCs w:val="24"/>
        <w:lang w:val="en-US" w:eastAsia="en-US" w:bidi="ar-SA"/>
      </w:rPr>
    </w:lvl>
    <w:lvl w:ilvl="1">
      <w:start w:val="0"/>
      <w:numFmt w:val="bullet"/>
      <w:lvlText w:val="•"/>
      <w:lvlJc w:val="left"/>
      <w:pPr>
        <w:ind w:left="1379" w:hanging="180"/>
      </w:pPr>
      <w:rPr>
        <w:rFonts w:hint="default"/>
        <w:lang w:val="en-US" w:eastAsia="en-US" w:bidi="ar-SA"/>
      </w:rPr>
    </w:lvl>
    <w:lvl w:ilvl="2">
      <w:start w:val="0"/>
      <w:numFmt w:val="bullet"/>
      <w:lvlText w:val="•"/>
      <w:lvlJc w:val="left"/>
      <w:pPr>
        <w:ind w:left="2438" w:hanging="180"/>
      </w:pPr>
      <w:rPr>
        <w:rFonts w:hint="default"/>
        <w:lang w:val="en-US" w:eastAsia="en-US" w:bidi="ar-SA"/>
      </w:rPr>
    </w:lvl>
    <w:lvl w:ilvl="3">
      <w:start w:val="0"/>
      <w:numFmt w:val="bullet"/>
      <w:lvlText w:val="•"/>
      <w:lvlJc w:val="left"/>
      <w:pPr>
        <w:ind w:left="3497" w:hanging="180"/>
      </w:pPr>
      <w:rPr>
        <w:rFonts w:hint="default"/>
        <w:lang w:val="en-US" w:eastAsia="en-US" w:bidi="ar-SA"/>
      </w:rPr>
    </w:lvl>
    <w:lvl w:ilvl="4">
      <w:start w:val="0"/>
      <w:numFmt w:val="bullet"/>
      <w:lvlText w:val="•"/>
      <w:lvlJc w:val="left"/>
      <w:pPr>
        <w:ind w:left="4556" w:hanging="180"/>
      </w:pPr>
      <w:rPr>
        <w:rFonts w:hint="default"/>
        <w:lang w:val="en-US" w:eastAsia="en-US" w:bidi="ar-SA"/>
      </w:rPr>
    </w:lvl>
    <w:lvl w:ilvl="5">
      <w:start w:val="0"/>
      <w:numFmt w:val="bullet"/>
      <w:lvlText w:val="•"/>
      <w:lvlJc w:val="left"/>
      <w:pPr>
        <w:ind w:left="5616" w:hanging="180"/>
      </w:pPr>
      <w:rPr>
        <w:rFonts w:hint="default"/>
        <w:lang w:val="en-US" w:eastAsia="en-US" w:bidi="ar-SA"/>
      </w:rPr>
    </w:lvl>
    <w:lvl w:ilvl="6">
      <w:start w:val="0"/>
      <w:numFmt w:val="bullet"/>
      <w:lvlText w:val="•"/>
      <w:lvlJc w:val="left"/>
      <w:pPr>
        <w:ind w:left="6675" w:hanging="180"/>
      </w:pPr>
      <w:rPr>
        <w:rFonts w:hint="default"/>
        <w:lang w:val="en-US" w:eastAsia="en-US" w:bidi="ar-SA"/>
      </w:rPr>
    </w:lvl>
    <w:lvl w:ilvl="7">
      <w:start w:val="0"/>
      <w:numFmt w:val="bullet"/>
      <w:lvlText w:val="•"/>
      <w:lvlJc w:val="left"/>
      <w:pPr>
        <w:ind w:left="7734" w:hanging="180"/>
      </w:pPr>
      <w:rPr>
        <w:rFonts w:hint="default"/>
        <w:lang w:val="en-US" w:eastAsia="en-US" w:bidi="ar-SA"/>
      </w:rPr>
    </w:lvl>
    <w:lvl w:ilvl="8">
      <w:start w:val="0"/>
      <w:numFmt w:val="bullet"/>
      <w:lvlText w:val="•"/>
      <w:lvlJc w:val="left"/>
      <w:pPr>
        <w:ind w:left="8793" w:hanging="180"/>
      </w:pPr>
      <w:rPr>
        <w:rFonts w:hint="default"/>
        <w:lang w:val="en-US" w:eastAsia="en-US" w:bidi="ar-SA"/>
      </w:rPr>
    </w:lvl>
  </w:abstractNum>
  <w:abstractNum w:abstractNumId="5">
    <w:multiLevelType w:val="hybridMultilevel"/>
    <w:lvl w:ilvl="0">
      <w:start w:val="0"/>
      <w:numFmt w:val="bullet"/>
      <w:lvlText w:val=""/>
      <w:lvlJc w:val="left"/>
      <w:pPr>
        <w:ind w:left="982" w:hanging="420"/>
      </w:pPr>
      <w:rPr>
        <w:rFonts w:hint="default" w:ascii="Wingdings" w:hAnsi="Wingdings" w:eastAsia="Wingdings" w:cs="Wingdings"/>
        <w:spacing w:val="0"/>
        <w:w w:val="100"/>
        <w:lang w:val="en-US" w:eastAsia="en-US" w:bidi="ar-SA"/>
      </w:rPr>
    </w:lvl>
    <w:lvl w:ilvl="1">
      <w:start w:val="0"/>
      <w:numFmt w:val="bullet"/>
      <w:lvlText w:val="•"/>
      <w:lvlJc w:val="left"/>
      <w:pPr>
        <w:ind w:left="1973" w:hanging="420"/>
      </w:pPr>
      <w:rPr>
        <w:rFonts w:hint="default"/>
        <w:lang w:val="en-US" w:eastAsia="en-US" w:bidi="ar-SA"/>
      </w:rPr>
    </w:lvl>
    <w:lvl w:ilvl="2">
      <w:start w:val="0"/>
      <w:numFmt w:val="bullet"/>
      <w:lvlText w:val="•"/>
      <w:lvlJc w:val="left"/>
      <w:pPr>
        <w:ind w:left="2966" w:hanging="420"/>
      </w:pPr>
      <w:rPr>
        <w:rFonts w:hint="default"/>
        <w:lang w:val="en-US" w:eastAsia="en-US" w:bidi="ar-SA"/>
      </w:rPr>
    </w:lvl>
    <w:lvl w:ilvl="3">
      <w:start w:val="0"/>
      <w:numFmt w:val="bullet"/>
      <w:lvlText w:val="•"/>
      <w:lvlJc w:val="left"/>
      <w:pPr>
        <w:ind w:left="3959" w:hanging="420"/>
      </w:pPr>
      <w:rPr>
        <w:rFonts w:hint="default"/>
        <w:lang w:val="en-US" w:eastAsia="en-US" w:bidi="ar-SA"/>
      </w:rPr>
    </w:lvl>
    <w:lvl w:ilvl="4">
      <w:start w:val="0"/>
      <w:numFmt w:val="bullet"/>
      <w:lvlText w:val="•"/>
      <w:lvlJc w:val="left"/>
      <w:pPr>
        <w:ind w:left="4952" w:hanging="420"/>
      </w:pPr>
      <w:rPr>
        <w:rFonts w:hint="default"/>
        <w:lang w:val="en-US" w:eastAsia="en-US" w:bidi="ar-SA"/>
      </w:rPr>
    </w:lvl>
    <w:lvl w:ilvl="5">
      <w:start w:val="0"/>
      <w:numFmt w:val="bullet"/>
      <w:lvlText w:val="•"/>
      <w:lvlJc w:val="left"/>
      <w:pPr>
        <w:ind w:left="5946" w:hanging="420"/>
      </w:pPr>
      <w:rPr>
        <w:rFonts w:hint="default"/>
        <w:lang w:val="en-US" w:eastAsia="en-US" w:bidi="ar-SA"/>
      </w:rPr>
    </w:lvl>
    <w:lvl w:ilvl="6">
      <w:start w:val="0"/>
      <w:numFmt w:val="bullet"/>
      <w:lvlText w:val="•"/>
      <w:lvlJc w:val="left"/>
      <w:pPr>
        <w:ind w:left="6939" w:hanging="420"/>
      </w:pPr>
      <w:rPr>
        <w:rFonts w:hint="default"/>
        <w:lang w:val="en-US" w:eastAsia="en-US" w:bidi="ar-SA"/>
      </w:rPr>
    </w:lvl>
    <w:lvl w:ilvl="7">
      <w:start w:val="0"/>
      <w:numFmt w:val="bullet"/>
      <w:lvlText w:val="•"/>
      <w:lvlJc w:val="left"/>
      <w:pPr>
        <w:ind w:left="7932" w:hanging="420"/>
      </w:pPr>
      <w:rPr>
        <w:rFonts w:hint="default"/>
        <w:lang w:val="en-US" w:eastAsia="en-US" w:bidi="ar-SA"/>
      </w:rPr>
    </w:lvl>
    <w:lvl w:ilvl="8">
      <w:start w:val="0"/>
      <w:numFmt w:val="bullet"/>
      <w:lvlText w:val="•"/>
      <w:lvlJc w:val="left"/>
      <w:pPr>
        <w:ind w:left="8925" w:hanging="420"/>
      </w:pPr>
      <w:rPr>
        <w:rFonts w:hint="default"/>
        <w:lang w:val="en-US" w:eastAsia="en-US" w:bidi="ar-SA"/>
      </w:rPr>
    </w:lvl>
  </w:abstractNum>
  <w:abstractNum w:abstractNumId="4">
    <w:multiLevelType w:val="hybridMultilevel"/>
    <w:lvl w:ilvl="0">
      <w:start w:val="0"/>
      <w:numFmt w:val="bullet"/>
      <w:lvlText w:val=""/>
      <w:lvlJc w:val="left"/>
      <w:pPr>
        <w:ind w:left="1462" w:hanging="42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2405" w:hanging="420"/>
      </w:pPr>
      <w:rPr>
        <w:rFonts w:hint="default"/>
        <w:lang w:val="en-US" w:eastAsia="en-US" w:bidi="ar-SA"/>
      </w:rPr>
    </w:lvl>
    <w:lvl w:ilvl="2">
      <w:start w:val="0"/>
      <w:numFmt w:val="bullet"/>
      <w:lvlText w:val="•"/>
      <w:lvlJc w:val="left"/>
      <w:pPr>
        <w:ind w:left="3350" w:hanging="420"/>
      </w:pPr>
      <w:rPr>
        <w:rFonts w:hint="default"/>
        <w:lang w:val="en-US" w:eastAsia="en-US" w:bidi="ar-SA"/>
      </w:rPr>
    </w:lvl>
    <w:lvl w:ilvl="3">
      <w:start w:val="0"/>
      <w:numFmt w:val="bullet"/>
      <w:lvlText w:val="•"/>
      <w:lvlJc w:val="left"/>
      <w:pPr>
        <w:ind w:left="4295" w:hanging="420"/>
      </w:pPr>
      <w:rPr>
        <w:rFonts w:hint="default"/>
        <w:lang w:val="en-US" w:eastAsia="en-US" w:bidi="ar-SA"/>
      </w:rPr>
    </w:lvl>
    <w:lvl w:ilvl="4">
      <w:start w:val="0"/>
      <w:numFmt w:val="bullet"/>
      <w:lvlText w:val="•"/>
      <w:lvlJc w:val="left"/>
      <w:pPr>
        <w:ind w:left="5240" w:hanging="420"/>
      </w:pPr>
      <w:rPr>
        <w:rFonts w:hint="default"/>
        <w:lang w:val="en-US" w:eastAsia="en-US" w:bidi="ar-SA"/>
      </w:rPr>
    </w:lvl>
    <w:lvl w:ilvl="5">
      <w:start w:val="0"/>
      <w:numFmt w:val="bullet"/>
      <w:lvlText w:val="•"/>
      <w:lvlJc w:val="left"/>
      <w:pPr>
        <w:ind w:left="6186" w:hanging="420"/>
      </w:pPr>
      <w:rPr>
        <w:rFonts w:hint="default"/>
        <w:lang w:val="en-US" w:eastAsia="en-US" w:bidi="ar-SA"/>
      </w:rPr>
    </w:lvl>
    <w:lvl w:ilvl="6">
      <w:start w:val="0"/>
      <w:numFmt w:val="bullet"/>
      <w:lvlText w:val="•"/>
      <w:lvlJc w:val="left"/>
      <w:pPr>
        <w:ind w:left="7131" w:hanging="420"/>
      </w:pPr>
      <w:rPr>
        <w:rFonts w:hint="default"/>
        <w:lang w:val="en-US" w:eastAsia="en-US" w:bidi="ar-SA"/>
      </w:rPr>
    </w:lvl>
    <w:lvl w:ilvl="7">
      <w:start w:val="0"/>
      <w:numFmt w:val="bullet"/>
      <w:lvlText w:val="•"/>
      <w:lvlJc w:val="left"/>
      <w:pPr>
        <w:ind w:left="8076" w:hanging="420"/>
      </w:pPr>
      <w:rPr>
        <w:rFonts w:hint="default"/>
        <w:lang w:val="en-US" w:eastAsia="en-US" w:bidi="ar-SA"/>
      </w:rPr>
    </w:lvl>
    <w:lvl w:ilvl="8">
      <w:start w:val="0"/>
      <w:numFmt w:val="bullet"/>
      <w:lvlText w:val="•"/>
      <w:lvlJc w:val="left"/>
      <w:pPr>
        <w:ind w:left="9021" w:hanging="420"/>
      </w:pPr>
      <w:rPr>
        <w:rFonts w:hint="default"/>
        <w:lang w:val="en-US" w:eastAsia="en-US" w:bidi="ar-SA"/>
      </w:rPr>
    </w:lvl>
  </w:abstractNum>
  <w:abstractNum w:abstractNumId="2">
    <w:multiLevelType w:val="hybridMultilevel"/>
    <w:lvl w:ilvl="0">
      <w:start w:val="1"/>
      <w:numFmt w:val="decimal"/>
      <w:lvlText w:val="%1"/>
      <w:lvlJc w:val="left"/>
      <w:pPr>
        <w:ind w:left="322" w:hanging="180"/>
        <w:jc w:val="left"/>
      </w:pPr>
      <w:rPr>
        <w:rFonts w:hint="default" w:ascii="SimSun" w:hAnsi="SimSun" w:eastAsia="SimSun" w:cs="SimSun"/>
        <w:b w:val="0"/>
        <w:bCs w:val="0"/>
        <w:i w:val="0"/>
        <w:iCs w:val="0"/>
        <w:spacing w:val="0"/>
        <w:w w:val="100"/>
        <w:sz w:val="24"/>
        <w:szCs w:val="24"/>
        <w:lang w:val="en-US" w:eastAsia="en-US" w:bidi="ar-SA"/>
      </w:rPr>
    </w:lvl>
    <w:lvl w:ilvl="1">
      <w:start w:val="1"/>
      <w:numFmt w:val="decimal"/>
      <w:lvlText w:val="%1.%2"/>
      <w:lvlJc w:val="left"/>
      <w:pPr>
        <w:ind w:left="562" w:hanging="420"/>
        <w:jc w:val="left"/>
      </w:pPr>
      <w:rPr>
        <w:rFonts w:hint="default" w:ascii="SimSun" w:hAnsi="SimSun" w:eastAsia="SimSun" w:cs="SimSun"/>
        <w:b w:val="0"/>
        <w:bCs w:val="0"/>
        <w:i w:val="0"/>
        <w:iCs w:val="0"/>
        <w:spacing w:val="0"/>
        <w:w w:val="100"/>
        <w:sz w:val="24"/>
        <w:szCs w:val="24"/>
        <w:lang w:val="en-US" w:eastAsia="en-US" w:bidi="ar-SA"/>
      </w:rPr>
    </w:lvl>
    <w:lvl w:ilvl="2">
      <w:start w:val="0"/>
      <w:numFmt w:val="bullet"/>
      <w:lvlText w:val="•"/>
      <w:lvlJc w:val="left"/>
      <w:pPr>
        <w:ind w:left="1710" w:hanging="420"/>
      </w:pPr>
      <w:rPr>
        <w:rFonts w:hint="default"/>
        <w:lang w:val="en-US" w:eastAsia="en-US" w:bidi="ar-SA"/>
      </w:rPr>
    </w:lvl>
    <w:lvl w:ilvl="3">
      <w:start w:val="0"/>
      <w:numFmt w:val="bullet"/>
      <w:lvlText w:val="•"/>
      <w:lvlJc w:val="left"/>
      <w:pPr>
        <w:ind w:left="2860" w:hanging="420"/>
      </w:pPr>
      <w:rPr>
        <w:rFonts w:hint="default"/>
        <w:lang w:val="en-US" w:eastAsia="en-US" w:bidi="ar-SA"/>
      </w:rPr>
    </w:lvl>
    <w:lvl w:ilvl="4">
      <w:start w:val="0"/>
      <w:numFmt w:val="bullet"/>
      <w:lvlText w:val="•"/>
      <w:lvlJc w:val="left"/>
      <w:pPr>
        <w:ind w:left="4010" w:hanging="420"/>
      </w:pPr>
      <w:rPr>
        <w:rFonts w:hint="default"/>
        <w:lang w:val="en-US" w:eastAsia="en-US" w:bidi="ar-SA"/>
      </w:rPr>
    </w:lvl>
    <w:lvl w:ilvl="5">
      <w:start w:val="0"/>
      <w:numFmt w:val="bullet"/>
      <w:lvlText w:val="•"/>
      <w:lvlJc w:val="left"/>
      <w:pPr>
        <w:ind w:left="5161" w:hanging="420"/>
      </w:pPr>
      <w:rPr>
        <w:rFonts w:hint="default"/>
        <w:lang w:val="en-US" w:eastAsia="en-US" w:bidi="ar-SA"/>
      </w:rPr>
    </w:lvl>
    <w:lvl w:ilvl="6">
      <w:start w:val="0"/>
      <w:numFmt w:val="bullet"/>
      <w:lvlText w:val="•"/>
      <w:lvlJc w:val="left"/>
      <w:pPr>
        <w:ind w:left="6311" w:hanging="420"/>
      </w:pPr>
      <w:rPr>
        <w:rFonts w:hint="default"/>
        <w:lang w:val="en-US" w:eastAsia="en-US" w:bidi="ar-SA"/>
      </w:rPr>
    </w:lvl>
    <w:lvl w:ilvl="7">
      <w:start w:val="0"/>
      <w:numFmt w:val="bullet"/>
      <w:lvlText w:val="•"/>
      <w:lvlJc w:val="left"/>
      <w:pPr>
        <w:ind w:left="7461" w:hanging="420"/>
      </w:pPr>
      <w:rPr>
        <w:rFonts w:hint="default"/>
        <w:lang w:val="en-US" w:eastAsia="en-US" w:bidi="ar-SA"/>
      </w:rPr>
    </w:lvl>
    <w:lvl w:ilvl="8">
      <w:start w:val="0"/>
      <w:numFmt w:val="bullet"/>
      <w:lvlText w:val="•"/>
      <w:lvlJc w:val="left"/>
      <w:pPr>
        <w:ind w:left="8611" w:hanging="420"/>
      </w:pPr>
      <w:rPr>
        <w:rFonts w:hint="default"/>
        <w:lang w:val="en-US" w:eastAsia="en-US" w:bidi="ar-SA"/>
      </w:rPr>
    </w:lvl>
  </w:abstractNum>
  <w:abstractNum w:abstractNumId="1">
    <w:multiLevelType w:val="hybridMultilevel"/>
    <w:lvl w:ilvl="0">
      <w:start w:val="0"/>
      <w:numFmt w:val="bullet"/>
      <w:lvlText w:val=""/>
      <w:lvlJc w:val="left"/>
      <w:pPr>
        <w:ind w:left="1462" w:hanging="420"/>
      </w:pPr>
      <w:rPr>
        <w:rFonts w:hint="default" w:ascii="Wingdings" w:hAnsi="Wingdings" w:eastAsia="Wingdings" w:cs="Wingdings"/>
        <w:spacing w:val="0"/>
        <w:w w:val="100"/>
        <w:lang w:val="en-US" w:eastAsia="en-US" w:bidi="ar-SA"/>
      </w:rPr>
    </w:lvl>
    <w:lvl w:ilvl="1">
      <w:start w:val="0"/>
      <w:numFmt w:val="bullet"/>
      <w:lvlText w:val="•"/>
      <w:lvlJc w:val="left"/>
      <w:pPr>
        <w:ind w:left="2405" w:hanging="420"/>
      </w:pPr>
      <w:rPr>
        <w:rFonts w:hint="default"/>
        <w:lang w:val="en-US" w:eastAsia="en-US" w:bidi="ar-SA"/>
      </w:rPr>
    </w:lvl>
    <w:lvl w:ilvl="2">
      <w:start w:val="0"/>
      <w:numFmt w:val="bullet"/>
      <w:lvlText w:val="•"/>
      <w:lvlJc w:val="left"/>
      <w:pPr>
        <w:ind w:left="3350" w:hanging="420"/>
      </w:pPr>
      <w:rPr>
        <w:rFonts w:hint="default"/>
        <w:lang w:val="en-US" w:eastAsia="en-US" w:bidi="ar-SA"/>
      </w:rPr>
    </w:lvl>
    <w:lvl w:ilvl="3">
      <w:start w:val="0"/>
      <w:numFmt w:val="bullet"/>
      <w:lvlText w:val="•"/>
      <w:lvlJc w:val="left"/>
      <w:pPr>
        <w:ind w:left="4295" w:hanging="420"/>
      </w:pPr>
      <w:rPr>
        <w:rFonts w:hint="default"/>
        <w:lang w:val="en-US" w:eastAsia="en-US" w:bidi="ar-SA"/>
      </w:rPr>
    </w:lvl>
    <w:lvl w:ilvl="4">
      <w:start w:val="0"/>
      <w:numFmt w:val="bullet"/>
      <w:lvlText w:val="•"/>
      <w:lvlJc w:val="left"/>
      <w:pPr>
        <w:ind w:left="5240" w:hanging="420"/>
      </w:pPr>
      <w:rPr>
        <w:rFonts w:hint="default"/>
        <w:lang w:val="en-US" w:eastAsia="en-US" w:bidi="ar-SA"/>
      </w:rPr>
    </w:lvl>
    <w:lvl w:ilvl="5">
      <w:start w:val="0"/>
      <w:numFmt w:val="bullet"/>
      <w:lvlText w:val="•"/>
      <w:lvlJc w:val="left"/>
      <w:pPr>
        <w:ind w:left="6186" w:hanging="420"/>
      </w:pPr>
      <w:rPr>
        <w:rFonts w:hint="default"/>
        <w:lang w:val="en-US" w:eastAsia="en-US" w:bidi="ar-SA"/>
      </w:rPr>
    </w:lvl>
    <w:lvl w:ilvl="6">
      <w:start w:val="0"/>
      <w:numFmt w:val="bullet"/>
      <w:lvlText w:val="•"/>
      <w:lvlJc w:val="left"/>
      <w:pPr>
        <w:ind w:left="7131" w:hanging="420"/>
      </w:pPr>
      <w:rPr>
        <w:rFonts w:hint="default"/>
        <w:lang w:val="en-US" w:eastAsia="en-US" w:bidi="ar-SA"/>
      </w:rPr>
    </w:lvl>
    <w:lvl w:ilvl="7">
      <w:start w:val="0"/>
      <w:numFmt w:val="bullet"/>
      <w:lvlText w:val="•"/>
      <w:lvlJc w:val="left"/>
      <w:pPr>
        <w:ind w:left="8076" w:hanging="420"/>
      </w:pPr>
      <w:rPr>
        <w:rFonts w:hint="default"/>
        <w:lang w:val="en-US" w:eastAsia="en-US" w:bidi="ar-SA"/>
      </w:rPr>
    </w:lvl>
    <w:lvl w:ilvl="8">
      <w:start w:val="0"/>
      <w:numFmt w:val="bullet"/>
      <w:lvlText w:val="•"/>
      <w:lvlJc w:val="left"/>
      <w:pPr>
        <w:ind w:left="9021" w:hanging="420"/>
      </w:pPr>
      <w:rPr>
        <w:rFonts w:hint="default"/>
        <w:lang w:val="en-US" w:eastAsia="en-US" w:bidi="ar-SA"/>
      </w:rPr>
    </w:lvl>
  </w:abstractNum>
  <w:abstractNum w:abstractNumId="0">
    <w:multiLevelType w:val="hybridMultilevel"/>
    <w:lvl w:ilvl="0">
      <w:start w:val="2"/>
      <w:numFmt w:val="lowerRoman"/>
      <w:lvlText w:val="%1"/>
      <w:lvlJc w:val="left"/>
      <w:pPr>
        <w:ind w:left="142" w:hanging="328"/>
        <w:jc w:val="left"/>
      </w:pPr>
      <w:rPr>
        <w:rFonts w:hint="default" w:ascii="Times New Roman" w:hAnsi="Times New Roman" w:eastAsia="Times New Roman" w:cs="Times New Roman"/>
        <w:b/>
        <w:bCs/>
        <w:i w:val="0"/>
        <w:iCs w:val="0"/>
        <w:spacing w:val="0"/>
        <w:w w:val="100"/>
        <w:sz w:val="21"/>
        <w:szCs w:val="21"/>
        <w:lang w:val="en-US" w:eastAsia="en-US" w:bidi="ar-SA"/>
      </w:rPr>
    </w:lvl>
    <w:lvl w:ilvl="1">
      <w:start w:val="0"/>
      <w:numFmt w:val="bullet"/>
      <w:lvlText w:val="•"/>
      <w:lvlJc w:val="left"/>
      <w:pPr>
        <w:ind w:left="1217" w:hanging="328"/>
      </w:pPr>
      <w:rPr>
        <w:rFonts w:hint="default"/>
        <w:lang w:val="en-US" w:eastAsia="en-US" w:bidi="ar-SA"/>
      </w:rPr>
    </w:lvl>
    <w:lvl w:ilvl="2">
      <w:start w:val="0"/>
      <w:numFmt w:val="bullet"/>
      <w:lvlText w:val="•"/>
      <w:lvlJc w:val="left"/>
      <w:pPr>
        <w:ind w:left="2294" w:hanging="328"/>
      </w:pPr>
      <w:rPr>
        <w:rFonts w:hint="default"/>
        <w:lang w:val="en-US" w:eastAsia="en-US" w:bidi="ar-SA"/>
      </w:rPr>
    </w:lvl>
    <w:lvl w:ilvl="3">
      <w:start w:val="0"/>
      <w:numFmt w:val="bullet"/>
      <w:lvlText w:val="•"/>
      <w:lvlJc w:val="left"/>
      <w:pPr>
        <w:ind w:left="3371" w:hanging="328"/>
      </w:pPr>
      <w:rPr>
        <w:rFonts w:hint="default"/>
        <w:lang w:val="en-US" w:eastAsia="en-US" w:bidi="ar-SA"/>
      </w:rPr>
    </w:lvl>
    <w:lvl w:ilvl="4">
      <w:start w:val="0"/>
      <w:numFmt w:val="bullet"/>
      <w:lvlText w:val="•"/>
      <w:lvlJc w:val="left"/>
      <w:pPr>
        <w:ind w:left="4448" w:hanging="328"/>
      </w:pPr>
      <w:rPr>
        <w:rFonts w:hint="default"/>
        <w:lang w:val="en-US" w:eastAsia="en-US" w:bidi="ar-SA"/>
      </w:rPr>
    </w:lvl>
    <w:lvl w:ilvl="5">
      <w:start w:val="0"/>
      <w:numFmt w:val="bullet"/>
      <w:lvlText w:val="•"/>
      <w:lvlJc w:val="left"/>
      <w:pPr>
        <w:ind w:left="5526" w:hanging="328"/>
      </w:pPr>
      <w:rPr>
        <w:rFonts w:hint="default"/>
        <w:lang w:val="en-US" w:eastAsia="en-US" w:bidi="ar-SA"/>
      </w:rPr>
    </w:lvl>
    <w:lvl w:ilvl="6">
      <w:start w:val="0"/>
      <w:numFmt w:val="bullet"/>
      <w:lvlText w:val="•"/>
      <w:lvlJc w:val="left"/>
      <w:pPr>
        <w:ind w:left="6603" w:hanging="328"/>
      </w:pPr>
      <w:rPr>
        <w:rFonts w:hint="default"/>
        <w:lang w:val="en-US" w:eastAsia="en-US" w:bidi="ar-SA"/>
      </w:rPr>
    </w:lvl>
    <w:lvl w:ilvl="7">
      <w:start w:val="0"/>
      <w:numFmt w:val="bullet"/>
      <w:lvlText w:val="•"/>
      <w:lvlJc w:val="left"/>
      <w:pPr>
        <w:ind w:left="7680" w:hanging="328"/>
      </w:pPr>
      <w:rPr>
        <w:rFonts w:hint="default"/>
        <w:lang w:val="en-US" w:eastAsia="en-US" w:bidi="ar-SA"/>
      </w:rPr>
    </w:lvl>
    <w:lvl w:ilvl="8">
      <w:start w:val="0"/>
      <w:numFmt w:val="bullet"/>
      <w:lvlText w:val="•"/>
      <w:lvlJc w:val="left"/>
      <w:pPr>
        <w:ind w:left="8757" w:hanging="328"/>
      </w:pPr>
      <w:rPr>
        <w:rFonts w:hint="default"/>
        <w:lang w:val="en-US" w:eastAsia="en-US" w:bidi="ar-SA"/>
      </w:rPr>
    </w:lvl>
  </w:abstractNum>
  <w:num w:numId="13">
    <w:abstractNumId w:val="12"/>
  </w:num>
  <w:num w:numId="4">
    <w:abstractNumId w:val="3"/>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en-US" w:bidi="ar-SA"/>
    </w:rPr>
  </w:style>
  <w:style w:styleId="BodyText" w:type="paragraph">
    <w:name w:val="Body Text"/>
    <w:basedOn w:val="Normal"/>
    <w:uiPriority w:val="1"/>
    <w:qFormat/>
    <w:pPr/>
    <w:rPr>
      <w:rFonts w:ascii="SimSun" w:hAnsi="SimSun" w:eastAsia="SimSun" w:cs="SimSun"/>
      <w:sz w:val="24"/>
      <w:szCs w:val="24"/>
      <w:lang w:val="en-US" w:eastAsia="en-US" w:bidi="ar-SA"/>
    </w:rPr>
  </w:style>
  <w:style w:styleId="Heading1" w:type="paragraph">
    <w:name w:val="Heading 1"/>
    <w:basedOn w:val="Normal"/>
    <w:uiPriority w:val="1"/>
    <w:qFormat/>
    <w:pPr>
      <w:ind w:left="142"/>
      <w:outlineLvl w:val="1"/>
    </w:pPr>
    <w:rPr>
      <w:rFonts w:ascii="SimSun" w:hAnsi="SimSun" w:eastAsia="SimSun" w:cs="SimSun"/>
      <w:sz w:val="44"/>
      <w:szCs w:val="44"/>
      <w:lang w:val="en-US" w:eastAsia="en-US" w:bidi="ar-SA"/>
    </w:rPr>
  </w:style>
  <w:style w:styleId="Heading2" w:type="paragraph">
    <w:name w:val="Heading 2"/>
    <w:basedOn w:val="Normal"/>
    <w:uiPriority w:val="1"/>
    <w:qFormat/>
    <w:pPr>
      <w:spacing w:before="1"/>
      <w:ind w:left="142"/>
      <w:outlineLvl w:val="2"/>
    </w:pPr>
    <w:rPr>
      <w:rFonts w:ascii="Microsoft JhengHei" w:hAnsi="Microsoft JhengHei" w:eastAsia="Microsoft JhengHei" w:cs="Microsoft JhengHei"/>
      <w:b/>
      <w:bCs/>
      <w:sz w:val="32"/>
      <w:szCs w:val="32"/>
      <w:lang w:val="en-US" w:eastAsia="en-US" w:bidi="ar-SA"/>
    </w:rPr>
  </w:style>
  <w:style w:styleId="Heading3" w:type="paragraph">
    <w:name w:val="Heading 3"/>
    <w:basedOn w:val="Normal"/>
    <w:uiPriority w:val="1"/>
    <w:qFormat/>
    <w:pPr>
      <w:ind w:left="142"/>
      <w:outlineLvl w:val="3"/>
    </w:pPr>
    <w:rPr>
      <w:rFonts w:ascii="Arial MT" w:hAnsi="Arial MT" w:eastAsia="Arial MT" w:cs="Arial MT"/>
      <w:sz w:val="32"/>
      <w:szCs w:val="32"/>
      <w:lang w:val="en-US" w:eastAsia="en-US" w:bidi="ar-SA"/>
    </w:rPr>
  </w:style>
  <w:style w:styleId="Heading4" w:type="paragraph">
    <w:name w:val="Heading 4"/>
    <w:basedOn w:val="Normal"/>
    <w:uiPriority w:val="1"/>
    <w:qFormat/>
    <w:pPr>
      <w:ind w:left="703"/>
      <w:outlineLvl w:val="4"/>
    </w:pPr>
    <w:rPr>
      <w:rFonts w:ascii="SimSun" w:hAnsi="SimSun" w:eastAsia="SimSun" w:cs="SimSun"/>
      <w:sz w:val="28"/>
      <w:szCs w:val="28"/>
      <w:lang w:val="en-US" w:eastAsia="en-US" w:bidi="ar-SA"/>
    </w:rPr>
  </w:style>
  <w:style w:styleId="Title" w:type="paragraph">
    <w:name w:val="Title"/>
    <w:basedOn w:val="Normal"/>
    <w:uiPriority w:val="1"/>
    <w:qFormat/>
    <w:pPr>
      <w:spacing w:before="223"/>
      <w:ind w:left="454" w:right="1444"/>
      <w:jc w:val="center"/>
    </w:pPr>
    <w:rPr>
      <w:rFonts w:ascii="SimSun" w:hAnsi="SimSun" w:eastAsia="SimSun" w:cs="SimSun"/>
      <w:sz w:val="84"/>
      <w:szCs w:val="84"/>
      <w:lang w:val="en-US" w:eastAsia="en-US" w:bidi="ar-SA"/>
    </w:rPr>
  </w:style>
  <w:style w:styleId="ListParagraph" w:type="paragraph">
    <w:name w:val="List Paragraph"/>
    <w:basedOn w:val="Normal"/>
    <w:uiPriority w:val="1"/>
    <w:qFormat/>
    <w:pPr>
      <w:spacing w:before="161"/>
      <w:ind w:left="1461" w:hanging="419"/>
    </w:pPr>
    <w:rPr>
      <w:rFonts w:ascii="SimSun" w:hAnsi="SimSun" w:eastAsia="SimSun" w:cs="SimSu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hyperlink" Target="http://www.brookspriceaction.com/" TargetMode="External"/><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hyperlink" Target="http://www.wiley.com/go/tradingtrends" TargetMode="External"/><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png"/><Relationship Id="rId57" Type="http://schemas.openxmlformats.org/officeDocument/2006/relationships/image" Target="media/image50.png"/><Relationship Id="rId58" Type="http://schemas.openxmlformats.org/officeDocument/2006/relationships/image" Target="media/image51.png"/><Relationship Id="rId59" Type="http://schemas.openxmlformats.org/officeDocument/2006/relationships/image" Target="media/image52.png"/><Relationship Id="rId60" Type="http://schemas.openxmlformats.org/officeDocument/2006/relationships/image" Target="media/image53.png"/><Relationship Id="rId61" Type="http://schemas.openxmlformats.org/officeDocument/2006/relationships/image" Target="media/image54.png"/><Relationship Id="rId62" Type="http://schemas.openxmlformats.org/officeDocument/2006/relationships/image" Target="media/image55.png"/><Relationship Id="rId63" Type="http://schemas.openxmlformats.org/officeDocument/2006/relationships/image" Target="media/image56.pn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image" Target="media/image59.png"/><Relationship Id="rId67" Type="http://schemas.openxmlformats.org/officeDocument/2006/relationships/image" Target="media/image60.png"/><Relationship Id="rId68" Type="http://schemas.openxmlformats.org/officeDocument/2006/relationships/image" Target="media/image61.png"/><Relationship Id="rId69" Type="http://schemas.openxmlformats.org/officeDocument/2006/relationships/image" Target="media/image62.png"/><Relationship Id="rId70" Type="http://schemas.openxmlformats.org/officeDocument/2006/relationships/image" Target="media/image63.png"/><Relationship Id="rId71" Type="http://schemas.openxmlformats.org/officeDocument/2006/relationships/image" Target="media/image64.png"/><Relationship Id="rId72" Type="http://schemas.openxmlformats.org/officeDocument/2006/relationships/image" Target="media/image65.png"/><Relationship Id="rId73" Type="http://schemas.openxmlformats.org/officeDocument/2006/relationships/image" Target="media/image66.png"/><Relationship Id="rId74" Type="http://schemas.openxmlformats.org/officeDocument/2006/relationships/image" Target="media/image67.png"/><Relationship Id="rId75" Type="http://schemas.openxmlformats.org/officeDocument/2006/relationships/image" Target="media/image68.png"/><Relationship Id="rId76" Type="http://schemas.openxmlformats.org/officeDocument/2006/relationships/image" Target="media/image69.png"/><Relationship Id="rId77" Type="http://schemas.openxmlformats.org/officeDocument/2006/relationships/image" Target="media/image70.png"/><Relationship Id="rId78" Type="http://schemas.openxmlformats.org/officeDocument/2006/relationships/image" Target="media/image71.png"/><Relationship Id="rId79" Type="http://schemas.openxmlformats.org/officeDocument/2006/relationships/image" Target="media/image72.png"/><Relationship Id="rId80" Type="http://schemas.openxmlformats.org/officeDocument/2006/relationships/image" Target="media/image73.png"/><Relationship Id="rId81" Type="http://schemas.openxmlformats.org/officeDocument/2006/relationships/image" Target="media/image74.png"/><Relationship Id="rId82" Type="http://schemas.openxmlformats.org/officeDocument/2006/relationships/image" Target="media/image75.png"/><Relationship Id="rId83" Type="http://schemas.openxmlformats.org/officeDocument/2006/relationships/image" Target="media/image76.png"/><Relationship Id="rId84" Type="http://schemas.openxmlformats.org/officeDocument/2006/relationships/image" Target="media/image77.png"/><Relationship Id="rId85" Type="http://schemas.openxmlformats.org/officeDocument/2006/relationships/image" Target="media/image78.png"/><Relationship Id="rId86" Type="http://schemas.openxmlformats.org/officeDocument/2006/relationships/image" Target="media/image79.png"/><Relationship Id="rId87" Type="http://schemas.openxmlformats.org/officeDocument/2006/relationships/image" Target="media/image80.png"/><Relationship Id="rId88" Type="http://schemas.openxmlformats.org/officeDocument/2006/relationships/image" Target="media/image81.png"/><Relationship Id="rId89" Type="http://schemas.openxmlformats.org/officeDocument/2006/relationships/image" Target="media/image82.png"/><Relationship Id="rId90" Type="http://schemas.openxmlformats.org/officeDocument/2006/relationships/image" Target="media/image83.png"/><Relationship Id="rId91" Type="http://schemas.openxmlformats.org/officeDocument/2006/relationships/image" Target="media/image84.png"/><Relationship Id="rId92" Type="http://schemas.openxmlformats.org/officeDocument/2006/relationships/image" Target="media/image85.png"/><Relationship Id="rId93" Type="http://schemas.openxmlformats.org/officeDocument/2006/relationships/image" Target="media/image86.png"/><Relationship Id="rId94" Type="http://schemas.openxmlformats.org/officeDocument/2006/relationships/image" Target="media/image87.png"/><Relationship Id="rId95" Type="http://schemas.openxmlformats.org/officeDocument/2006/relationships/image" Target="media/image88.png"/><Relationship Id="rId96" Type="http://schemas.openxmlformats.org/officeDocument/2006/relationships/image" Target="media/image89.png"/><Relationship Id="rId97" Type="http://schemas.openxmlformats.org/officeDocument/2006/relationships/image" Target="media/image90.png"/><Relationship Id="rId98" Type="http://schemas.openxmlformats.org/officeDocument/2006/relationships/image" Target="media/image91.png"/><Relationship Id="rId99" Type="http://schemas.openxmlformats.org/officeDocument/2006/relationships/image" Target="media/image92.png"/><Relationship Id="rId100" Type="http://schemas.openxmlformats.org/officeDocument/2006/relationships/image" Target="media/image93.png"/><Relationship Id="rId101" Type="http://schemas.openxmlformats.org/officeDocument/2006/relationships/image" Target="media/image94.png"/><Relationship Id="rId102" Type="http://schemas.openxmlformats.org/officeDocument/2006/relationships/image" Target="media/image95.png"/><Relationship Id="rId103" Type="http://schemas.openxmlformats.org/officeDocument/2006/relationships/image" Target="media/image96.png"/><Relationship Id="rId104" Type="http://schemas.openxmlformats.org/officeDocument/2006/relationships/image" Target="media/image97.png"/><Relationship Id="rId105" Type="http://schemas.openxmlformats.org/officeDocument/2006/relationships/image" Target="media/image98.png"/><Relationship Id="rId106" Type="http://schemas.openxmlformats.org/officeDocument/2006/relationships/image" Target="media/image99.png"/><Relationship Id="rId107" Type="http://schemas.openxmlformats.org/officeDocument/2006/relationships/image" Target="media/image100.png"/><Relationship Id="rId108" Type="http://schemas.openxmlformats.org/officeDocument/2006/relationships/image" Target="media/image101.png"/><Relationship Id="rId109" Type="http://schemas.openxmlformats.org/officeDocument/2006/relationships/image" Target="media/image102.png"/><Relationship Id="rId110" Type="http://schemas.openxmlformats.org/officeDocument/2006/relationships/image" Target="media/image103.png"/><Relationship Id="rId111" Type="http://schemas.openxmlformats.org/officeDocument/2006/relationships/image" Target="media/image104.png"/><Relationship Id="rId112" Type="http://schemas.openxmlformats.org/officeDocument/2006/relationships/image" Target="media/image105.png"/><Relationship Id="rId113" Type="http://schemas.openxmlformats.org/officeDocument/2006/relationships/image" Target="media/image106.png"/><Relationship Id="rId114" Type="http://schemas.openxmlformats.org/officeDocument/2006/relationships/image" Target="media/image107.png"/><Relationship Id="rId115" Type="http://schemas.openxmlformats.org/officeDocument/2006/relationships/image" Target="media/image108.png"/><Relationship Id="rId116" Type="http://schemas.openxmlformats.org/officeDocument/2006/relationships/image" Target="media/image109.png"/><Relationship Id="rId117" Type="http://schemas.openxmlformats.org/officeDocument/2006/relationships/image" Target="media/image110.png"/><Relationship Id="rId118" Type="http://schemas.openxmlformats.org/officeDocument/2006/relationships/image" Target="media/image111.png"/><Relationship Id="rId119" Type="http://schemas.openxmlformats.org/officeDocument/2006/relationships/image" Target="media/image112.png"/><Relationship Id="rId120" Type="http://schemas.openxmlformats.org/officeDocument/2006/relationships/image" Target="media/image113.png"/><Relationship Id="rId121" Type="http://schemas.openxmlformats.org/officeDocument/2006/relationships/image" Target="media/image114.png"/><Relationship Id="rId122" Type="http://schemas.openxmlformats.org/officeDocument/2006/relationships/image" Target="media/image115.png"/><Relationship Id="rId123" Type="http://schemas.openxmlformats.org/officeDocument/2006/relationships/image" Target="media/image116.png"/><Relationship Id="rId124" Type="http://schemas.openxmlformats.org/officeDocument/2006/relationships/image" Target="media/image117.png"/><Relationship Id="rId125" Type="http://schemas.openxmlformats.org/officeDocument/2006/relationships/image" Target="media/image118.png"/><Relationship Id="rId126" Type="http://schemas.openxmlformats.org/officeDocument/2006/relationships/image" Target="media/image119.png"/><Relationship Id="rId127" Type="http://schemas.openxmlformats.org/officeDocument/2006/relationships/image" Target="media/image120.png"/><Relationship Id="rId128" Type="http://schemas.openxmlformats.org/officeDocument/2006/relationships/image" Target="media/image121.png"/><Relationship Id="rId129" Type="http://schemas.openxmlformats.org/officeDocument/2006/relationships/image" Target="media/image122.png"/><Relationship Id="rId130" Type="http://schemas.openxmlformats.org/officeDocument/2006/relationships/image" Target="media/image123.png"/><Relationship Id="rId131" Type="http://schemas.openxmlformats.org/officeDocument/2006/relationships/image" Target="media/image124.png"/><Relationship Id="rId132" Type="http://schemas.openxmlformats.org/officeDocument/2006/relationships/image" Target="media/image125.png"/><Relationship Id="rId133" Type="http://schemas.openxmlformats.org/officeDocument/2006/relationships/image" Target="media/image126.png"/><Relationship Id="rId134" Type="http://schemas.openxmlformats.org/officeDocument/2006/relationships/image" Target="media/image127.png"/><Relationship Id="rId135" Type="http://schemas.openxmlformats.org/officeDocument/2006/relationships/image" Target="media/image128.png"/><Relationship Id="rId136" Type="http://schemas.openxmlformats.org/officeDocument/2006/relationships/image" Target="media/image129.png"/><Relationship Id="rId137" Type="http://schemas.openxmlformats.org/officeDocument/2006/relationships/image" Target="media/image130.png"/><Relationship Id="rId138" Type="http://schemas.openxmlformats.org/officeDocument/2006/relationships/image" Target="media/image131.png"/><Relationship Id="rId139" Type="http://schemas.openxmlformats.org/officeDocument/2006/relationships/image" Target="media/image132.png"/><Relationship Id="rId140" Type="http://schemas.openxmlformats.org/officeDocument/2006/relationships/image" Target="media/image133.png"/><Relationship Id="rId141" Type="http://schemas.openxmlformats.org/officeDocument/2006/relationships/image" Target="media/image134.png"/><Relationship Id="rId142" Type="http://schemas.openxmlformats.org/officeDocument/2006/relationships/image" Target="media/image135.png"/><Relationship Id="rId143" Type="http://schemas.openxmlformats.org/officeDocument/2006/relationships/image" Target="media/image136.png"/><Relationship Id="rId144" Type="http://schemas.openxmlformats.org/officeDocument/2006/relationships/image" Target="media/image137.png"/><Relationship Id="rId145" Type="http://schemas.openxmlformats.org/officeDocument/2006/relationships/image" Target="media/image138.png"/><Relationship Id="rId146" Type="http://schemas.openxmlformats.org/officeDocument/2006/relationships/image" Target="media/image139.png"/><Relationship Id="rId147" Type="http://schemas.openxmlformats.org/officeDocument/2006/relationships/image" Target="media/image140.png"/><Relationship Id="rId148" Type="http://schemas.openxmlformats.org/officeDocument/2006/relationships/image" Target="media/image141.png"/><Relationship Id="rId149" Type="http://schemas.openxmlformats.org/officeDocument/2006/relationships/image" Target="media/image142.png"/><Relationship Id="rId150" Type="http://schemas.openxmlformats.org/officeDocument/2006/relationships/image" Target="media/image143.png"/><Relationship Id="rId151" Type="http://schemas.openxmlformats.org/officeDocument/2006/relationships/image" Target="media/image144.png"/><Relationship Id="rId152" Type="http://schemas.openxmlformats.org/officeDocument/2006/relationships/image" Target="media/image145.png"/><Relationship Id="rId153" Type="http://schemas.openxmlformats.org/officeDocument/2006/relationships/image" Target="media/image146.png"/><Relationship Id="rId154" Type="http://schemas.openxmlformats.org/officeDocument/2006/relationships/image" Target="media/image147.png"/><Relationship Id="rId155" Type="http://schemas.openxmlformats.org/officeDocument/2006/relationships/image" Target="media/image148.png"/><Relationship Id="rId156" Type="http://schemas.openxmlformats.org/officeDocument/2006/relationships/image" Target="media/image149.png"/><Relationship Id="rId157" Type="http://schemas.openxmlformats.org/officeDocument/2006/relationships/image" Target="media/image150.png"/><Relationship Id="rId15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HP Studio</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LOAM</dc:creator>
  <dc:description/>
  <dc:title>Piii</dc:title>
  <dcterms:created xsi:type="dcterms:W3CDTF">2025-06-19T03:41:03Z</dcterms:created>
  <dcterms:modified xsi:type="dcterms:W3CDTF">2025-06-19T03:41:03Z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2013-10-29T00:00:00Z</vt:filetime>
  </property>
  <property fmtid="{D5CDD505-2E9C-101B-9397-08002B2CF9AE}" pid="3" name="Creator">
    <vt:lpwstr>Acrobat PDFMaker 9.1 Word 版</vt:lpwstr>
  </property>
  <property fmtid="{D5CDD505-2E9C-101B-9397-08002B2CF9AE}" pid="4" name="LastSaved">
    <vt:filetime>2025-06-19T00:00:00Z</vt:filetime>
  </property>
  <property fmtid="{D5CDD505-2E9C-101B-9397-08002B2CF9AE}" pid="5" name="Producer">
    <vt:lpwstr>Acrobat Distiller 9.3.2 (Windows)</vt:lpwstr>
  </property>
</Properties>
</file>